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429DC">
      <w:pPr>
        <w:keepNext w:val="0"/>
        <w:keepLines w:val="0"/>
        <w:pageBreakBefore w:val="0"/>
        <w:widowControl/>
        <w:kinsoku/>
        <w:wordWrap/>
        <w:overflowPunct w:val="0"/>
        <w:topLinePunct w:val="0"/>
        <w:bidi w:val="0"/>
        <w:spacing w:line="320" w:lineRule="auto"/>
        <w:jc w:val="both"/>
        <w:rPr>
          <w:rFonts w:hint="eastAsia" w:ascii="黑体" w:hAnsi="黑体" w:eastAsia="黑体" w:cs="黑体"/>
          <w:color w:val="auto"/>
          <w:spacing w:val="10"/>
          <w:sz w:val="36"/>
          <w:szCs w:val="36"/>
          <w:lang w:eastAsia="zh-CN"/>
        </w:rPr>
      </w:pPr>
      <w:r>
        <w:rPr>
          <w:rFonts w:hint="eastAsia" w:ascii="黑体" w:hAnsi="黑体" w:eastAsia="黑体" w:cs="黑体"/>
          <w:b/>
          <w:bCs/>
          <w:color w:val="auto"/>
          <w:spacing w:val="10"/>
          <w:sz w:val="36"/>
          <w:szCs w:val="36"/>
          <w:lang w:eastAsia="zh-CN"/>
        </w:rPr>
        <w:t>附件</w:t>
      </w:r>
      <w:r>
        <w:rPr>
          <w:rFonts w:hint="eastAsia" w:ascii="黑体" w:hAnsi="黑体" w:eastAsia="黑体" w:cs="黑体"/>
          <w:b/>
          <w:bCs/>
          <w:color w:val="auto"/>
          <w:spacing w:val="10"/>
          <w:sz w:val="36"/>
          <w:szCs w:val="36"/>
          <w:lang w:val="en-US" w:eastAsia="zh-CN"/>
        </w:rPr>
        <w:t>2</w:t>
      </w:r>
    </w:p>
    <w:p w14:paraId="74253840">
      <w:pPr>
        <w:keepNext w:val="0"/>
        <w:keepLines w:val="0"/>
        <w:pageBreakBefore w:val="0"/>
        <w:widowControl/>
        <w:kinsoku/>
        <w:wordWrap/>
        <w:overflowPunct w:val="0"/>
        <w:topLinePunct w:val="0"/>
        <w:bidi w:val="0"/>
        <w:spacing w:line="320" w:lineRule="auto"/>
        <w:rPr>
          <w:rFonts w:eastAsiaTheme="minorEastAsia"/>
          <w:lang w:eastAsia="zh-CN"/>
        </w:rPr>
      </w:pPr>
      <w:r>
        <w:drawing>
          <wp:inline distT="0" distB="0" distL="0" distR="0">
            <wp:extent cx="962025" cy="962025"/>
            <wp:effectExtent l="0" t="0" r="9525" b="9525"/>
            <wp:docPr id="11772261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26120" name="图片 1"/>
                    <pic:cNvPicPr>
                      <a:picLocks noChangeAspect="1"/>
                    </pic:cNvPicPr>
                  </pic:nvPicPr>
                  <pic:blipFill>
                    <a:blip r:embed="rId8"/>
                    <a:stretch>
                      <a:fillRect/>
                    </a:stretch>
                  </pic:blipFill>
                  <pic:spPr>
                    <a:xfrm>
                      <a:off x="0" y="0"/>
                      <a:ext cx="970133" cy="970133"/>
                    </a:xfrm>
                    <a:prstGeom prst="rect">
                      <a:avLst/>
                    </a:prstGeom>
                  </pic:spPr>
                </pic:pic>
              </a:graphicData>
            </a:graphic>
          </wp:inline>
        </w:drawing>
      </w:r>
    </w:p>
    <w:p w14:paraId="6146B764">
      <w:pPr>
        <w:keepNext w:val="0"/>
        <w:keepLines w:val="0"/>
        <w:pageBreakBefore w:val="0"/>
        <w:widowControl/>
        <w:kinsoku/>
        <w:wordWrap/>
        <w:overflowPunct w:val="0"/>
        <w:topLinePunct w:val="0"/>
        <w:bidi w:val="0"/>
        <w:spacing w:line="320" w:lineRule="auto"/>
        <w:ind w:firstLine="840" w:firstLineChars="400"/>
        <w:rPr>
          <w:rFonts w:eastAsiaTheme="minorEastAsia"/>
          <w:lang w:eastAsia="zh-CN"/>
        </w:rPr>
      </w:pPr>
    </w:p>
    <w:p w14:paraId="3F994089">
      <w:pPr>
        <w:keepNext w:val="0"/>
        <w:keepLines w:val="0"/>
        <w:pageBreakBefore w:val="0"/>
        <w:widowControl/>
        <w:kinsoku/>
        <w:wordWrap/>
        <w:overflowPunct w:val="0"/>
        <w:topLinePunct w:val="0"/>
        <w:bidi w:val="0"/>
        <w:spacing w:line="320" w:lineRule="auto"/>
        <w:ind w:firstLine="840" w:firstLineChars="400"/>
        <w:rPr>
          <w:rFonts w:eastAsiaTheme="minorEastAsia"/>
          <w:lang w:eastAsia="zh-CN"/>
        </w:rPr>
      </w:pPr>
    </w:p>
    <w:p w14:paraId="650107E9">
      <w:pPr>
        <w:keepNext w:val="0"/>
        <w:keepLines w:val="0"/>
        <w:pageBreakBefore w:val="0"/>
        <w:widowControl/>
        <w:kinsoku/>
        <w:wordWrap/>
        <w:overflowPunct w:val="0"/>
        <w:topLinePunct w:val="0"/>
        <w:bidi w:val="0"/>
        <w:spacing w:line="320" w:lineRule="auto"/>
        <w:ind w:firstLine="840" w:firstLineChars="400"/>
        <w:rPr>
          <w:rFonts w:eastAsiaTheme="minorEastAsia"/>
          <w:lang w:eastAsia="zh-CN"/>
        </w:rPr>
      </w:pPr>
    </w:p>
    <w:p w14:paraId="4A3B73CA">
      <w:pPr>
        <w:keepNext w:val="0"/>
        <w:keepLines w:val="0"/>
        <w:pageBreakBefore w:val="0"/>
        <w:widowControl/>
        <w:kinsoku/>
        <w:wordWrap/>
        <w:overflowPunct w:val="0"/>
        <w:topLinePunct w:val="0"/>
        <w:bidi w:val="0"/>
        <w:spacing w:line="320" w:lineRule="auto"/>
        <w:jc w:val="center"/>
        <w:rPr>
          <w:rFonts w:hint="eastAsia" w:ascii="黑体" w:hAnsi="黑体" w:eastAsia="黑体" w:cs="黑体"/>
          <w:b/>
          <w:bCs/>
          <w:spacing w:val="-29"/>
          <w:sz w:val="52"/>
          <w:szCs w:val="52"/>
          <w:lang w:eastAsia="zh-CN"/>
        </w:rPr>
      </w:pPr>
      <w:r>
        <w:rPr>
          <w:rFonts w:hint="eastAsia" w:ascii="黑体" w:hAnsi="黑体" w:eastAsia="黑体" w:cs="黑体"/>
          <w:b/>
          <w:bCs/>
          <w:spacing w:val="-29"/>
          <w:sz w:val="52"/>
          <w:szCs w:val="52"/>
          <w:lang w:val="en-US" w:eastAsia="zh-CN"/>
        </w:rPr>
        <w:t>酒店管理与数字化运营</w:t>
      </w:r>
      <w:r>
        <w:rPr>
          <w:rFonts w:hint="eastAsia" w:ascii="黑体" w:hAnsi="黑体" w:eastAsia="黑体" w:cs="黑体"/>
          <w:b/>
          <w:bCs/>
          <w:spacing w:val="-29"/>
          <w:sz w:val="52"/>
          <w:szCs w:val="52"/>
          <w:lang w:eastAsia="zh-CN"/>
        </w:rPr>
        <w:t>专业群</w:t>
      </w:r>
    </w:p>
    <w:p w14:paraId="33E22CD1">
      <w:pPr>
        <w:keepNext w:val="0"/>
        <w:keepLines w:val="0"/>
        <w:pageBreakBefore w:val="0"/>
        <w:widowControl/>
        <w:kinsoku/>
        <w:wordWrap/>
        <w:overflowPunct w:val="0"/>
        <w:topLinePunct w:val="0"/>
        <w:bidi w:val="0"/>
        <w:spacing w:before="169" w:line="320" w:lineRule="auto"/>
        <w:jc w:val="center"/>
        <w:outlineLvl w:val="0"/>
        <w:rPr>
          <w:rFonts w:hint="eastAsia" w:ascii="黑体" w:hAnsi="黑体" w:eastAsia="黑体" w:cs="黑体"/>
          <w:b/>
          <w:bCs/>
          <w:spacing w:val="-9"/>
          <w:sz w:val="52"/>
          <w:szCs w:val="52"/>
          <w:lang w:val="en-US" w:eastAsia="zh-CN"/>
        </w:rPr>
      </w:pPr>
      <w:r>
        <w:rPr>
          <w:rFonts w:hint="eastAsia" w:ascii="黑体" w:hAnsi="黑体" w:eastAsia="黑体" w:cs="黑体"/>
          <w:b/>
          <w:bCs/>
          <w:spacing w:val="-9"/>
          <w:sz w:val="52"/>
          <w:szCs w:val="52"/>
          <w:lang w:val="en-US" w:eastAsia="zh-CN"/>
        </w:rPr>
        <w:t>酒店管理与数字化运营专业</w:t>
      </w:r>
    </w:p>
    <w:p w14:paraId="22812092">
      <w:pPr>
        <w:keepNext w:val="0"/>
        <w:keepLines w:val="0"/>
        <w:pageBreakBefore w:val="0"/>
        <w:widowControl/>
        <w:kinsoku/>
        <w:wordWrap/>
        <w:overflowPunct w:val="0"/>
        <w:topLinePunct w:val="0"/>
        <w:bidi w:val="0"/>
        <w:spacing w:before="169" w:line="320" w:lineRule="auto"/>
        <w:jc w:val="center"/>
        <w:outlineLvl w:val="0"/>
        <w:rPr>
          <w:rFonts w:hint="eastAsia" w:ascii="黑体" w:hAnsi="黑体" w:eastAsia="黑体" w:cs="黑体"/>
          <w:sz w:val="52"/>
          <w:szCs w:val="52"/>
          <w:lang w:eastAsia="zh-CN"/>
        </w:rPr>
      </w:pPr>
      <w:r>
        <w:rPr>
          <w:rFonts w:ascii="黑体" w:hAnsi="黑体" w:eastAsia="黑体" w:cs="黑体"/>
          <w:b/>
          <w:bCs/>
          <w:spacing w:val="-9"/>
          <w:sz w:val="52"/>
          <w:szCs w:val="52"/>
          <w:lang w:eastAsia="zh-CN"/>
        </w:rPr>
        <w:t>人才培养方案</w:t>
      </w:r>
    </w:p>
    <w:p w14:paraId="55A8EB0B">
      <w:pPr>
        <w:keepNext w:val="0"/>
        <w:keepLines w:val="0"/>
        <w:pageBreakBefore w:val="0"/>
        <w:widowControl/>
        <w:kinsoku/>
        <w:wordWrap/>
        <w:overflowPunct w:val="0"/>
        <w:topLinePunct w:val="0"/>
        <w:bidi w:val="0"/>
        <w:spacing w:line="320" w:lineRule="auto"/>
        <w:jc w:val="both"/>
        <w:rPr>
          <w:lang w:eastAsia="zh-CN"/>
        </w:rPr>
      </w:pPr>
    </w:p>
    <w:p w14:paraId="56CCFA7B">
      <w:pPr>
        <w:keepNext w:val="0"/>
        <w:keepLines w:val="0"/>
        <w:pageBreakBefore w:val="0"/>
        <w:widowControl/>
        <w:kinsoku/>
        <w:wordWrap/>
        <w:overflowPunct w:val="0"/>
        <w:topLinePunct w:val="0"/>
        <w:bidi w:val="0"/>
        <w:spacing w:before="169" w:line="320" w:lineRule="auto"/>
        <w:ind w:firstLine="2976" w:firstLineChars="600"/>
        <w:jc w:val="both"/>
        <w:outlineLvl w:val="0"/>
        <w:rPr>
          <w:rFonts w:hint="eastAsia" w:ascii="黑体" w:hAnsi="黑体" w:eastAsia="黑体" w:cs="黑体"/>
          <w:b/>
          <w:bCs/>
          <w:spacing w:val="-13"/>
          <w:sz w:val="52"/>
          <w:szCs w:val="52"/>
          <w:lang w:eastAsia="zh-CN"/>
        </w:rPr>
      </w:pPr>
      <w:r>
        <w:rPr>
          <w:rFonts w:ascii="黑体" w:hAnsi="黑体" w:eastAsia="黑体" w:cs="黑体"/>
          <w:b/>
          <w:bCs/>
          <w:spacing w:val="-13"/>
          <w:sz w:val="52"/>
          <w:szCs w:val="52"/>
          <w:lang w:eastAsia="zh-CN"/>
        </w:rPr>
        <w:t>（202</w:t>
      </w:r>
      <w:r>
        <w:rPr>
          <w:rFonts w:hint="eastAsia" w:ascii="黑体" w:hAnsi="黑体" w:eastAsia="黑体" w:cs="黑体"/>
          <w:b/>
          <w:bCs/>
          <w:spacing w:val="-13"/>
          <w:sz w:val="52"/>
          <w:szCs w:val="52"/>
          <w:lang w:eastAsia="zh-CN"/>
        </w:rPr>
        <w:t xml:space="preserve">5 </w:t>
      </w:r>
      <w:r>
        <w:rPr>
          <w:rFonts w:ascii="黑体" w:hAnsi="黑体" w:eastAsia="黑体" w:cs="黑体"/>
          <w:b/>
          <w:bCs/>
          <w:spacing w:val="-13"/>
          <w:sz w:val="52"/>
          <w:szCs w:val="52"/>
          <w:lang w:eastAsia="zh-CN"/>
        </w:rPr>
        <w:t>级</w:t>
      </w:r>
      <w:r>
        <w:rPr>
          <w:rFonts w:hint="eastAsia" w:ascii="黑体" w:hAnsi="黑体" w:eastAsia="黑体" w:cs="黑体"/>
          <w:b/>
          <w:bCs/>
          <w:spacing w:val="-13"/>
          <w:sz w:val="52"/>
          <w:szCs w:val="52"/>
          <w:lang w:eastAsia="zh-CN"/>
        </w:rPr>
        <w:t>）</w:t>
      </w:r>
    </w:p>
    <w:p w14:paraId="1E19CBB7">
      <w:pPr>
        <w:keepNext w:val="0"/>
        <w:keepLines w:val="0"/>
        <w:pageBreakBefore w:val="0"/>
        <w:widowControl/>
        <w:kinsoku/>
        <w:wordWrap/>
        <w:overflowPunct w:val="0"/>
        <w:topLinePunct w:val="0"/>
        <w:bidi w:val="0"/>
        <w:spacing w:line="320" w:lineRule="auto"/>
        <w:jc w:val="both"/>
        <w:rPr>
          <w:lang w:eastAsia="zh-CN"/>
        </w:rPr>
      </w:pPr>
    </w:p>
    <w:p w14:paraId="7E07FD01">
      <w:pPr>
        <w:keepNext w:val="0"/>
        <w:keepLines w:val="0"/>
        <w:pageBreakBefore w:val="0"/>
        <w:widowControl/>
        <w:kinsoku/>
        <w:wordWrap/>
        <w:overflowPunct w:val="0"/>
        <w:topLinePunct w:val="0"/>
        <w:bidi w:val="0"/>
        <w:spacing w:before="140" w:line="320" w:lineRule="auto"/>
        <w:ind w:right="1961"/>
        <w:jc w:val="center"/>
        <w:outlineLvl w:val="0"/>
        <w:rPr>
          <w:rFonts w:hint="eastAsia" w:ascii="黑体" w:hAnsi="黑体" w:eastAsia="黑体" w:cs="黑体"/>
          <w:b/>
          <w:bCs/>
          <w:spacing w:val="4"/>
          <w:sz w:val="32"/>
          <w:szCs w:val="32"/>
          <w:lang w:eastAsia="zh-CN"/>
        </w:rPr>
      </w:pPr>
    </w:p>
    <w:p w14:paraId="123596B2">
      <w:pPr>
        <w:keepNext w:val="0"/>
        <w:keepLines w:val="0"/>
        <w:pageBreakBefore w:val="0"/>
        <w:widowControl/>
        <w:kinsoku/>
        <w:wordWrap/>
        <w:overflowPunct w:val="0"/>
        <w:topLinePunct w:val="0"/>
        <w:bidi w:val="0"/>
        <w:spacing w:before="140" w:line="320" w:lineRule="auto"/>
        <w:ind w:right="1961"/>
        <w:jc w:val="center"/>
        <w:outlineLvl w:val="0"/>
        <w:rPr>
          <w:rFonts w:hint="eastAsia" w:ascii="黑体" w:hAnsi="黑体" w:eastAsia="黑体" w:cs="黑体"/>
          <w:b/>
          <w:bCs/>
          <w:spacing w:val="4"/>
          <w:sz w:val="32"/>
          <w:szCs w:val="32"/>
          <w:lang w:eastAsia="zh-CN"/>
        </w:rPr>
      </w:pPr>
    </w:p>
    <w:p w14:paraId="1134E8A0">
      <w:pPr>
        <w:keepNext w:val="0"/>
        <w:keepLines w:val="0"/>
        <w:pageBreakBefore w:val="0"/>
        <w:widowControl/>
        <w:kinsoku/>
        <w:wordWrap/>
        <w:overflowPunct w:val="0"/>
        <w:topLinePunct w:val="0"/>
        <w:bidi w:val="0"/>
        <w:spacing w:before="140" w:line="320" w:lineRule="auto"/>
        <w:ind w:right="1961"/>
        <w:jc w:val="center"/>
        <w:outlineLvl w:val="0"/>
        <w:rPr>
          <w:rFonts w:hint="eastAsia" w:ascii="黑体" w:hAnsi="黑体" w:eastAsia="黑体" w:cs="黑体"/>
          <w:b/>
          <w:bCs/>
          <w:spacing w:val="4"/>
          <w:sz w:val="32"/>
          <w:szCs w:val="32"/>
          <w:lang w:eastAsia="zh-CN"/>
        </w:rPr>
      </w:pPr>
    </w:p>
    <w:p w14:paraId="26D634CA">
      <w:pPr>
        <w:keepNext w:val="0"/>
        <w:keepLines w:val="0"/>
        <w:pageBreakBefore w:val="0"/>
        <w:widowControl/>
        <w:kinsoku/>
        <w:wordWrap/>
        <w:overflowPunct w:val="0"/>
        <w:topLinePunct w:val="0"/>
        <w:bidi w:val="0"/>
        <w:spacing w:before="140" w:line="320" w:lineRule="auto"/>
        <w:ind w:right="1961"/>
        <w:jc w:val="center"/>
        <w:outlineLvl w:val="0"/>
        <w:rPr>
          <w:rFonts w:hint="eastAsia" w:ascii="黑体" w:hAnsi="黑体" w:eastAsia="黑体" w:cs="黑体"/>
          <w:b/>
          <w:bCs/>
          <w:spacing w:val="4"/>
          <w:sz w:val="32"/>
          <w:szCs w:val="32"/>
          <w:lang w:eastAsia="zh-CN"/>
        </w:rPr>
      </w:pPr>
      <w:r>
        <w:rPr>
          <w:rFonts w:hint="eastAsia" w:ascii="黑体" w:hAnsi="黑体" w:eastAsia="黑体" w:cs="黑体"/>
          <w:b/>
          <w:bCs/>
          <w:spacing w:val="4"/>
          <w:sz w:val="32"/>
          <w:szCs w:val="32"/>
          <w:lang w:eastAsia="zh-CN"/>
        </w:rPr>
        <w:t xml:space="preserve">     </w:t>
      </w:r>
    </w:p>
    <w:p w14:paraId="0794CF15">
      <w:pPr>
        <w:keepNext w:val="0"/>
        <w:keepLines w:val="0"/>
        <w:pageBreakBefore w:val="0"/>
        <w:widowControl/>
        <w:kinsoku/>
        <w:wordWrap/>
        <w:overflowPunct w:val="0"/>
        <w:topLinePunct w:val="0"/>
        <w:bidi w:val="0"/>
        <w:spacing w:before="140" w:line="320" w:lineRule="auto"/>
        <w:ind w:right="1961"/>
        <w:jc w:val="center"/>
        <w:outlineLvl w:val="0"/>
        <w:rPr>
          <w:rFonts w:hint="eastAsia" w:ascii="黑体" w:hAnsi="黑体" w:eastAsia="黑体" w:cs="黑体"/>
          <w:b/>
          <w:bCs/>
          <w:spacing w:val="4"/>
          <w:sz w:val="32"/>
          <w:szCs w:val="32"/>
          <w:lang w:eastAsia="zh-CN"/>
        </w:rPr>
      </w:pPr>
    </w:p>
    <w:p w14:paraId="61BA4BAF">
      <w:pPr>
        <w:keepNext w:val="0"/>
        <w:keepLines w:val="0"/>
        <w:pageBreakBefore w:val="0"/>
        <w:widowControl/>
        <w:kinsoku/>
        <w:wordWrap/>
        <w:overflowPunct w:val="0"/>
        <w:topLinePunct w:val="0"/>
        <w:bidi w:val="0"/>
        <w:spacing w:before="140" w:line="320" w:lineRule="auto"/>
        <w:ind w:right="1961"/>
        <w:jc w:val="center"/>
        <w:outlineLvl w:val="0"/>
        <w:rPr>
          <w:rFonts w:hint="eastAsia" w:ascii="黑体" w:hAnsi="黑体" w:eastAsia="黑体" w:cs="黑体"/>
          <w:spacing w:val="5"/>
          <w:sz w:val="32"/>
          <w:szCs w:val="32"/>
          <w:lang w:eastAsia="zh-CN"/>
        </w:rPr>
      </w:pPr>
      <w:r>
        <w:rPr>
          <w:rFonts w:hint="eastAsia" w:ascii="黑体" w:hAnsi="黑体" w:eastAsia="黑体" w:cs="黑体"/>
          <w:b/>
          <w:bCs/>
          <w:spacing w:val="4"/>
          <w:sz w:val="32"/>
          <w:szCs w:val="32"/>
          <w:lang w:eastAsia="zh-CN"/>
        </w:rPr>
        <w:t xml:space="preserve">            </w:t>
      </w:r>
      <w:r>
        <w:rPr>
          <w:rFonts w:ascii="黑体" w:hAnsi="黑体" w:eastAsia="黑体" w:cs="黑体"/>
          <w:b/>
          <w:bCs/>
          <w:spacing w:val="4"/>
          <w:sz w:val="32"/>
          <w:szCs w:val="32"/>
          <w:lang w:eastAsia="zh-CN"/>
        </w:rPr>
        <w:t>武汉</w:t>
      </w:r>
      <w:r>
        <w:rPr>
          <w:rFonts w:hint="eastAsia" w:ascii="黑体" w:hAnsi="黑体" w:eastAsia="黑体" w:cs="黑体"/>
          <w:b/>
          <w:bCs/>
          <w:spacing w:val="4"/>
          <w:sz w:val="32"/>
          <w:szCs w:val="32"/>
          <w:lang w:eastAsia="zh-CN"/>
        </w:rPr>
        <w:t>外语外事</w:t>
      </w:r>
      <w:r>
        <w:rPr>
          <w:rFonts w:ascii="黑体" w:hAnsi="黑体" w:eastAsia="黑体" w:cs="黑体"/>
          <w:b/>
          <w:bCs/>
          <w:spacing w:val="4"/>
          <w:sz w:val="32"/>
          <w:szCs w:val="32"/>
          <w:lang w:eastAsia="zh-CN"/>
        </w:rPr>
        <w:t>职业学院</w:t>
      </w:r>
    </w:p>
    <w:p w14:paraId="66FD6C6C">
      <w:pPr>
        <w:keepNext w:val="0"/>
        <w:keepLines w:val="0"/>
        <w:pageBreakBefore w:val="0"/>
        <w:widowControl/>
        <w:kinsoku/>
        <w:wordWrap/>
        <w:overflowPunct w:val="0"/>
        <w:topLinePunct w:val="0"/>
        <w:bidi w:val="0"/>
        <w:spacing w:before="140" w:line="320" w:lineRule="auto"/>
        <w:ind w:right="766"/>
        <w:jc w:val="center"/>
        <w:outlineLvl w:val="0"/>
        <w:rPr>
          <w:rFonts w:hint="eastAsia" w:ascii="黑体" w:hAnsi="黑体" w:eastAsia="黑体" w:cs="黑体"/>
          <w:sz w:val="32"/>
          <w:szCs w:val="32"/>
          <w:lang w:eastAsia="zh-CN"/>
        </w:rPr>
      </w:pPr>
      <w:r>
        <w:rPr>
          <w:rFonts w:hint="eastAsia" w:ascii="黑体" w:hAnsi="黑体" w:eastAsia="黑体" w:cs="黑体"/>
          <w:b/>
          <w:bCs/>
          <w:spacing w:val="3"/>
          <w:sz w:val="32"/>
          <w:szCs w:val="32"/>
          <w:lang w:eastAsia="zh-CN"/>
        </w:rPr>
        <w:t xml:space="preserve">      </w:t>
      </w:r>
      <w:r>
        <w:rPr>
          <w:rFonts w:ascii="黑体" w:hAnsi="黑体" w:eastAsia="黑体" w:cs="黑体"/>
          <w:b/>
          <w:bCs/>
          <w:spacing w:val="3"/>
          <w:sz w:val="32"/>
          <w:szCs w:val="32"/>
          <w:lang w:eastAsia="zh-CN"/>
        </w:rPr>
        <w:t>二〇二</w:t>
      </w:r>
      <w:r>
        <w:rPr>
          <w:rFonts w:hint="eastAsia" w:ascii="黑体" w:hAnsi="黑体" w:eastAsia="黑体" w:cs="黑体"/>
          <w:b/>
          <w:bCs/>
          <w:spacing w:val="3"/>
          <w:sz w:val="32"/>
          <w:szCs w:val="32"/>
          <w:lang w:eastAsia="zh-CN"/>
        </w:rPr>
        <w:t>五</w:t>
      </w:r>
      <w:r>
        <w:rPr>
          <w:rFonts w:ascii="黑体" w:hAnsi="黑体" w:eastAsia="黑体" w:cs="黑体"/>
          <w:b/>
          <w:bCs/>
          <w:spacing w:val="3"/>
          <w:sz w:val="32"/>
          <w:szCs w:val="32"/>
          <w:lang w:eastAsia="zh-CN"/>
        </w:rPr>
        <w:t>年</w:t>
      </w:r>
      <w:r>
        <w:rPr>
          <w:rFonts w:hint="eastAsia" w:ascii="黑体" w:hAnsi="黑体" w:eastAsia="黑体" w:cs="黑体"/>
          <w:b/>
          <w:bCs/>
          <w:spacing w:val="3"/>
          <w:sz w:val="32"/>
          <w:szCs w:val="32"/>
          <w:lang w:eastAsia="zh-CN"/>
        </w:rPr>
        <w:t>六</w:t>
      </w:r>
      <w:r>
        <w:rPr>
          <w:rFonts w:ascii="黑体" w:hAnsi="黑体" w:eastAsia="黑体" w:cs="黑体"/>
          <w:b/>
          <w:bCs/>
          <w:spacing w:val="3"/>
          <w:sz w:val="32"/>
          <w:szCs w:val="32"/>
          <w:lang w:eastAsia="zh-CN"/>
        </w:rPr>
        <w:t>月</w:t>
      </w:r>
    </w:p>
    <w:p w14:paraId="217BEEDC">
      <w:pPr>
        <w:keepNext w:val="0"/>
        <w:keepLines w:val="0"/>
        <w:pageBreakBefore w:val="0"/>
        <w:widowControl/>
        <w:kinsoku/>
        <w:wordWrap/>
        <w:overflowPunct w:val="0"/>
        <w:topLinePunct w:val="0"/>
        <w:bidi w:val="0"/>
        <w:spacing w:line="320" w:lineRule="auto"/>
        <w:jc w:val="both"/>
        <w:rPr>
          <w:rFonts w:hint="eastAsia" w:ascii="黑体" w:hAnsi="黑体" w:eastAsia="黑体" w:cs="黑体"/>
          <w:sz w:val="43"/>
          <w:szCs w:val="43"/>
          <w:lang w:eastAsia="zh-CN"/>
        </w:rPr>
        <w:sectPr>
          <w:footerReference r:id="rId3" w:type="default"/>
          <w:pgSz w:w="11907" w:h="16839"/>
          <w:pgMar w:top="2098" w:right="1474" w:bottom="1984" w:left="1587" w:header="0" w:footer="967" w:gutter="0"/>
          <w:pgBorders>
            <w:top w:val="none" w:sz="0" w:space="0"/>
            <w:left w:val="none" w:sz="0" w:space="0"/>
            <w:bottom w:val="none" w:sz="0" w:space="0"/>
            <w:right w:val="none" w:sz="0" w:space="0"/>
          </w:pgBorders>
          <w:pgNumType w:fmt="decimal"/>
          <w:cols w:space="0" w:num="1"/>
        </w:sectPr>
      </w:pPr>
    </w:p>
    <w:p w14:paraId="6164726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50" w:firstLineChars="200"/>
        <w:jc w:val="both"/>
        <w:textAlignment w:val="baseline"/>
        <w:outlineLvl w:val="3"/>
        <w:rPr>
          <w:lang w:eastAsia="zh-CN"/>
        </w:rPr>
      </w:pPr>
      <w:r>
        <w:rPr>
          <w:rFonts w:ascii="黑体" w:hAnsi="黑体" w:eastAsia="黑体" w:cs="黑体"/>
          <w:b/>
          <w:bCs/>
          <w:spacing w:val="-3"/>
          <w:sz w:val="28"/>
          <w:szCs w:val="28"/>
          <w:lang w:eastAsia="zh-CN"/>
        </w:rPr>
        <w:t>一、所属专业群、专业名称及代码</w:t>
      </w:r>
    </w:p>
    <w:p w14:paraId="2DD64ED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val="en-US" w:eastAsia="zh-CN"/>
        </w:rPr>
      </w:pPr>
      <w:r>
        <w:rPr>
          <w:rFonts w:hint="eastAsia" w:ascii="宋体" w:hAnsi="宋体" w:eastAsia="宋体" w:cs="宋体"/>
          <w:lang w:val="en-US" w:eastAsia="zh-CN"/>
        </w:rPr>
        <w:t>所属专业群：酒店管理与数字化运营</w:t>
      </w:r>
    </w:p>
    <w:p w14:paraId="4C0F99A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宋体" w:hAnsi="宋体" w:eastAsia="宋体" w:cs="宋体"/>
          <w:spacing w:val="-6"/>
          <w:lang w:eastAsia="zh-CN"/>
        </w:rPr>
      </w:pPr>
      <w:r>
        <w:rPr>
          <w:rFonts w:hint="eastAsia" w:ascii="宋体" w:hAnsi="宋体" w:eastAsia="宋体" w:cs="宋体"/>
          <w:lang w:val="en-US" w:eastAsia="zh-CN"/>
        </w:rPr>
        <w:t>专业名称：</w:t>
      </w:r>
      <w:r>
        <w:rPr>
          <w:rFonts w:hint="eastAsia" w:ascii="宋体" w:hAnsi="宋体" w:eastAsia="宋体" w:cs="宋体"/>
          <w:spacing w:val="-6"/>
          <w:lang w:eastAsia="zh-CN"/>
        </w:rPr>
        <w:t>酒店管理与数字化运营</w:t>
      </w:r>
    </w:p>
    <w:p w14:paraId="63BF1E4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60" w:lineRule="auto"/>
        <w:ind w:left="0" w:leftChars="0" w:right="0" w:firstLine="396" w:firstLineChars="200"/>
        <w:jc w:val="both"/>
        <w:textAlignment w:val="baseline"/>
        <w:rPr>
          <w:rFonts w:hint="eastAsia" w:ascii="宋体" w:hAnsi="宋体" w:eastAsia="宋体" w:cs="宋体"/>
          <w:spacing w:val="-6"/>
          <w:lang w:eastAsia="zh-CN"/>
        </w:rPr>
      </w:pPr>
      <w:r>
        <w:rPr>
          <w:rFonts w:hint="eastAsia" w:ascii="宋体" w:hAnsi="宋体" w:eastAsia="宋体" w:cs="宋体"/>
          <w:spacing w:val="-6"/>
          <w:lang w:val="en-US" w:eastAsia="zh-CN"/>
        </w:rPr>
        <w:t>专业代码：</w:t>
      </w:r>
      <w:r>
        <w:rPr>
          <w:rFonts w:hint="eastAsia" w:ascii="宋体" w:hAnsi="宋体" w:eastAsia="宋体" w:cs="宋体"/>
          <w:spacing w:val="-6"/>
          <w:lang w:eastAsia="zh-CN"/>
        </w:rPr>
        <w:t>540106</w:t>
      </w:r>
    </w:p>
    <w:p w14:paraId="273CC57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60" w:lineRule="auto"/>
        <w:ind w:left="0" w:leftChars="0" w:right="0" w:firstLine="396" w:firstLineChars="200"/>
        <w:jc w:val="both"/>
        <w:textAlignment w:val="baseline"/>
        <w:rPr>
          <w:rFonts w:hint="default" w:ascii="宋体" w:hAnsi="宋体" w:eastAsia="宋体" w:cs="宋体"/>
          <w:spacing w:val="-6"/>
          <w:lang w:val="en-US" w:eastAsia="zh-CN"/>
        </w:rPr>
      </w:pPr>
    </w:p>
    <w:p w14:paraId="267EDE12">
      <w:pPr>
        <w:keepNext w:val="0"/>
        <w:keepLines w:val="0"/>
        <w:pageBreakBefore w:val="0"/>
        <w:widowControl/>
        <w:numPr>
          <w:ilvl w:val="0"/>
          <w:numId w:val="1"/>
        </w:numPr>
        <w:kinsoku/>
        <w:wordWrap/>
        <w:overflowPunct w:val="0"/>
        <w:topLinePunct w:val="0"/>
        <w:autoSpaceDE w:val="0"/>
        <w:autoSpaceDN w:val="0"/>
        <w:bidi w:val="0"/>
        <w:adjustRightInd w:val="0"/>
        <w:snapToGrid w:val="0"/>
        <w:spacing w:line="360" w:lineRule="auto"/>
        <w:ind w:left="0" w:right="0" w:firstLine="550" w:firstLineChars="200"/>
        <w:jc w:val="both"/>
        <w:textAlignment w:val="baseline"/>
        <w:outlineLvl w:val="3"/>
        <w:rPr>
          <w:rFonts w:ascii="黑体" w:hAnsi="黑体" w:eastAsia="黑体" w:cs="黑体"/>
          <w:b/>
          <w:bCs/>
          <w:spacing w:val="-3"/>
          <w:sz w:val="28"/>
          <w:szCs w:val="28"/>
          <w:lang w:eastAsia="zh-CN"/>
        </w:rPr>
      </w:pPr>
      <w:r>
        <w:rPr>
          <w:rFonts w:ascii="黑体" w:hAnsi="黑体" w:eastAsia="黑体" w:cs="黑体"/>
          <w:b/>
          <w:bCs/>
          <w:spacing w:val="-3"/>
          <w:sz w:val="28"/>
          <w:szCs w:val="28"/>
          <w:lang w:eastAsia="zh-CN"/>
        </w:rPr>
        <w:t>入学基本要求</w:t>
      </w:r>
    </w:p>
    <w:p w14:paraId="269F497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普通高</w:t>
      </w:r>
      <w:r>
        <w:rPr>
          <w:rFonts w:hint="eastAsia" w:ascii="宋体" w:hAnsi="宋体" w:eastAsia="宋体" w:cs="宋体"/>
          <w:lang w:val="en-US" w:eastAsia="zh-CN"/>
        </w:rPr>
        <w:t>中毕业生</w:t>
      </w:r>
      <w:r>
        <w:rPr>
          <w:rFonts w:ascii="宋体" w:hAnsi="宋体" w:eastAsia="宋体" w:cs="宋体"/>
          <w:lang w:eastAsia="zh-CN"/>
        </w:rPr>
        <w:t>、中等职业学校毕业或具备同等学力者。</w:t>
      </w:r>
    </w:p>
    <w:p w14:paraId="15ED923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p>
    <w:p w14:paraId="70DADEA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46" w:firstLineChars="200"/>
        <w:jc w:val="both"/>
        <w:textAlignment w:val="baseline"/>
        <w:outlineLvl w:val="3"/>
        <w:rPr>
          <w:lang w:eastAsia="zh-CN"/>
        </w:rPr>
      </w:pPr>
      <w:r>
        <w:rPr>
          <w:rFonts w:ascii="黑体" w:hAnsi="黑体" w:eastAsia="黑体" w:cs="黑体"/>
          <w:b/>
          <w:bCs/>
          <w:spacing w:val="-4"/>
          <w:sz w:val="28"/>
          <w:szCs w:val="28"/>
          <w:lang w:eastAsia="zh-CN"/>
        </w:rPr>
        <w:t>三、基本修业年限</w:t>
      </w:r>
    </w:p>
    <w:p w14:paraId="79A585D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lang w:eastAsia="zh-CN"/>
        </w:rPr>
      </w:pPr>
      <w:r>
        <w:rPr>
          <w:rFonts w:ascii="宋体" w:hAnsi="宋体" w:eastAsia="宋体" w:cs="宋体"/>
          <w:spacing w:val="-1"/>
          <w:lang w:eastAsia="zh-CN"/>
        </w:rPr>
        <w:t>学制与学历：三年，专科</w:t>
      </w:r>
    </w:p>
    <w:p w14:paraId="196BC59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12" w:firstLineChars="200"/>
        <w:jc w:val="both"/>
        <w:textAlignment w:val="baseline"/>
        <w:rPr>
          <w:rFonts w:ascii="宋体" w:hAnsi="宋体" w:eastAsia="宋体" w:cs="宋体"/>
          <w:spacing w:val="-2"/>
          <w:lang w:eastAsia="zh-CN"/>
        </w:rPr>
      </w:pPr>
      <w:r>
        <w:rPr>
          <w:rFonts w:ascii="宋体" w:hAnsi="宋体" w:eastAsia="宋体" w:cs="宋体"/>
          <w:spacing w:val="-2"/>
          <w:lang w:eastAsia="zh-CN"/>
        </w:rPr>
        <w:t>学习形式：全日制</w:t>
      </w:r>
    </w:p>
    <w:p w14:paraId="67AE5F7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spacing w:val="-2"/>
          <w:lang w:eastAsia="zh-CN"/>
        </w:rPr>
      </w:pPr>
    </w:p>
    <w:p w14:paraId="096E5BE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34" w:firstLineChars="200"/>
        <w:jc w:val="both"/>
        <w:textAlignment w:val="baseline"/>
        <w:outlineLvl w:val="3"/>
        <w:rPr>
          <w:lang w:eastAsia="zh-CN"/>
        </w:rPr>
      </w:pPr>
      <w:r>
        <w:rPr>
          <w:rFonts w:ascii="黑体" w:hAnsi="黑体" w:eastAsia="黑体" w:cs="黑体"/>
          <w:b/>
          <w:bCs/>
          <w:spacing w:val="-7"/>
          <w:sz w:val="28"/>
          <w:szCs w:val="28"/>
          <w:lang w:eastAsia="zh-CN"/>
        </w:rPr>
        <w:t>四、职业面向</w:t>
      </w:r>
    </w:p>
    <w:tbl>
      <w:tblPr>
        <w:tblStyle w:val="55"/>
        <w:tblW w:w="89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4"/>
        <w:gridCol w:w="1783"/>
        <w:gridCol w:w="1782"/>
        <w:gridCol w:w="1780"/>
        <w:gridCol w:w="1787"/>
      </w:tblGrid>
      <w:tr w14:paraId="6D33B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blHeader/>
        </w:trPr>
        <w:tc>
          <w:tcPr>
            <w:tcW w:w="1784" w:type="dxa"/>
            <w:shd w:val="clear" w:color="auto" w:fill="DBE5F1"/>
            <w:vAlign w:val="center"/>
          </w:tcPr>
          <w:p w14:paraId="3C827365">
            <w:pPr>
              <w:pStyle w:val="27"/>
              <w:bidi w:val="0"/>
              <w:jc w:val="center"/>
              <w:rPr>
                <w:rFonts w:hint="eastAsia"/>
                <w:lang w:eastAsia="zh-CN"/>
              </w:rPr>
            </w:pPr>
            <w:r>
              <w:rPr>
                <w:lang w:eastAsia="zh-CN"/>
              </w:rPr>
              <w:t>所属专业大类</w:t>
            </w:r>
          </w:p>
          <w:p w14:paraId="23524D1C">
            <w:pPr>
              <w:pStyle w:val="27"/>
              <w:bidi w:val="0"/>
              <w:jc w:val="center"/>
              <w:rPr>
                <w:rFonts w:hint="eastAsia"/>
                <w:lang w:eastAsia="zh-CN"/>
              </w:rPr>
            </w:pPr>
            <w:r>
              <w:rPr>
                <w:lang w:eastAsia="zh-CN"/>
              </w:rPr>
              <w:t>（代码）</w:t>
            </w:r>
          </w:p>
        </w:tc>
        <w:tc>
          <w:tcPr>
            <w:tcW w:w="1783" w:type="dxa"/>
            <w:shd w:val="clear" w:color="auto" w:fill="DBE5F1"/>
            <w:vAlign w:val="center"/>
          </w:tcPr>
          <w:p w14:paraId="11E241B3">
            <w:pPr>
              <w:pStyle w:val="27"/>
              <w:bidi w:val="0"/>
              <w:jc w:val="center"/>
            </w:pPr>
            <w:r>
              <w:t>所属专业类</w:t>
            </w:r>
          </w:p>
          <w:p w14:paraId="0F844A74">
            <w:pPr>
              <w:pStyle w:val="27"/>
              <w:bidi w:val="0"/>
              <w:jc w:val="center"/>
              <w:rPr>
                <w:rFonts w:hint="eastAsia"/>
              </w:rPr>
            </w:pPr>
            <w:r>
              <w:t>（代码）</w:t>
            </w:r>
          </w:p>
        </w:tc>
        <w:tc>
          <w:tcPr>
            <w:tcW w:w="1782" w:type="dxa"/>
            <w:shd w:val="clear" w:color="auto" w:fill="DBE5F1"/>
            <w:vAlign w:val="center"/>
          </w:tcPr>
          <w:p w14:paraId="2D9D21EB">
            <w:pPr>
              <w:pStyle w:val="27"/>
              <w:bidi w:val="0"/>
              <w:jc w:val="center"/>
            </w:pPr>
            <w:r>
              <w:t>对应行业</w:t>
            </w:r>
          </w:p>
          <w:p w14:paraId="6CE07A6E">
            <w:pPr>
              <w:pStyle w:val="27"/>
              <w:bidi w:val="0"/>
              <w:jc w:val="center"/>
              <w:rPr>
                <w:rFonts w:hint="eastAsia"/>
              </w:rPr>
            </w:pPr>
            <w:r>
              <w:t>（代码）</w:t>
            </w:r>
          </w:p>
        </w:tc>
        <w:tc>
          <w:tcPr>
            <w:tcW w:w="1780" w:type="dxa"/>
            <w:shd w:val="clear" w:color="auto" w:fill="DBE5F1"/>
            <w:vAlign w:val="center"/>
          </w:tcPr>
          <w:p w14:paraId="0250E7D6">
            <w:pPr>
              <w:pStyle w:val="27"/>
              <w:bidi w:val="0"/>
              <w:jc w:val="center"/>
              <w:rPr>
                <w:lang w:eastAsia="zh-CN"/>
              </w:rPr>
            </w:pPr>
            <w:r>
              <w:rPr>
                <w:lang w:eastAsia="zh-CN"/>
              </w:rPr>
              <w:t>主要职业类别</w:t>
            </w:r>
          </w:p>
          <w:p w14:paraId="3FF97545">
            <w:pPr>
              <w:pStyle w:val="27"/>
              <w:bidi w:val="0"/>
              <w:jc w:val="center"/>
              <w:rPr>
                <w:rFonts w:hint="eastAsia"/>
                <w:lang w:eastAsia="zh-CN"/>
              </w:rPr>
            </w:pPr>
            <w:r>
              <w:rPr>
                <w:lang w:eastAsia="zh-CN"/>
              </w:rPr>
              <w:t>（代码）</w:t>
            </w:r>
          </w:p>
        </w:tc>
        <w:tc>
          <w:tcPr>
            <w:tcW w:w="1787" w:type="dxa"/>
            <w:shd w:val="clear" w:color="auto" w:fill="DBE5F1"/>
            <w:vAlign w:val="center"/>
          </w:tcPr>
          <w:p w14:paraId="5AD71CD2">
            <w:pPr>
              <w:pStyle w:val="27"/>
              <w:bidi w:val="0"/>
              <w:jc w:val="center"/>
              <w:rPr>
                <w:rFonts w:hint="eastAsia"/>
                <w:lang w:eastAsia="zh-CN"/>
              </w:rPr>
            </w:pPr>
            <w:r>
              <w:rPr>
                <w:lang w:eastAsia="zh-CN"/>
              </w:rPr>
              <w:t>技术领域举例</w:t>
            </w:r>
          </w:p>
        </w:tc>
      </w:tr>
      <w:tr w14:paraId="14272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 w:hRule="atLeast"/>
        </w:trPr>
        <w:tc>
          <w:tcPr>
            <w:tcW w:w="1784" w:type="dxa"/>
            <w:vAlign w:val="center"/>
          </w:tcPr>
          <w:p w14:paraId="307386A2">
            <w:pPr>
              <w:pStyle w:val="29"/>
              <w:bidi w:val="0"/>
              <w:jc w:val="center"/>
              <w:rPr>
                <w:rFonts w:hint="eastAsia"/>
                <w:lang w:eastAsia="zh-CN"/>
              </w:rPr>
            </w:pPr>
            <w:r>
              <w:rPr>
                <w:rFonts w:hint="eastAsia"/>
                <w:lang w:eastAsia="zh-CN"/>
              </w:rPr>
              <w:t>旅游大类（54）</w:t>
            </w:r>
          </w:p>
        </w:tc>
        <w:tc>
          <w:tcPr>
            <w:tcW w:w="1783" w:type="dxa"/>
            <w:vAlign w:val="center"/>
          </w:tcPr>
          <w:p w14:paraId="3D27EA00">
            <w:pPr>
              <w:pStyle w:val="29"/>
              <w:bidi w:val="0"/>
              <w:jc w:val="center"/>
              <w:rPr>
                <w:rFonts w:hint="eastAsia"/>
                <w:lang w:val="en-US" w:eastAsia="zh-CN"/>
              </w:rPr>
            </w:pPr>
            <w:r>
              <w:rPr>
                <w:rFonts w:hint="eastAsia"/>
                <w:lang w:val="en-US" w:eastAsia="zh-CN"/>
              </w:rPr>
              <w:t>旅游类（5401）</w:t>
            </w:r>
          </w:p>
        </w:tc>
        <w:tc>
          <w:tcPr>
            <w:tcW w:w="1782" w:type="dxa"/>
            <w:vAlign w:val="center"/>
          </w:tcPr>
          <w:p w14:paraId="68D84AC6">
            <w:pPr>
              <w:pStyle w:val="29"/>
              <w:bidi w:val="0"/>
              <w:jc w:val="center"/>
              <w:rPr>
                <w:rFonts w:hint="eastAsia"/>
                <w:lang w:val="en-US" w:eastAsia="zh-CN"/>
              </w:rPr>
            </w:pPr>
            <w:r>
              <w:rPr>
                <w:rFonts w:hint="default"/>
                <w:lang w:val="en-US" w:eastAsia="zh-CN"/>
              </w:rPr>
              <w:t>住宿业（61）</w:t>
            </w:r>
            <w:r>
              <w:rPr>
                <w:rFonts w:hint="eastAsia"/>
                <w:lang w:val="en-US" w:eastAsia="zh-CN"/>
              </w:rPr>
              <w:t>；</w:t>
            </w:r>
          </w:p>
          <w:p w14:paraId="6108C7BD">
            <w:pPr>
              <w:pStyle w:val="29"/>
              <w:bidi w:val="0"/>
              <w:jc w:val="center"/>
              <w:rPr>
                <w:rFonts w:hint="default"/>
                <w:lang w:val="en-US" w:eastAsia="zh-CN"/>
              </w:rPr>
            </w:pPr>
            <w:r>
              <w:rPr>
                <w:rFonts w:hint="eastAsia"/>
                <w:lang w:val="en-US" w:eastAsia="zh-CN"/>
              </w:rPr>
              <w:t>餐饮业（62）</w:t>
            </w:r>
          </w:p>
        </w:tc>
        <w:tc>
          <w:tcPr>
            <w:tcW w:w="1780" w:type="dxa"/>
            <w:vAlign w:val="center"/>
          </w:tcPr>
          <w:p w14:paraId="69C6CD92">
            <w:pPr>
              <w:pStyle w:val="29"/>
              <w:bidi w:val="0"/>
              <w:jc w:val="center"/>
              <w:rPr>
                <w:rFonts w:hint="eastAsia"/>
                <w:lang w:val="en-US" w:eastAsia="zh-CN"/>
              </w:rPr>
            </w:pPr>
            <w:r>
              <w:rPr>
                <w:rFonts w:hint="eastAsia"/>
                <w:lang w:val="en-US" w:eastAsia="zh-CN"/>
              </w:rPr>
              <w:t>前厅服务员</w:t>
            </w:r>
          </w:p>
          <w:p w14:paraId="289D2DAC">
            <w:pPr>
              <w:pStyle w:val="29"/>
              <w:bidi w:val="0"/>
              <w:jc w:val="center"/>
              <w:rPr>
                <w:rFonts w:hint="eastAsia"/>
                <w:lang w:val="en-US" w:eastAsia="zh-CN"/>
              </w:rPr>
            </w:pPr>
            <w:r>
              <w:rPr>
                <w:rFonts w:hint="eastAsia"/>
                <w:lang w:val="en-US" w:eastAsia="zh-CN"/>
              </w:rPr>
              <w:t>（4-03-01-01）</w:t>
            </w:r>
          </w:p>
          <w:p w14:paraId="208C4AD7">
            <w:pPr>
              <w:pStyle w:val="29"/>
              <w:bidi w:val="0"/>
              <w:jc w:val="center"/>
              <w:rPr>
                <w:rFonts w:hint="default"/>
                <w:lang w:val="en-US" w:eastAsia="zh-CN"/>
              </w:rPr>
            </w:pPr>
            <w:r>
              <w:rPr>
                <w:rFonts w:hint="eastAsia"/>
                <w:lang w:val="en-US" w:eastAsia="zh-CN"/>
              </w:rPr>
              <w:t>客房服务员</w:t>
            </w:r>
          </w:p>
          <w:p w14:paraId="6662A101">
            <w:pPr>
              <w:pStyle w:val="29"/>
              <w:bidi w:val="0"/>
              <w:jc w:val="center"/>
              <w:rPr>
                <w:rFonts w:hint="default"/>
                <w:lang w:val="en-US" w:eastAsia="zh-CN"/>
              </w:rPr>
            </w:pPr>
            <w:r>
              <w:rPr>
                <w:rFonts w:hint="eastAsia"/>
                <w:lang w:val="en-US" w:eastAsia="zh-CN"/>
              </w:rPr>
              <w:t>（4-03-01-02）</w:t>
            </w:r>
          </w:p>
          <w:p w14:paraId="4BF36AF1">
            <w:pPr>
              <w:pStyle w:val="29"/>
              <w:bidi w:val="0"/>
              <w:jc w:val="center"/>
              <w:rPr>
                <w:rFonts w:hint="eastAsia"/>
                <w:lang w:val="en-US" w:eastAsia="zh-CN"/>
              </w:rPr>
            </w:pPr>
            <w:r>
              <w:rPr>
                <w:rFonts w:hint="eastAsia"/>
                <w:lang w:val="en-US" w:eastAsia="zh-CN"/>
              </w:rPr>
              <w:t>旅店服务员</w:t>
            </w:r>
          </w:p>
          <w:p w14:paraId="49221791">
            <w:pPr>
              <w:pStyle w:val="29"/>
              <w:bidi w:val="0"/>
              <w:jc w:val="center"/>
              <w:rPr>
                <w:rFonts w:hint="default"/>
                <w:lang w:val="en-US" w:eastAsia="zh-CN"/>
              </w:rPr>
            </w:pPr>
            <w:r>
              <w:rPr>
                <w:rFonts w:hint="eastAsia"/>
                <w:lang w:val="en-US" w:eastAsia="zh-CN"/>
              </w:rPr>
              <w:t>（4-03-01-03）</w:t>
            </w:r>
          </w:p>
          <w:p w14:paraId="54018D6F">
            <w:pPr>
              <w:pStyle w:val="29"/>
              <w:bidi w:val="0"/>
              <w:jc w:val="center"/>
              <w:rPr>
                <w:rFonts w:hint="default"/>
                <w:lang w:val="en-US" w:eastAsia="zh-CN"/>
              </w:rPr>
            </w:pPr>
            <w:r>
              <w:rPr>
                <w:rFonts w:hint="eastAsia"/>
                <w:lang w:val="en-US" w:eastAsia="zh-CN"/>
              </w:rPr>
              <w:t>餐厅服务员</w:t>
            </w:r>
          </w:p>
          <w:p w14:paraId="11A5B6FA">
            <w:pPr>
              <w:pStyle w:val="29"/>
              <w:bidi w:val="0"/>
              <w:jc w:val="center"/>
              <w:rPr>
                <w:rFonts w:hint="eastAsia"/>
                <w:lang w:val="en-US" w:eastAsia="zh-CN"/>
              </w:rPr>
            </w:pPr>
            <w:r>
              <w:rPr>
                <w:rFonts w:hint="eastAsia"/>
                <w:lang w:val="en-US" w:eastAsia="zh-CN"/>
              </w:rPr>
              <w:t>（4-03-02-05）</w:t>
            </w:r>
          </w:p>
          <w:p w14:paraId="7A10B15D">
            <w:pPr>
              <w:pStyle w:val="29"/>
              <w:bidi w:val="0"/>
              <w:jc w:val="center"/>
              <w:rPr>
                <w:rFonts w:hint="eastAsia"/>
                <w:lang w:val="en-US" w:eastAsia="zh-CN"/>
              </w:rPr>
            </w:pPr>
            <w:r>
              <w:rPr>
                <w:rFonts w:hint="eastAsia"/>
                <w:lang w:val="en-US" w:eastAsia="zh-CN"/>
              </w:rPr>
              <w:t>茶艺师（4-03-02-07）</w:t>
            </w:r>
          </w:p>
          <w:p w14:paraId="4FBE1F13">
            <w:pPr>
              <w:pStyle w:val="29"/>
              <w:bidi w:val="0"/>
              <w:jc w:val="center"/>
              <w:rPr>
                <w:rFonts w:hint="eastAsia"/>
                <w:lang w:val="en-US" w:eastAsia="zh-CN"/>
              </w:rPr>
            </w:pPr>
            <w:r>
              <w:rPr>
                <w:rFonts w:hint="eastAsia"/>
                <w:lang w:val="en-US" w:eastAsia="zh-CN"/>
              </w:rPr>
              <w:t>咖啡师（4-03-02-08）</w:t>
            </w:r>
          </w:p>
          <w:p w14:paraId="3361A344">
            <w:pPr>
              <w:pStyle w:val="29"/>
              <w:bidi w:val="0"/>
              <w:jc w:val="center"/>
              <w:rPr>
                <w:rFonts w:hint="eastAsia"/>
                <w:lang w:val="en-US" w:eastAsia="zh-CN"/>
              </w:rPr>
            </w:pPr>
            <w:r>
              <w:rPr>
                <w:rFonts w:hint="eastAsia"/>
                <w:lang w:val="en-US" w:eastAsia="zh-CN"/>
              </w:rPr>
              <w:t>调酒师（4-03-02-09）</w:t>
            </w:r>
          </w:p>
          <w:p w14:paraId="72A82286">
            <w:pPr>
              <w:pStyle w:val="29"/>
              <w:bidi w:val="0"/>
              <w:jc w:val="center"/>
              <w:rPr>
                <w:rFonts w:hint="eastAsia"/>
                <w:lang w:val="en-US" w:eastAsia="zh-CN"/>
              </w:rPr>
            </w:pPr>
            <w:r>
              <w:rPr>
                <w:rFonts w:hint="eastAsia"/>
                <w:lang w:val="en-US" w:eastAsia="zh-CN"/>
              </w:rPr>
              <w:t>调饮师（4-03-02-10）</w:t>
            </w:r>
          </w:p>
          <w:p w14:paraId="46A0E4A6">
            <w:pPr>
              <w:pStyle w:val="29"/>
              <w:bidi w:val="0"/>
              <w:jc w:val="center"/>
              <w:rPr>
                <w:rFonts w:hint="eastAsia"/>
                <w:lang w:val="en-US" w:eastAsia="zh-CN"/>
              </w:rPr>
            </w:pPr>
            <w:r>
              <w:rPr>
                <w:rFonts w:hint="eastAsia"/>
                <w:lang w:val="en-US" w:eastAsia="zh-CN"/>
              </w:rPr>
              <w:t>侍酒师（4-03-02-12）</w:t>
            </w:r>
          </w:p>
          <w:p w14:paraId="33AEA5B4">
            <w:pPr>
              <w:pStyle w:val="29"/>
              <w:bidi w:val="0"/>
              <w:jc w:val="center"/>
              <w:rPr>
                <w:rFonts w:hint="eastAsia"/>
                <w:lang w:val="en-US" w:eastAsia="zh-CN"/>
              </w:rPr>
            </w:pPr>
            <w:r>
              <w:rPr>
                <w:rFonts w:hint="eastAsia"/>
                <w:lang w:val="en-US" w:eastAsia="zh-CN"/>
              </w:rPr>
              <w:t>宴会定制服务师</w:t>
            </w:r>
          </w:p>
          <w:p w14:paraId="4726BA1B">
            <w:pPr>
              <w:pStyle w:val="29"/>
              <w:bidi w:val="0"/>
              <w:jc w:val="center"/>
              <w:rPr>
                <w:rFonts w:hint="eastAsia"/>
                <w:lang w:val="en-US" w:eastAsia="zh-CN"/>
              </w:rPr>
            </w:pPr>
            <w:r>
              <w:rPr>
                <w:rFonts w:hint="eastAsia"/>
                <w:lang w:val="en-US" w:eastAsia="zh-CN"/>
              </w:rPr>
              <w:t>（4-03-02-13）</w:t>
            </w:r>
          </w:p>
          <w:p w14:paraId="0E8BB62C">
            <w:pPr>
              <w:pStyle w:val="29"/>
              <w:bidi w:val="0"/>
              <w:jc w:val="center"/>
              <w:rPr>
                <w:rFonts w:hint="default"/>
                <w:lang w:val="en-US" w:eastAsia="zh-CN"/>
              </w:rPr>
            </w:pPr>
            <w:r>
              <w:rPr>
                <w:rFonts w:hint="eastAsia"/>
                <w:lang w:val="en-US" w:eastAsia="zh-CN"/>
              </w:rPr>
              <w:t>其他住宿和餐饮服务人员（4-03-99）</w:t>
            </w:r>
          </w:p>
        </w:tc>
        <w:tc>
          <w:tcPr>
            <w:tcW w:w="1787" w:type="dxa"/>
            <w:vAlign w:val="center"/>
          </w:tcPr>
          <w:p w14:paraId="6E17E229">
            <w:pPr>
              <w:pStyle w:val="29"/>
              <w:bidi w:val="0"/>
              <w:jc w:val="center"/>
              <w:rPr>
                <w:rFonts w:hint="default"/>
                <w:lang w:val="en-US" w:eastAsia="zh-CN"/>
              </w:rPr>
            </w:pPr>
            <w:r>
              <w:rPr>
                <w:rFonts w:hint="eastAsia"/>
              </w:rPr>
              <w:t>酒店</w:t>
            </w:r>
            <w:r>
              <w:rPr>
                <w:rFonts w:hint="eastAsia"/>
                <w:lang w:eastAsia="zh-CN"/>
              </w:rPr>
              <w:t>、</w:t>
            </w:r>
            <w:r>
              <w:rPr>
                <w:rFonts w:hint="eastAsia"/>
              </w:rPr>
              <w:t>餐饮</w:t>
            </w:r>
            <w:r>
              <w:rPr>
                <w:rFonts w:hint="eastAsia"/>
                <w:lang w:eastAsia="zh-CN"/>
              </w:rPr>
              <w:t>、</w:t>
            </w:r>
            <w:r>
              <w:rPr>
                <w:rFonts w:hint="eastAsia"/>
              </w:rPr>
              <w:t>民宿</w:t>
            </w:r>
            <w:r>
              <w:rPr>
                <w:rFonts w:hint="eastAsia"/>
                <w:lang w:eastAsia="zh-CN"/>
              </w:rPr>
              <w:t>、</w:t>
            </w:r>
            <w:r>
              <w:rPr>
                <w:rFonts w:hint="eastAsia"/>
              </w:rPr>
              <w:t>邮轮等其他住宿新业态和高端接待业的服务数字化运营与管理</w:t>
            </w:r>
          </w:p>
        </w:tc>
      </w:tr>
    </w:tbl>
    <w:p w14:paraId="7165A6B7">
      <w:pPr>
        <w:keepNext w:val="0"/>
        <w:keepLines w:val="0"/>
        <w:pageBreakBefore w:val="0"/>
        <w:widowControl/>
        <w:kinsoku/>
        <w:wordWrap/>
        <w:overflowPunct w:val="0"/>
        <w:topLinePunct w:val="0"/>
        <w:bidi w:val="0"/>
        <w:spacing w:before="202" w:line="320" w:lineRule="auto"/>
        <w:ind w:left="490"/>
        <w:jc w:val="both"/>
        <w:rPr>
          <w:rFonts w:hint="eastAsia" w:ascii="宋体" w:hAnsi="宋体" w:eastAsia="宋体" w:cs="宋体"/>
          <w:lang w:eastAsia="zh-CN"/>
        </w:rPr>
      </w:pPr>
      <w:r>
        <w:rPr>
          <w:rFonts w:ascii="宋体" w:hAnsi="宋体" w:eastAsia="宋体" w:cs="宋体"/>
          <w:spacing w:val="-2"/>
          <w:lang w:eastAsia="zh-CN"/>
        </w:rPr>
        <w:t>注：参考</w:t>
      </w:r>
      <w:r>
        <w:rPr>
          <w:rFonts w:hint="eastAsia" w:ascii="宋体" w:hAnsi="宋体" w:eastAsia="宋体" w:cs="宋体"/>
          <w:spacing w:val="-2"/>
          <w:lang w:val="en-US" w:eastAsia="zh-CN"/>
        </w:rPr>
        <w:t>2025年</w:t>
      </w:r>
      <w:r>
        <w:rPr>
          <w:rFonts w:ascii="宋体" w:hAnsi="宋体" w:eastAsia="宋体" w:cs="宋体"/>
          <w:spacing w:val="-2"/>
          <w:lang w:eastAsia="zh-CN"/>
        </w:rPr>
        <w:t>专业教学标准。</w:t>
      </w:r>
    </w:p>
    <w:p w14:paraId="162688A9">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546" w:firstLineChars="200"/>
        <w:jc w:val="both"/>
        <w:textAlignment w:val="baseline"/>
        <w:outlineLvl w:val="3"/>
        <w:rPr>
          <w:rFonts w:ascii="黑体" w:hAnsi="黑体" w:eastAsia="黑体" w:cs="黑体"/>
          <w:b/>
          <w:bCs/>
          <w:spacing w:val="-4"/>
          <w:sz w:val="28"/>
          <w:szCs w:val="28"/>
          <w:lang w:eastAsia="zh-CN"/>
        </w:rPr>
      </w:pPr>
    </w:p>
    <w:p w14:paraId="26ECADC5">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546" w:firstLineChars="200"/>
        <w:jc w:val="both"/>
        <w:textAlignment w:val="baseline"/>
        <w:outlineLvl w:val="3"/>
        <w:rPr>
          <w:rFonts w:hint="eastAsia" w:ascii="黑体" w:hAnsi="黑体" w:eastAsia="黑体" w:cs="黑体"/>
          <w:sz w:val="28"/>
          <w:szCs w:val="28"/>
          <w:lang w:eastAsia="zh-CN"/>
        </w:rPr>
      </w:pPr>
      <w:r>
        <w:rPr>
          <w:rFonts w:ascii="黑体" w:hAnsi="黑体" w:eastAsia="黑体" w:cs="黑体"/>
          <w:b/>
          <w:bCs/>
          <w:spacing w:val="-4"/>
          <w:sz w:val="28"/>
          <w:szCs w:val="28"/>
          <w:lang w:eastAsia="zh-CN"/>
        </w:rPr>
        <w:t>五、培养目标与培养规格</w:t>
      </w:r>
    </w:p>
    <w:p w14:paraId="6F26D3A1">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458" w:firstLineChars="200"/>
        <w:jc w:val="both"/>
        <w:textAlignment w:val="baseline"/>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（一）培养目标</w:t>
      </w:r>
    </w:p>
    <w:p w14:paraId="3660F64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firstLine="412" w:firstLineChars="200"/>
        <w:jc w:val="left"/>
        <w:textAlignment w:val="baseline"/>
        <w:rPr>
          <w:rFonts w:hint="eastAsia" w:ascii="宋体" w:hAnsi="宋体" w:eastAsia="宋体" w:cs="宋体"/>
          <w:spacing w:val="-1"/>
          <w:lang w:eastAsia="zh-CN"/>
        </w:rPr>
      </w:pPr>
      <w:r>
        <w:rPr>
          <w:rFonts w:ascii="宋体" w:hAnsi="宋体" w:eastAsia="宋体" w:cs="宋体"/>
          <w:spacing w:val="-2"/>
          <w:lang w:eastAsia="zh-CN"/>
        </w:rPr>
        <w:t>培养理想信念坚定、德技并修，掌握</w:t>
      </w:r>
      <w:r>
        <w:rPr>
          <w:rFonts w:hint="eastAsia" w:ascii="宋体" w:hAnsi="宋体" w:eastAsia="宋体" w:cs="宋体"/>
          <w:spacing w:val="-2"/>
          <w:lang w:val="en-US" w:eastAsia="zh-CN"/>
        </w:rPr>
        <w:t>住宿与餐饮业服务和消费者行为心理、职业礼仪、法律法规、服务与安全、管理与运营</w:t>
      </w:r>
      <w:r>
        <w:rPr>
          <w:rFonts w:ascii="宋体" w:hAnsi="宋体" w:eastAsia="宋体" w:cs="宋体"/>
          <w:spacing w:val="-2"/>
          <w:lang w:eastAsia="zh-CN"/>
        </w:rPr>
        <w:t>等理论知识，具备</w:t>
      </w:r>
      <w:r>
        <w:rPr>
          <w:rFonts w:hint="eastAsia" w:ascii="宋体" w:hAnsi="宋体" w:eastAsia="宋体" w:cs="宋体"/>
          <w:spacing w:val="-2"/>
          <w:lang w:eastAsia="zh-CN"/>
        </w:rPr>
        <w:t>有酒店、餐饮、民宿、邮轮以及其他住宿新业态和高端接待业的服务及运营技能、</w:t>
      </w:r>
      <w:r>
        <w:rPr>
          <w:rFonts w:hint="eastAsia" w:ascii="宋体" w:hAnsi="宋体" w:eastAsia="宋体" w:cs="宋体"/>
          <w:spacing w:val="-2"/>
          <w:lang w:val="en-US" w:eastAsia="zh-CN"/>
        </w:rPr>
        <w:t>行</w:t>
      </w:r>
      <w:r>
        <w:rPr>
          <w:rFonts w:hint="eastAsia" w:ascii="宋体" w:hAnsi="宋体" w:eastAsia="宋体" w:cs="宋体"/>
          <w:spacing w:val="-2"/>
          <w:lang w:eastAsia="zh-CN"/>
        </w:rPr>
        <w:t>业数字化和智能化发展需求的数字</w:t>
      </w:r>
      <w:r>
        <w:rPr>
          <w:rFonts w:hint="eastAsia" w:ascii="宋体" w:hAnsi="宋体" w:eastAsia="宋体" w:cs="宋体"/>
          <w:spacing w:val="-2"/>
          <w:lang w:val="en-US" w:eastAsia="zh-CN"/>
        </w:rPr>
        <w:t>技能</w:t>
      </w:r>
      <w:r>
        <w:rPr>
          <w:rFonts w:ascii="宋体" w:hAnsi="宋体" w:eastAsia="宋体" w:cs="宋体"/>
          <w:spacing w:val="-2"/>
          <w:lang w:eastAsia="zh-CN"/>
        </w:rPr>
        <w:t>等核心技能，拥有良好的人文</w:t>
      </w:r>
      <w:r>
        <w:rPr>
          <w:rFonts w:ascii="宋体" w:hAnsi="宋体" w:eastAsia="宋体" w:cs="宋体"/>
          <w:spacing w:val="-6"/>
          <w:lang w:eastAsia="zh-CN"/>
        </w:rPr>
        <w:t>素养、职业素养和较强的就业能力、可持续</w:t>
      </w:r>
      <w:r>
        <w:rPr>
          <w:rFonts w:ascii="宋体" w:hAnsi="宋体" w:eastAsia="宋体" w:cs="宋体"/>
          <w:spacing w:val="-7"/>
          <w:lang w:eastAsia="zh-CN"/>
        </w:rPr>
        <w:t>发展能力，面向</w:t>
      </w:r>
      <w:r>
        <w:rPr>
          <w:rFonts w:hint="eastAsia" w:ascii="宋体" w:hAnsi="宋体" w:eastAsia="宋体" w:cs="宋体"/>
          <w:spacing w:val="-7"/>
          <w:lang w:eastAsia="zh-CN"/>
        </w:rPr>
        <w:t>住宿业、餐饮业行业的旅店服务员、茶艺师、宴会定制服务师、其他住宿和餐饮服务人员</w:t>
      </w:r>
      <w:r>
        <w:rPr>
          <w:rFonts w:ascii="宋体" w:hAnsi="宋体" w:eastAsia="宋体" w:cs="宋体"/>
          <w:spacing w:val="-7"/>
          <w:lang w:eastAsia="zh-CN"/>
        </w:rPr>
        <w:t>等岗位，能够从事</w:t>
      </w:r>
      <w:r>
        <w:rPr>
          <w:rFonts w:hint="eastAsia" w:ascii="宋体" w:hAnsi="宋体" w:eastAsia="宋体" w:cs="宋体"/>
          <w:snapToGrid w:val="0"/>
          <w:color w:val="000000"/>
          <w:kern w:val="0"/>
          <w:sz w:val="21"/>
          <w:szCs w:val="21"/>
          <w:lang w:val="en-US" w:eastAsia="zh-CN" w:bidi="ar"/>
        </w:rPr>
        <w:t>酒店、餐饮民宿、邮轮以及其他住宿新业态和高端接待业的服务、数字化运营与管理</w:t>
      </w:r>
      <w:r>
        <w:rPr>
          <w:rFonts w:ascii="宋体" w:hAnsi="宋体" w:eastAsia="宋体" w:cs="宋体"/>
          <w:lang w:eastAsia="zh-CN"/>
        </w:rPr>
        <w:t>等工作，具有“四个自信”的德智体美劳全面发展的中国特色社会主义优秀</w:t>
      </w:r>
      <w:r>
        <w:rPr>
          <w:rFonts w:ascii="宋体" w:hAnsi="宋体" w:eastAsia="宋体" w:cs="宋体"/>
          <w:spacing w:val="-1"/>
          <w:lang w:eastAsia="zh-CN"/>
        </w:rPr>
        <w:t>劳动者和可靠接班人</w:t>
      </w:r>
      <w:r>
        <w:rPr>
          <w:rFonts w:hint="eastAsia" w:ascii="宋体" w:hAnsi="宋体" w:eastAsia="宋体" w:cs="宋体"/>
          <w:spacing w:val="-1"/>
          <w:lang w:eastAsia="zh-CN"/>
        </w:rPr>
        <w:t>。</w:t>
      </w:r>
    </w:p>
    <w:p w14:paraId="5FC5E160">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458" w:firstLineChars="200"/>
        <w:jc w:val="both"/>
        <w:textAlignment w:val="baseline"/>
        <w:outlineLvl w:val="1"/>
        <w:rPr>
          <w:rFonts w:hint="eastAsia" w:ascii="黑体" w:hAnsi="黑体" w:eastAsia="黑体" w:cs="黑体"/>
          <w:sz w:val="24"/>
          <w:szCs w:val="24"/>
          <w:lang w:eastAsia="zh-CN"/>
        </w:rPr>
      </w:pPr>
      <w:r>
        <w:rPr>
          <w:rFonts w:ascii="黑体" w:hAnsi="黑体" w:eastAsia="黑体" w:cs="黑体"/>
          <w:b/>
          <w:bCs/>
          <w:spacing w:val="-6"/>
          <w:sz w:val="24"/>
          <w:szCs w:val="24"/>
        </w:rPr>
        <w:t>（二）培养规格</w:t>
      </w:r>
    </w:p>
    <w:p w14:paraId="438E1581">
      <w:pPr>
        <w:keepNext w:val="0"/>
        <w:keepLines w:val="0"/>
        <w:pageBreakBefore w:val="0"/>
        <w:widowControl/>
        <w:kinsoku/>
        <w:wordWrap/>
        <w:overflowPunct w:val="0"/>
        <w:topLinePunct w:val="0"/>
        <w:bidi w:val="0"/>
        <w:spacing w:line="320" w:lineRule="auto"/>
        <w:jc w:val="both"/>
        <w:rPr>
          <w:sz w:val="2"/>
        </w:rPr>
      </w:pPr>
    </w:p>
    <w:tbl>
      <w:tblPr>
        <w:tblStyle w:val="55"/>
        <w:tblW w:w="89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2459"/>
        <w:gridCol w:w="5638"/>
      </w:tblGrid>
      <w:tr w14:paraId="04B3A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blHeader/>
        </w:trPr>
        <w:tc>
          <w:tcPr>
            <w:tcW w:w="844" w:type="dxa"/>
            <w:shd w:val="clear" w:color="auto" w:fill="DBE5F1"/>
            <w:vAlign w:val="center"/>
          </w:tcPr>
          <w:p w14:paraId="16B3BDA5">
            <w:pPr>
              <w:keepNext w:val="0"/>
              <w:keepLines w:val="0"/>
              <w:pageBreakBefore w:val="0"/>
              <w:widowControl/>
              <w:kinsoku/>
              <w:wordWrap/>
              <w:overflowPunct w:val="0"/>
              <w:topLinePunct w:val="0"/>
              <w:bidi w:val="0"/>
              <w:spacing w:before="98" w:line="320" w:lineRule="auto"/>
              <w:ind w:left="217"/>
              <w:jc w:val="center"/>
              <w:rPr>
                <w:rFonts w:hint="eastAsia" w:ascii="宋体" w:hAnsi="宋体" w:eastAsia="宋体" w:cs="宋体"/>
                <w:sz w:val="21"/>
                <w:szCs w:val="21"/>
              </w:rPr>
            </w:pPr>
            <w:r>
              <w:rPr>
                <w:rFonts w:ascii="宋体" w:hAnsi="宋体" w:eastAsia="宋体" w:cs="宋体"/>
                <w:b/>
                <w:bCs/>
                <w:spacing w:val="-4"/>
                <w:sz w:val="21"/>
                <w:szCs w:val="21"/>
              </w:rPr>
              <w:t>规格</w:t>
            </w:r>
          </w:p>
        </w:tc>
        <w:tc>
          <w:tcPr>
            <w:tcW w:w="2459" w:type="dxa"/>
            <w:shd w:val="clear" w:color="auto" w:fill="DBE5F1"/>
            <w:vAlign w:val="center"/>
          </w:tcPr>
          <w:p w14:paraId="719DC012">
            <w:pPr>
              <w:keepNext w:val="0"/>
              <w:keepLines w:val="0"/>
              <w:pageBreakBefore w:val="0"/>
              <w:widowControl/>
              <w:kinsoku/>
              <w:wordWrap/>
              <w:overflowPunct w:val="0"/>
              <w:topLinePunct w:val="0"/>
              <w:bidi w:val="0"/>
              <w:spacing w:before="99" w:line="320" w:lineRule="auto"/>
              <w:jc w:val="center"/>
              <w:rPr>
                <w:rFonts w:hint="eastAsia" w:ascii="宋体" w:hAnsi="宋体" w:eastAsia="宋体" w:cs="宋体"/>
                <w:sz w:val="21"/>
                <w:szCs w:val="21"/>
              </w:rPr>
            </w:pPr>
            <w:r>
              <w:rPr>
                <w:rFonts w:ascii="宋体" w:hAnsi="宋体" w:eastAsia="宋体" w:cs="宋体"/>
                <w:b/>
                <w:bCs/>
                <w:spacing w:val="-2"/>
                <w:sz w:val="21"/>
                <w:szCs w:val="21"/>
              </w:rPr>
              <w:t>基本素质与核心能力</w:t>
            </w:r>
          </w:p>
        </w:tc>
        <w:tc>
          <w:tcPr>
            <w:tcW w:w="5638" w:type="dxa"/>
            <w:shd w:val="clear" w:color="auto" w:fill="DBE5F1"/>
            <w:vAlign w:val="center"/>
          </w:tcPr>
          <w:p w14:paraId="74C638D8">
            <w:pPr>
              <w:keepNext w:val="0"/>
              <w:keepLines w:val="0"/>
              <w:pageBreakBefore w:val="0"/>
              <w:widowControl/>
              <w:kinsoku/>
              <w:wordWrap/>
              <w:overflowPunct w:val="0"/>
              <w:topLinePunct w:val="0"/>
              <w:bidi w:val="0"/>
              <w:spacing w:before="98" w:line="320" w:lineRule="auto"/>
              <w:ind w:left="2006"/>
              <w:jc w:val="center"/>
              <w:rPr>
                <w:rFonts w:hint="eastAsia" w:ascii="宋体" w:hAnsi="宋体" w:eastAsia="宋体" w:cs="宋体"/>
                <w:sz w:val="21"/>
                <w:szCs w:val="21"/>
              </w:rPr>
            </w:pPr>
            <w:r>
              <w:rPr>
                <w:rFonts w:ascii="宋体" w:hAnsi="宋体" w:eastAsia="宋体" w:cs="宋体"/>
                <w:b/>
                <w:bCs/>
                <w:spacing w:val="-4"/>
                <w:sz w:val="21"/>
                <w:szCs w:val="21"/>
              </w:rPr>
              <w:t>具体内涵</w:t>
            </w:r>
          </w:p>
        </w:tc>
      </w:tr>
      <w:tr w14:paraId="4A266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restart"/>
            <w:tcBorders>
              <w:bottom w:val="nil"/>
            </w:tcBorders>
            <w:vAlign w:val="center"/>
          </w:tcPr>
          <w:p w14:paraId="0583A009">
            <w:pPr>
              <w:keepNext w:val="0"/>
              <w:keepLines w:val="0"/>
              <w:pageBreakBefore w:val="0"/>
              <w:widowControl/>
              <w:kinsoku/>
              <w:wordWrap/>
              <w:overflowPunct w:val="0"/>
              <w:topLinePunct w:val="0"/>
              <w:bidi w:val="0"/>
              <w:spacing w:before="68" w:line="320" w:lineRule="auto"/>
              <w:jc w:val="center"/>
              <w:rPr>
                <w:rFonts w:hint="eastAsia" w:ascii="宋体" w:hAnsi="宋体" w:eastAsia="宋体" w:cs="宋体"/>
                <w:sz w:val="21"/>
                <w:szCs w:val="21"/>
              </w:rPr>
            </w:pPr>
            <w:r>
              <w:rPr>
                <w:rFonts w:ascii="宋体" w:hAnsi="宋体" w:eastAsia="宋体" w:cs="宋体"/>
                <w:spacing w:val="-3"/>
                <w:sz w:val="21"/>
                <w:szCs w:val="21"/>
              </w:rPr>
              <w:t>知识</w:t>
            </w:r>
          </w:p>
        </w:tc>
        <w:tc>
          <w:tcPr>
            <w:tcW w:w="2459" w:type="dxa"/>
            <w:vAlign w:val="center"/>
          </w:tcPr>
          <w:p w14:paraId="38306F92">
            <w:pPr>
              <w:keepNext w:val="0"/>
              <w:keepLines w:val="0"/>
              <w:pageBreakBefore w:val="0"/>
              <w:widowControl/>
              <w:kinsoku/>
              <w:wordWrap/>
              <w:overflowPunct w:val="0"/>
              <w:topLinePunct w:val="0"/>
              <w:bidi w:val="0"/>
              <w:spacing w:before="93" w:line="320" w:lineRule="auto"/>
              <w:jc w:val="center"/>
              <w:rPr>
                <w:rFonts w:hint="eastAsia"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行业基础理论</w:t>
            </w:r>
          </w:p>
        </w:tc>
        <w:tc>
          <w:tcPr>
            <w:tcW w:w="5638" w:type="dxa"/>
            <w:vAlign w:val="center"/>
          </w:tcPr>
          <w:p w14:paraId="30C0118C">
            <w:pPr>
              <w:pStyle w:val="30"/>
              <w:bidi w:val="0"/>
              <w:rPr>
                <w:rFonts w:hint="eastAsia"/>
                <w:lang w:val="en-US" w:eastAsia="zh-CN"/>
              </w:rPr>
            </w:pPr>
            <w:r>
              <w:rPr>
                <w:rFonts w:hint="default"/>
                <w:lang w:val="en-US" w:eastAsia="zh-CN"/>
              </w:rPr>
              <w:t>掌握酒店运营管理、旅游经济学、服务心理学等基础理论，熟悉酒店行业政策法规及标准化流程</w:t>
            </w:r>
          </w:p>
        </w:tc>
      </w:tr>
      <w:tr w14:paraId="01FF2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nil"/>
            </w:tcBorders>
            <w:vAlign w:val="center"/>
          </w:tcPr>
          <w:p w14:paraId="6C5F6053">
            <w:pPr>
              <w:keepNext w:val="0"/>
              <w:keepLines w:val="0"/>
              <w:pageBreakBefore w:val="0"/>
              <w:widowControl/>
              <w:kinsoku/>
              <w:wordWrap/>
              <w:overflowPunct w:val="0"/>
              <w:topLinePunct w:val="0"/>
              <w:bidi w:val="0"/>
              <w:spacing w:line="320" w:lineRule="auto"/>
              <w:jc w:val="center"/>
              <w:rPr>
                <w:sz w:val="21"/>
                <w:szCs w:val="21"/>
              </w:rPr>
            </w:pPr>
          </w:p>
        </w:tc>
        <w:tc>
          <w:tcPr>
            <w:tcW w:w="2459" w:type="dxa"/>
            <w:vAlign w:val="center"/>
          </w:tcPr>
          <w:p w14:paraId="28B4690C">
            <w:pPr>
              <w:keepNext w:val="0"/>
              <w:keepLines w:val="0"/>
              <w:pageBreakBefore w:val="0"/>
              <w:widowControl/>
              <w:kinsoku/>
              <w:wordWrap/>
              <w:overflowPunct w:val="0"/>
              <w:topLinePunct w:val="0"/>
              <w:bidi w:val="0"/>
              <w:spacing w:before="93" w:line="320" w:lineRule="auto"/>
              <w:jc w:val="center"/>
              <w:rPr>
                <w:rFonts w:hint="eastAsia"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数字化工具基础</w:t>
            </w:r>
          </w:p>
        </w:tc>
        <w:tc>
          <w:tcPr>
            <w:tcW w:w="5638" w:type="dxa"/>
            <w:vAlign w:val="center"/>
          </w:tcPr>
          <w:p w14:paraId="4C056480">
            <w:pPr>
              <w:pStyle w:val="30"/>
              <w:bidi w:val="0"/>
              <w:rPr>
                <w:rFonts w:hint="eastAsia"/>
                <w:lang w:val="en-US" w:eastAsia="zh-CN"/>
              </w:rPr>
            </w:pPr>
            <w:r>
              <w:rPr>
                <w:rFonts w:hint="default"/>
                <w:lang w:val="en-US" w:eastAsia="zh-CN"/>
              </w:rPr>
              <w:t>了解酒店信息系统（PMS）、在线预订平台操作及基础数据分析工具的使用方法。</w:t>
            </w:r>
          </w:p>
        </w:tc>
      </w:tr>
      <w:tr w14:paraId="00131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nil"/>
            </w:tcBorders>
            <w:vAlign w:val="center"/>
          </w:tcPr>
          <w:p w14:paraId="5C46C964">
            <w:pPr>
              <w:keepNext w:val="0"/>
              <w:keepLines w:val="0"/>
              <w:pageBreakBefore w:val="0"/>
              <w:widowControl/>
              <w:kinsoku/>
              <w:wordWrap/>
              <w:overflowPunct w:val="0"/>
              <w:topLinePunct w:val="0"/>
              <w:bidi w:val="0"/>
              <w:spacing w:line="320" w:lineRule="auto"/>
              <w:jc w:val="center"/>
              <w:rPr>
                <w:sz w:val="21"/>
                <w:szCs w:val="21"/>
              </w:rPr>
            </w:pPr>
          </w:p>
        </w:tc>
        <w:tc>
          <w:tcPr>
            <w:tcW w:w="2459" w:type="dxa"/>
            <w:vAlign w:val="center"/>
          </w:tcPr>
          <w:p w14:paraId="2A46169C">
            <w:pPr>
              <w:keepNext w:val="0"/>
              <w:keepLines w:val="0"/>
              <w:pageBreakBefore w:val="0"/>
              <w:widowControl/>
              <w:kinsoku/>
              <w:wordWrap/>
              <w:overflowPunct w:val="0"/>
              <w:topLinePunct w:val="0"/>
              <w:bidi w:val="0"/>
              <w:spacing w:before="93" w:line="320" w:lineRule="auto"/>
              <w:jc w:val="center"/>
              <w:rPr>
                <w:rFonts w:hint="eastAsia"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智能运营知识</w:t>
            </w:r>
          </w:p>
        </w:tc>
        <w:tc>
          <w:tcPr>
            <w:tcW w:w="5638" w:type="dxa"/>
            <w:vAlign w:val="center"/>
          </w:tcPr>
          <w:p w14:paraId="610D8EBE">
            <w:pPr>
              <w:pStyle w:val="30"/>
              <w:bidi w:val="0"/>
              <w:rPr>
                <w:rFonts w:hint="eastAsia"/>
                <w:lang w:val="en-US" w:eastAsia="zh-CN"/>
              </w:rPr>
            </w:pPr>
            <w:r>
              <w:rPr>
                <w:rFonts w:hint="default"/>
                <w:lang w:val="en-US" w:eastAsia="zh-CN"/>
              </w:rPr>
              <w:t>精通收益管理、客户关系管理（CRM）系统、大数据分析在酒店场景的应用逻辑。</w:t>
            </w:r>
          </w:p>
        </w:tc>
      </w:tr>
      <w:tr w14:paraId="5DB68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nil"/>
            </w:tcBorders>
            <w:vAlign w:val="center"/>
          </w:tcPr>
          <w:p w14:paraId="393F6468">
            <w:pPr>
              <w:keepNext w:val="0"/>
              <w:keepLines w:val="0"/>
              <w:pageBreakBefore w:val="0"/>
              <w:widowControl/>
              <w:kinsoku/>
              <w:wordWrap/>
              <w:overflowPunct w:val="0"/>
              <w:topLinePunct w:val="0"/>
              <w:bidi w:val="0"/>
              <w:spacing w:line="320" w:lineRule="auto"/>
              <w:jc w:val="center"/>
              <w:rPr>
                <w:sz w:val="21"/>
                <w:szCs w:val="21"/>
              </w:rPr>
            </w:pPr>
          </w:p>
        </w:tc>
        <w:tc>
          <w:tcPr>
            <w:tcW w:w="2459" w:type="dxa"/>
            <w:vAlign w:val="center"/>
          </w:tcPr>
          <w:p w14:paraId="06B4D2A2">
            <w:pPr>
              <w:keepNext w:val="0"/>
              <w:keepLines w:val="0"/>
              <w:pageBreakBefore w:val="0"/>
              <w:widowControl/>
              <w:kinsoku/>
              <w:wordWrap/>
              <w:overflowPunct w:val="0"/>
              <w:topLinePunct w:val="0"/>
              <w:bidi w:val="0"/>
              <w:spacing w:before="93" w:line="320" w:lineRule="auto"/>
              <w:jc w:val="center"/>
              <w:rPr>
                <w:rFonts w:hint="eastAsia"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跨领域融合知识</w:t>
            </w:r>
          </w:p>
        </w:tc>
        <w:tc>
          <w:tcPr>
            <w:tcW w:w="5638" w:type="dxa"/>
            <w:vAlign w:val="center"/>
          </w:tcPr>
          <w:p w14:paraId="40AC6B29">
            <w:pPr>
              <w:pStyle w:val="30"/>
              <w:bidi w:val="0"/>
              <w:rPr>
                <w:rFonts w:hint="eastAsia"/>
                <w:lang w:val="en-US" w:eastAsia="zh-CN"/>
              </w:rPr>
            </w:pPr>
            <w:r>
              <w:rPr>
                <w:rFonts w:hint="default"/>
                <w:lang w:val="en-US" w:eastAsia="zh-CN"/>
              </w:rPr>
              <w:t>掌握新媒体营销、智慧酒店物联网技术、绿色酒店管理标准等前沿领域知识。</w:t>
            </w:r>
          </w:p>
        </w:tc>
      </w:tr>
      <w:tr w14:paraId="6029C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nil"/>
            </w:tcBorders>
            <w:vAlign w:val="center"/>
          </w:tcPr>
          <w:p w14:paraId="4FEFBD56">
            <w:pPr>
              <w:keepNext w:val="0"/>
              <w:keepLines w:val="0"/>
              <w:pageBreakBefore w:val="0"/>
              <w:widowControl/>
              <w:kinsoku/>
              <w:wordWrap/>
              <w:overflowPunct w:val="0"/>
              <w:topLinePunct w:val="0"/>
              <w:bidi w:val="0"/>
              <w:spacing w:line="320" w:lineRule="auto"/>
              <w:jc w:val="center"/>
              <w:rPr>
                <w:sz w:val="21"/>
                <w:szCs w:val="21"/>
              </w:rPr>
            </w:pPr>
          </w:p>
        </w:tc>
        <w:tc>
          <w:tcPr>
            <w:tcW w:w="2459" w:type="dxa"/>
            <w:vAlign w:val="center"/>
          </w:tcPr>
          <w:p w14:paraId="0681676D">
            <w:pPr>
              <w:keepNext w:val="0"/>
              <w:keepLines w:val="0"/>
              <w:pageBreakBefore w:val="0"/>
              <w:widowControl/>
              <w:kinsoku/>
              <w:wordWrap/>
              <w:overflowPunct w:val="0"/>
              <w:topLinePunct w:val="0"/>
              <w:bidi w:val="0"/>
              <w:spacing w:before="93" w:line="320" w:lineRule="auto"/>
              <w:jc w:val="center"/>
              <w:rPr>
                <w:rFonts w:hint="eastAsia"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国际化视野</w:t>
            </w:r>
          </w:p>
        </w:tc>
        <w:tc>
          <w:tcPr>
            <w:tcW w:w="5638" w:type="dxa"/>
            <w:vAlign w:val="center"/>
          </w:tcPr>
          <w:p w14:paraId="6A359056">
            <w:pPr>
              <w:pStyle w:val="30"/>
              <w:bidi w:val="0"/>
              <w:rPr>
                <w:rFonts w:hint="eastAsia"/>
                <w:lang w:val="en-US" w:eastAsia="zh-CN"/>
              </w:rPr>
            </w:pPr>
            <w:r>
              <w:rPr>
                <w:rFonts w:hint="default"/>
                <w:lang w:val="en-US" w:eastAsia="zh-CN"/>
              </w:rPr>
              <w:t>熟悉国际酒店品牌运营模式、跨境服务礼仪及跨文化沟通策略</w:t>
            </w:r>
          </w:p>
        </w:tc>
      </w:tr>
      <w:tr w14:paraId="7C777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44" w:type="dxa"/>
            <w:vMerge w:val="restart"/>
            <w:tcBorders>
              <w:bottom w:val="single" w:color="000000" w:sz="2" w:space="0"/>
            </w:tcBorders>
            <w:vAlign w:val="center"/>
          </w:tcPr>
          <w:p w14:paraId="42EFB2D9">
            <w:pPr>
              <w:keepNext w:val="0"/>
              <w:keepLines w:val="0"/>
              <w:pageBreakBefore w:val="0"/>
              <w:widowControl/>
              <w:kinsoku/>
              <w:wordWrap/>
              <w:overflowPunct w:val="0"/>
              <w:topLinePunct w:val="0"/>
              <w:bidi w:val="0"/>
              <w:spacing w:before="68" w:line="320" w:lineRule="auto"/>
              <w:jc w:val="center"/>
              <w:rPr>
                <w:rFonts w:hint="eastAsia" w:ascii="宋体" w:hAnsi="宋体" w:eastAsia="宋体" w:cs="宋体"/>
                <w:sz w:val="21"/>
                <w:szCs w:val="21"/>
              </w:rPr>
            </w:pPr>
            <w:r>
              <w:rPr>
                <w:rFonts w:ascii="宋体" w:hAnsi="宋体" w:eastAsia="宋体" w:cs="宋体"/>
                <w:spacing w:val="-4"/>
                <w:sz w:val="21"/>
                <w:szCs w:val="21"/>
              </w:rPr>
              <w:t>能力</w:t>
            </w:r>
          </w:p>
        </w:tc>
        <w:tc>
          <w:tcPr>
            <w:tcW w:w="2459" w:type="dxa"/>
            <w:tcBorders>
              <w:bottom w:val="single" w:color="000000" w:sz="2" w:space="0"/>
            </w:tcBorders>
            <w:vAlign w:val="center"/>
          </w:tcPr>
          <w:p w14:paraId="0F58A397">
            <w:pPr>
              <w:keepNext w:val="0"/>
              <w:keepLines w:val="0"/>
              <w:pageBreakBefore w:val="0"/>
              <w:widowControl/>
              <w:kinsoku/>
              <w:wordWrap/>
              <w:overflowPunct w:val="0"/>
              <w:topLinePunct w:val="0"/>
              <w:bidi w:val="0"/>
              <w:spacing w:before="93" w:line="320" w:lineRule="auto"/>
              <w:jc w:val="center"/>
              <w:rPr>
                <w:rFonts w:hint="eastAsia"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基础服务能力</w:t>
            </w:r>
          </w:p>
        </w:tc>
        <w:tc>
          <w:tcPr>
            <w:tcW w:w="5638" w:type="dxa"/>
            <w:tcBorders>
              <w:bottom w:val="single" w:color="000000" w:sz="2" w:space="0"/>
            </w:tcBorders>
            <w:vAlign w:val="center"/>
          </w:tcPr>
          <w:p w14:paraId="57B1B580">
            <w:pPr>
              <w:pStyle w:val="30"/>
              <w:bidi w:val="0"/>
              <w:rPr>
                <w:rFonts w:hint="eastAsia"/>
                <w:lang w:val="en-US" w:eastAsia="zh-CN"/>
              </w:rPr>
            </w:pPr>
            <w:r>
              <w:rPr>
                <w:rFonts w:hint="default"/>
                <w:lang w:val="en-US" w:eastAsia="zh-CN"/>
              </w:rPr>
              <w:t>具备前厅接待、客房服务、宴会策划等岗位标准化操作技能及客户需求响应能力。</w:t>
            </w:r>
          </w:p>
        </w:tc>
      </w:tr>
      <w:tr w14:paraId="52E50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44" w:type="dxa"/>
            <w:vMerge w:val="continue"/>
            <w:tcBorders>
              <w:top w:val="single" w:color="000000" w:sz="2" w:space="0"/>
              <w:bottom w:val="single" w:color="000000" w:sz="2" w:space="0"/>
            </w:tcBorders>
            <w:vAlign w:val="center"/>
          </w:tcPr>
          <w:p w14:paraId="380C2886">
            <w:pPr>
              <w:keepNext w:val="0"/>
              <w:keepLines w:val="0"/>
              <w:pageBreakBefore w:val="0"/>
              <w:widowControl/>
              <w:kinsoku/>
              <w:wordWrap/>
              <w:overflowPunct w:val="0"/>
              <w:topLinePunct w:val="0"/>
              <w:bidi w:val="0"/>
              <w:spacing w:line="320" w:lineRule="auto"/>
              <w:jc w:val="center"/>
              <w:rPr>
                <w:sz w:val="21"/>
                <w:szCs w:val="21"/>
              </w:rPr>
            </w:pPr>
          </w:p>
        </w:tc>
        <w:tc>
          <w:tcPr>
            <w:tcW w:w="2459" w:type="dxa"/>
            <w:tcBorders>
              <w:top w:val="single" w:color="000000" w:sz="2" w:space="0"/>
              <w:bottom w:val="single" w:color="000000" w:sz="2" w:space="0"/>
            </w:tcBorders>
            <w:vAlign w:val="center"/>
          </w:tcPr>
          <w:p w14:paraId="000FDC77">
            <w:pPr>
              <w:keepNext w:val="0"/>
              <w:keepLines w:val="0"/>
              <w:pageBreakBefore w:val="0"/>
              <w:widowControl/>
              <w:kinsoku/>
              <w:wordWrap/>
              <w:overflowPunct w:val="0"/>
              <w:topLinePunct w:val="0"/>
              <w:bidi w:val="0"/>
              <w:spacing w:before="93" w:line="320" w:lineRule="auto"/>
              <w:jc w:val="center"/>
              <w:rPr>
                <w:rFonts w:hint="eastAsia"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数字化工具应用</w:t>
            </w:r>
          </w:p>
        </w:tc>
        <w:tc>
          <w:tcPr>
            <w:tcW w:w="5638" w:type="dxa"/>
            <w:tcBorders>
              <w:top w:val="single" w:color="000000" w:sz="2" w:space="0"/>
              <w:bottom w:val="single" w:color="000000" w:sz="2" w:space="0"/>
            </w:tcBorders>
            <w:vAlign w:val="center"/>
          </w:tcPr>
          <w:p w14:paraId="0C948338">
            <w:pPr>
              <w:pStyle w:val="30"/>
              <w:bidi w:val="0"/>
              <w:rPr>
                <w:rFonts w:hint="eastAsia"/>
                <w:lang w:val="en-US" w:eastAsia="zh-CN"/>
              </w:rPr>
            </w:pPr>
            <w:r>
              <w:rPr>
                <w:rFonts w:hint="default"/>
                <w:lang w:val="en-US" w:eastAsia="zh-CN"/>
              </w:rPr>
              <w:t>熟练使用Opera系统、餐饮POS系统及基础数据可视化工具进行日常运营管理。</w:t>
            </w:r>
          </w:p>
        </w:tc>
      </w:tr>
      <w:tr w14:paraId="3F14F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44" w:type="dxa"/>
            <w:vMerge w:val="continue"/>
            <w:tcBorders>
              <w:top w:val="single" w:color="000000" w:sz="2" w:space="0"/>
              <w:bottom w:val="single" w:color="000000" w:sz="2" w:space="0"/>
            </w:tcBorders>
            <w:vAlign w:val="center"/>
          </w:tcPr>
          <w:p w14:paraId="780EF22B">
            <w:pPr>
              <w:keepNext w:val="0"/>
              <w:keepLines w:val="0"/>
              <w:pageBreakBefore w:val="0"/>
              <w:widowControl/>
              <w:kinsoku/>
              <w:wordWrap/>
              <w:overflowPunct w:val="0"/>
              <w:topLinePunct w:val="0"/>
              <w:bidi w:val="0"/>
              <w:spacing w:line="320" w:lineRule="auto"/>
              <w:jc w:val="center"/>
              <w:rPr>
                <w:sz w:val="21"/>
                <w:szCs w:val="21"/>
              </w:rPr>
            </w:pPr>
          </w:p>
        </w:tc>
        <w:tc>
          <w:tcPr>
            <w:tcW w:w="2459" w:type="dxa"/>
            <w:tcBorders>
              <w:top w:val="single" w:color="000000" w:sz="2" w:space="0"/>
              <w:bottom w:val="single" w:color="000000" w:sz="2" w:space="0"/>
            </w:tcBorders>
            <w:vAlign w:val="center"/>
          </w:tcPr>
          <w:p w14:paraId="4800A9D2">
            <w:pPr>
              <w:keepNext w:val="0"/>
              <w:keepLines w:val="0"/>
              <w:pageBreakBefore w:val="0"/>
              <w:widowControl/>
              <w:kinsoku/>
              <w:wordWrap/>
              <w:overflowPunct w:val="0"/>
              <w:topLinePunct w:val="0"/>
              <w:bidi w:val="0"/>
              <w:spacing w:before="93" w:line="320" w:lineRule="auto"/>
              <w:jc w:val="center"/>
              <w:rPr>
                <w:rFonts w:hint="eastAsia"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数据分析决策能力</w:t>
            </w:r>
          </w:p>
        </w:tc>
        <w:tc>
          <w:tcPr>
            <w:tcW w:w="5638" w:type="dxa"/>
            <w:tcBorders>
              <w:top w:val="single" w:color="000000" w:sz="2" w:space="0"/>
              <w:bottom w:val="single" w:color="000000" w:sz="2" w:space="0"/>
            </w:tcBorders>
            <w:vAlign w:val="center"/>
          </w:tcPr>
          <w:p w14:paraId="115360A9">
            <w:pPr>
              <w:pStyle w:val="30"/>
              <w:bidi w:val="0"/>
              <w:rPr>
                <w:rFonts w:hint="eastAsia"/>
                <w:lang w:val="en-US" w:eastAsia="zh-CN"/>
              </w:rPr>
            </w:pPr>
            <w:r>
              <w:rPr>
                <w:rFonts w:hint="default"/>
                <w:lang w:val="en-US" w:eastAsia="zh-CN"/>
              </w:rPr>
              <w:t>通过RevPAR、GOP等关键指标分析优化房态定价，利用用户行为数据制定精准营销策略。</w:t>
            </w:r>
          </w:p>
        </w:tc>
      </w:tr>
      <w:tr w14:paraId="374E3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844" w:type="dxa"/>
            <w:vMerge w:val="continue"/>
            <w:tcBorders>
              <w:top w:val="single" w:color="000000" w:sz="2" w:space="0"/>
              <w:bottom w:val="single" w:color="000000" w:sz="2" w:space="0"/>
            </w:tcBorders>
            <w:vAlign w:val="center"/>
          </w:tcPr>
          <w:p w14:paraId="349BA91D">
            <w:pPr>
              <w:keepNext w:val="0"/>
              <w:keepLines w:val="0"/>
              <w:pageBreakBefore w:val="0"/>
              <w:widowControl/>
              <w:kinsoku/>
              <w:wordWrap/>
              <w:overflowPunct w:val="0"/>
              <w:topLinePunct w:val="0"/>
              <w:bidi w:val="0"/>
              <w:spacing w:line="320" w:lineRule="auto"/>
              <w:jc w:val="center"/>
              <w:rPr>
                <w:sz w:val="21"/>
                <w:szCs w:val="21"/>
              </w:rPr>
            </w:pPr>
          </w:p>
        </w:tc>
        <w:tc>
          <w:tcPr>
            <w:tcW w:w="2459" w:type="dxa"/>
            <w:tcBorders>
              <w:top w:val="single" w:color="000000" w:sz="2" w:space="0"/>
              <w:bottom w:val="single" w:color="000000" w:sz="2" w:space="0"/>
            </w:tcBorders>
            <w:vAlign w:val="center"/>
          </w:tcPr>
          <w:p w14:paraId="5B63A4DD">
            <w:pPr>
              <w:keepNext w:val="0"/>
              <w:keepLines w:val="0"/>
              <w:pageBreakBefore w:val="0"/>
              <w:widowControl/>
              <w:kinsoku/>
              <w:wordWrap/>
              <w:overflowPunct w:val="0"/>
              <w:topLinePunct w:val="0"/>
              <w:bidi w:val="0"/>
              <w:spacing w:before="93" w:line="320" w:lineRule="auto"/>
              <w:jc w:val="center"/>
              <w:rPr>
                <w:rFonts w:hint="eastAsia"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智能化场景设计</w:t>
            </w:r>
          </w:p>
        </w:tc>
        <w:tc>
          <w:tcPr>
            <w:tcW w:w="5638" w:type="dxa"/>
            <w:tcBorders>
              <w:top w:val="single" w:color="000000" w:sz="2" w:space="0"/>
              <w:bottom w:val="single" w:color="000000" w:sz="2" w:space="0"/>
            </w:tcBorders>
            <w:vAlign w:val="center"/>
          </w:tcPr>
          <w:p w14:paraId="13B84204">
            <w:pPr>
              <w:pStyle w:val="30"/>
              <w:bidi w:val="0"/>
              <w:rPr>
                <w:rFonts w:hint="eastAsia"/>
                <w:lang w:val="en-US" w:eastAsia="zh-CN"/>
              </w:rPr>
            </w:pPr>
            <w:r>
              <w:rPr>
                <w:rFonts w:hint="default"/>
                <w:lang w:val="en-US" w:eastAsia="zh-CN"/>
              </w:rPr>
              <w:t>能策划智能客房、无人值守服务、数字化会员体系等新型运营方案</w:t>
            </w:r>
          </w:p>
        </w:tc>
      </w:tr>
      <w:tr w14:paraId="066F1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44" w:type="dxa"/>
            <w:vMerge w:val="continue"/>
            <w:tcBorders>
              <w:top w:val="single" w:color="000000" w:sz="2" w:space="0"/>
              <w:bottom w:val="single" w:color="000000" w:sz="2" w:space="0"/>
            </w:tcBorders>
            <w:vAlign w:val="center"/>
          </w:tcPr>
          <w:p w14:paraId="612E8A43">
            <w:pPr>
              <w:keepNext w:val="0"/>
              <w:keepLines w:val="0"/>
              <w:pageBreakBefore w:val="0"/>
              <w:widowControl/>
              <w:kinsoku/>
              <w:wordWrap/>
              <w:overflowPunct w:val="0"/>
              <w:topLinePunct w:val="0"/>
              <w:bidi w:val="0"/>
              <w:spacing w:line="320" w:lineRule="auto"/>
              <w:jc w:val="center"/>
              <w:rPr>
                <w:sz w:val="21"/>
                <w:szCs w:val="21"/>
              </w:rPr>
            </w:pPr>
          </w:p>
        </w:tc>
        <w:tc>
          <w:tcPr>
            <w:tcW w:w="2459" w:type="dxa"/>
            <w:tcBorders>
              <w:top w:val="single" w:color="000000" w:sz="2" w:space="0"/>
              <w:bottom w:val="single" w:color="000000" w:sz="2" w:space="0"/>
            </w:tcBorders>
            <w:vAlign w:val="center"/>
          </w:tcPr>
          <w:p w14:paraId="651A6E18">
            <w:pPr>
              <w:keepNext w:val="0"/>
              <w:keepLines w:val="0"/>
              <w:pageBreakBefore w:val="0"/>
              <w:widowControl/>
              <w:kinsoku/>
              <w:wordWrap/>
              <w:overflowPunct w:val="0"/>
              <w:topLinePunct w:val="0"/>
              <w:bidi w:val="0"/>
              <w:spacing w:before="93" w:line="320" w:lineRule="auto"/>
              <w:jc w:val="center"/>
              <w:rPr>
                <w:rFonts w:hint="eastAsia"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危机应对能力</w:t>
            </w:r>
          </w:p>
        </w:tc>
        <w:tc>
          <w:tcPr>
            <w:tcW w:w="5638" w:type="dxa"/>
            <w:tcBorders>
              <w:top w:val="single" w:color="000000" w:sz="2" w:space="0"/>
              <w:bottom w:val="single" w:color="000000" w:sz="2" w:space="0"/>
            </w:tcBorders>
            <w:vAlign w:val="center"/>
          </w:tcPr>
          <w:p w14:paraId="3707256F">
            <w:pPr>
              <w:pStyle w:val="30"/>
              <w:bidi w:val="0"/>
              <w:rPr>
                <w:rFonts w:hint="eastAsia"/>
                <w:lang w:val="en-US" w:eastAsia="zh-CN"/>
              </w:rPr>
            </w:pPr>
            <w:r>
              <w:rPr>
                <w:rFonts w:hint="default"/>
                <w:lang w:val="en-US" w:eastAsia="zh-CN"/>
              </w:rPr>
              <w:t>掌握突发事件的数字化应急响应机制，包括舆情监控与在线客诉处理技巧</w:t>
            </w:r>
          </w:p>
        </w:tc>
      </w:tr>
      <w:tr w14:paraId="497BF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restart"/>
            <w:tcBorders>
              <w:top w:val="single" w:color="000000" w:sz="2" w:space="0"/>
              <w:bottom w:val="single" w:color="000000" w:sz="2" w:space="0"/>
            </w:tcBorders>
            <w:vAlign w:val="center"/>
          </w:tcPr>
          <w:p w14:paraId="79790D94">
            <w:pPr>
              <w:keepNext w:val="0"/>
              <w:keepLines w:val="0"/>
              <w:pageBreakBefore w:val="0"/>
              <w:widowControl/>
              <w:kinsoku/>
              <w:wordWrap/>
              <w:overflowPunct w:val="0"/>
              <w:topLinePunct w:val="0"/>
              <w:bidi w:val="0"/>
              <w:spacing w:before="69" w:line="320" w:lineRule="auto"/>
              <w:jc w:val="center"/>
              <w:rPr>
                <w:rFonts w:hint="eastAsia" w:ascii="宋体" w:hAnsi="宋体" w:eastAsia="宋体" w:cs="宋体"/>
                <w:sz w:val="21"/>
                <w:szCs w:val="21"/>
              </w:rPr>
            </w:pPr>
            <w:r>
              <w:rPr>
                <w:rFonts w:ascii="宋体" w:hAnsi="宋体" w:eastAsia="宋体" w:cs="宋体"/>
                <w:spacing w:val="-3"/>
                <w:sz w:val="21"/>
                <w:szCs w:val="21"/>
              </w:rPr>
              <w:t>素质</w:t>
            </w:r>
          </w:p>
        </w:tc>
        <w:tc>
          <w:tcPr>
            <w:tcW w:w="2459" w:type="dxa"/>
            <w:tcBorders>
              <w:top w:val="single" w:color="000000" w:sz="2" w:space="0"/>
              <w:bottom w:val="single" w:color="000000" w:sz="2" w:space="0"/>
            </w:tcBorders>
            <w:vAlign w:val="center"/>
          </w:tcPr>
          <w:p w14:paraId="75749883">
            <w:pPr>
              <w:keepNext w:val="0"/>
              <w:keepLines w:val="0"/>
              <w:pageBreakBefore w:val="0"/>
              <w:widowControl/>
              <w:kinsoku/>
              <w:wordWrap/>
              <w:overflowPunct w:val="0"/>
              <w:topLinePunct w:val="0"/>
              <w:bidi w:val="0"/>
              <w:spacing w:before="92" w:line="320" w:lineRule="auto"/>
              <w:jc w:val="center"/>
              <w:rPr>
                <w:rFonts w:hint="eastAsia" w:ascii="宋体" w:hAnsi="宋体" w:eastAsia="宋体" w:cs="宋体"/>
                <w:sz w:val="21"/>
                <w:szCs w:val="21"/>
              </w:rPr>
            </w:pPr>
            <w:r>
              <w:rPr>
                <w:rFonts w:ascii="宋体" w:hAnsi="宋体" w:eastAsia="宋体" w:cs="宋体"/>
                <w:spacing w:val="-2"/>
                <w:sz w:val="21"/>
                <w:szCs w:val="21"/>
              </w:rPr>
              <w:t>思想政治素质</w:t>
            </w:r>
          </w:p>
        </w:tc>
        <w:tc>
          <w:tcPr>
            <w:tcW w:w="5638" w:type="dxa"/>
            <w:tcBorders>
              <w:top w:val="single" w:color="000000" w:sz="2" w:space="0"/>
              <w:bottom w:val="single" w:color="000000" w:sz="2" w:space="0"/>
            </w:tcBorders>
            <w:vAlign w:val="center"/>
          </w:tcPr>
          <w:p w14:paraId="250DF18B">
            <w:pPr>
              <w:pStyle w:val="30"/>
              <w:bidi w:val="0"/>
            </w:pPr>
            <w:r>
              <w:rPr>
                <w:rFonts w:hint="default"/>
                <w:lang w:val="en-US" w:eastAsia="zh-CN"/>
              </w:rPr>
              <w:t>践行社会主义核心价值观，遵守旅游住宿业职业道德规范，强化数据安全与客户隐私保护意识</w:t>
            </w:r>
          </w:p>
        </w:tc>
      </w:tr>
      <w:tr w14:paraId="74324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single" w:color="000000" w:sz="2" w:space="0"/>
              <w:bottom w:val="single" w:color="000000" w:sz="2" w:space="0"/>
            </w:tcBorders>
            <w:vAlign w:val="center"/>
          </w:tcPr>
          <w:p w14:paraId="2159D5C7">
            <w:pPr>
              <w:keepNext w:val="0"/>
              <w:keepLines w:val="0"/>
              <w:pageBreakBefore w:val="0"/>
              <w:widowControl/>
              <w:kinsoku/>
              <w:wordWrap/>
              <w:overflowPunct w:val="0"/>
              <w:topLinePunct w:val="0"/>
              <w:bidi w:val="0"/>
              <w:spacing w:line="320" w:lineRule="auto"/>
              <w:jc w:val="center"/>
              <w:rPr>
                <w:sz w:val="21"/>
                <w:szCs w:val="21"/>
              </w:rPr>
            </w:pPr>
          </w:p>
        </w:tc>
        <w:tc>
          <w:tcPr>
            <w:tcW w:w="2459" w:type="dxa"/>
            <w:tcBorders>
              <w:top w:val="single" w:color="000000" w:sz="2" w:space="0"/>
              <w:bottom w:val="single" w:color="000000" w:sz="2" w:space="0"/>
            </w:tcBorders>
            <w:vAlign w:val="center"/>
          </w:tcPr>
          <w:p w14:paraId="50E746FB">
            <w:pPr>
              <w:keepNext w:val="0"/>
              <w:keepLines w:val="0"/>
              <w:pageBreakBefore w:val="0"/>
              <w:widowControl/>
              <w:kinsoku/>
              <w:wordWrap/>
              <w:overflowPunct w:val="0"/>
              <w:topLinePunct w:val="0"/>
              <w:bidi w:val="0"/>
              <w:spacing w:before="92" w:line="320" w:lineRule="auto"/>
              <w:jc w:val="center"/>
              <w:rPr>
                <w:rFonts w:hint="eastAsia" w:ascii="宋体" w:hAnsi="宋体" w:eastAsia="宋体" w:cs="宋体"/>
                <w:sz w:val="21"/>
                <w:szCs w:val="21"/>
              </w:rPr>
            </w:pPr>
            <w:r>
              <w:rPr>
                <w:rFonts w:ascii="宋体" w:hAnsi="宋体" w:eastAsia="宋体" w:cs="宋体"/>
                <w:spacing w:val="-2"/>
                <w:sz w:val="21"/>
                <w:szCs w:val="21"/>
              </w:rPr>
              <w:t>学习创新素质</w:t>
            </w:r>
          </w:p>
        </w:tc>
        <w:tc>
          <w:tcPr>
            <w:tcW w:w="5638" w:type="dxa"/>
            <w:tcBorders>
              <w:top w:val="single" w:color="000000" w:sz="2" w:space="0"/>
              <w:bottom w:val="single" w:color="000000" w:sz="2" w:space="0"/>
            </w:tcBorders>
            <w:vAlign w:val="center"/>
          </w:tcPr>
          <w:p w14:paraId="4182E5C7">
            <w:pPr>
              <w:pStyle w:val="30"/>
              <w:bidi w:val="0"/>
            </w:pPr>
            <w:r>
              <w:rPr>
                <w:rFonts w:hint="default"/>
                <w:lang w:val="en-US" w:eastAsia="zh-CN"/>
              </w:rPr>
              <w:t>持续跟踪元宇宙、AI客服、区块链技术在酒店场景的应用，具备数字化服务模式创新思维。</w:t>
            </w:r>
          </w:p>
        </w:tc>
      </w:tr>
      <w:tr w14:paraId="5A162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single" w:color="000000" w:sz="2" w:space="0"/>
              <w:bottom w:val="single" w:color="000000" w:sz="2" w:space="0"/>
            </w:tcBorders>
            <w:vAlign w:val="center"/>
          </w:tcPr>
          <w:p w14:paraId="0527B611">
            <w:pPr>
              <w:keepNext w:val="0"/>
              <w:keepLines w:val="0"/>
              <w:pageBreakBefore w:val="0"/>
              <w:widowControl/>
              <w:kinsoku/>
              <w:wordWrap/>
              <w:overflowPunct w:val="0"/>
              <w:topLinePunct w:val="0"/>
              <w:bidi w:val="0"/>
              <w:spacing w:line="320" w:lineRule="auto"/>
              <w:jc w:val="center"/>
              <w:rPr>
                <w:sz w:val="21"/>
                <w:szCs w:val="21"/>
              </w:rPr>
            </w:pPr>
          </w:p>
        </w:tc>
        <w:tc>
          <w:tcPr>
            <w:tcW w:w="2459" w:type="dxa"/>
            <w:tcBorders>
              <w:top w:val="single" w:color="000000" w:sz="2" w:space="0"/>
              <w:bottom w:val="single" w:color="000000" w:sz="2" w:space="0"/>
            </w:tcBorders>
            <w:vAlign w:val="center"/>
          </w:tcPr>
          <w:p w14:paraId="3F8C7D7B">
            <w:pPr>
              <w:keepNext w:val="0"/>
              <w:keepLines w:val="0"/>
              <w:pageBreakBefore w:val="0"/>
              <w:widowControl/>
              <w:kinsoku/>
              <w:wordWrap/>
              <w:overflowPunct w:val="0"/>
              <w:topLinePunct w:val="0"/>
              <w:bidi w:val="0"/>
              <w:spacing w:before="93" w:line="320" w:lineRule="auto"/>
              <w:jc w:val="center"/>
              <w:rPr>
                <w:rFonts w:hint="eastAsia" w:ascii="宋体" w:hAnsi="宋体" w:eastAsia="宋体" w:cs="宋体"/>
                <w:sz w:val="21"/>
                <w:szCs w:val="21"/>
              </w:rPr>
            </w:pPr>
            <w:r>
              <w:rPr>
                <w:rFonts w:ascii="宋体" w:hAnsi="宋体" w:eastAsia="宋体" w:cs="宋体"/>
                <w:spacing w:val="-1"/>
                <w:sz w:val="21"/>
                <w:szCs w:val="21"/>
              </w:rPr>
              <w:t>职业发展素质</w:t>
            </w:r>
          </w:p>
        </w:tc>
        <w:tc>
          <w:tcPr>
            <w:tcW w:w="5638" w:type="dxa"/>
            <w:tcBorders>
              <w:top w:val="single" w:color="000000" w:sz="2" w:space="0"/>
              <w:bottom w:val="single" w:color="000000" w:sz="2" w:space="0"/>
            </w:tcBorders>
            <w:vAlign w:val="center"/>
          </w:tcPr>
          <w:p w14:paraId="7B6496B8">
            <w:pPr>
              <w:pStyle w:val="30"/>
              <w:bidi w:val="0"/>
            </w:pPr>
            <w:r>
              <w:rPr>
                <w:rFonts w:hint="default"/>
                <w:lang w:val="en-US" w:eastAsia="zh-CN"/>
              </w:rPr>
              <w:t>掌握职业晋升路径规划，具备酒店数字化转型项目管理能力及跨界资源整合意识。</w:t>
            </w:r>
          </w:p>
        </w:tc>
      </w:tr>
      <w:tr w14:paraId="755C8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44" w:type="dxa"/>
            <w:vMerge w:val="continue"/>
            <w:tcBorders>
              <w:top w:val="single" w:color="000000" w:sz="2" w:space="0"/>
              <w:bottom w:val="single" w:color="000000" w:sz="2" w:space="0"/>
            </w:tcBorders>
            <w:vAlign w:val="center"/>
          </w:tcPr>
          <w:p w14:paraId="54889C45">
            <w:pPr>
              <w:keepNext w:val="0"/>
              <w:keepLines w:val="0"/>
              <w:pageBreakBefore w:val="0"/>
              <w:widowControl/>
              <w:kinsoku/>
              <w:wordWrap/>
              <w:overflowPunct w:val="0"/>
              <w:topLinePunct w:val="0"/>
              <w:bidi w:val="0"/>
              <w:spacing w:line="320" w:lineRule="auto"/>
              <w:jc w:val="center"/>
              <w:rPr>
                <w:sz w:val="21"/>
                <w:szCs w:val="21"/>
              </w:rPr>
            </w:pPr>
          </w:p>
        </w:tc>
        <w:tc>
          <w:tcPr>
            <w:tcW w:w="2459" w:type="dxa"/>
            <w:tcBorders>
              <w:top w:val="single" w:color="000000" w:sz="2" w:space="0"/>
              <w:bottom w:val="single" w:color="000000" w:sz="2" w:space="0"/>
            </w:tcBorders>
            <w:vAlign w:val="center"/>
          </w:tcPr>
          <w:p w14:paraId="473DC15C">
            <w:pPr>
              <w:keepNext w:val="0"/>
              <w:keepLines w:val="0"/>
              <w:pageBreakBefore w:val="0"/>
              <w:widowControl/>
              <w:kinsoku/>
              <w:wordWrap/>
              <w:overflowPunct w:val="0"/>
              <w:topLinePunct w:val="0"/>
              <w:bidi w:val="0"/>
              <w:spacing w:before="93" w:line="320" w:lineRule="auto"/>
              <w:jc w:val="center"/>
              <w:rPr>
                <w:rFonts w:hint="eastAsia" w:ascii="宋体" w:hAnsi="宋体" w:eastAsia="宋体" w:cs="宋体"/>
                <w:sz w:val="21"/>
                <w:szCs w:val="21"/>
              </w:rPr>
            </w:pPr>
            <w:r>
              <w:rPr>
                <w:rFonts w:ascii="宋体" w:hAnsi="宋体" w:eastAsia="宋体" w:cs="宋体"/>
                <w:spacing w:val="-2"/>
                <w:sz w:val="21"/>
                <w:szCs w:val="21"/>
              </w:rPr>
              <w:t>审美修养素质</w:t>
            </w:r>
          </w:p>
        </w:tc>
        <w:tc>
          <w:tcPr>
            <w:tcW w:w="5638" w:type="dxa"/>
            <w:tcBorders>
              <w:top w:val="single" w:color="000000" w:sz="2" w:space="0"/>
              <w:bottom w:val="single" w:color="000000" w:sz="2" w:space="0"/>
            </w:tcBorders>
            <w:vAlign w:val="center"/>
          </w:tcPr>
          <w:p w14:paraId="57A27449">
            <w:pPr>
              <w:pStyle w:val="30"/>
              <w:bidi w:val="0"/>
            </w:pPr>
            <w:r>
              <w:rPr>
                <w:rFonts w:hint="default"/>
                <w:lang w:val="en-US" w:eastAsia="zh-CN"/>
              </w:rPr>
              <w:t>培养酒店空间设计美感、服务场景仪式感设计能力及品牌视觉传达的鉴赏水平</w:t>
            </w:r>
          </w:p>
        </w:tc>
      </w:tr>
      <w:tr w14:paraId="4A441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single" w:color="000000" w:sz="2" w:space="0"/>
              <w:bottom w:val="single" w:color="000000" w:sz="2" w:space="0"/>
            </w:tcBorders>
            <w:vAlign w:val="center"/>
          </w:tcPr>
          <w:p w14:paraId="2DEC14DC">
            <w:pPr>
              <w:keepNext w:val="0"/>
              <w:keepLines w:val="0"/>
              <w:pageBreakBefore w:val="0"/>
              <w:widowControl/>
              <w:kinsoku/>
              <w:wordWrap/>
              <w:overflowPunct w:val="0"/>
              <w:topLinePunct w:val="0"/>
              <w:bidi w:val="0"/>
              <w:spacing w:line="320" w:lineRule="auto"/>
              <w:jc w:val="center"/>
              <w:rPr>
                <w:sz w:val="21"/>
                <w:szCs w:val="21"/>
              </w:rPr>
            </w:pPr>
          </w:p>
        </w:tc>
        <w:tc>
          <w:tcPr>
            <w:tcW w:w="2459" w:type="dxa"/>
            <w:tcBorders>
              <w:top w:val="single" w:color="000000" w:sz="2" w:space="0"/>
              <w:bottom w:val="single" w:color="000000" w:sz="2" w:space="0"/>
            </w:tcBorders>
            <w:vAlign w:val="center"/>
          </w:tcPr>
          <w:p w14:paraId="7ACF19DF">
            <w:pPr>
              <w:keepNext w:val="0"/>
              <w:keepLines w:val="0"/>
              <w:pageBreakBefore w:val="0"/>
              <w:widowControl/>
              <w:kinsoku/>
              <w:wordWrap/>
              <w:overflowPunct w:val="0"/>
              <w:topLinePunct w:val="0"/>
              <w:bidi w:val="0"/>
              <w:spacing w:before="93" w:line="320" w:lineRule="auto"/>
              <w:jc w:val="center"/>
              <w:rPr>
                <w:rFonts w:hint="eastAsia" w:ascii="宋体" w:hAnsi="宋体" w:eastAsia="宋体" w:cs="宋体"/>
                <w:sz w:val="21"/>
                <w:szCs w:val="21"/>
              </w:rPr>
            </w:pPr>
            <w:r>
              <w:rPr>
                <w:rFonts w:ascii="宋体" w:hAnsi="宋体" w:eastAsia="宋体" w:cs="宋体"/>
                <w:spacing w:val="-2"/>
                <w:sz w:val="21"/>
                <w:szCs w:val="21"/>
              </w:rPr>
              <w:t>身心健康素质</w:t>
            </w:r>
          </w:p>
        </w:tc>
        <w:tc>
          <w:tcPr>
            <w:tcW w:w="5638" w:type="dxa"/>
            <w:tcBorders>
              <w:top w:val="single" w:color="000000" w:sz="2" w:space="0"/>
            </w:tcBorders>
            <w:vAlign w:val="center"/>
          </w:tcPr>
          <w:p w14:paraId="42337BBD">
            <w:pPr>
              <w:pStyle w:val="30"/>
              <w:bidi w:val="0"/>
            </w:pPr>
            <w:r>
              <w:rPr>
                <w:rFonts w:hint="default"/>
                <w:lang w:val="en-US" w:eastAsia="zh-CN"/>
              </w:rPr>
              <w:t>适应轮班工作强度，掌握高压力情境下的情绪管理技巧与团队协作沟通能力</w:t>
            </w:r>
          </w:p>
        </w:tc>
      </w:tr>
    </w:tbl>
    <w:p w14:paraId="051E0C7F">
      <w:pPr>
        <w:pStyle w:val="28"/>
        <w:bidi w:val="0"/>
        <w:rPr>
          <w:lang w:eastAsia="zh-CN"/>
        </w:rPr>
      </w:pPr>
    </w:p>
    <w:p w14:paraId="5408B2BC">
      <w:pPr>
        <w:keepNext w:val="0"/>
        <w:keepLines w:val="0"/>
        <w:pageBreakBefore w:val="0"/>
        <w:widowControl/>
        <w:kinsoku/>
        <w:wordWrap/>
        <w:overflowPunct w:val="0"/>
        <w:topLinePunct w:val="0"/>
        <w:bidi w:val="0"/>
        <w:spacing w:before="260" w:line="320" w:lineRule="auto"/>
        <w:ind w:left="573"/>
        <w:jc w:val="both"/>
        <w:outlineLvl w:val="3"/>
        <w:rPr>
          <w:rFonts w:ascii="黑体" w:hAnsi="黑体" w:eastAsia="黑体" w:cs="黑体"/>
          <w:b/>
          <w:bCs/>
          <w:spacing w:val="-4"/>
          <w:sz w:val="28"/>
          <w:szCs w:val="28"/>
          <w:lang w:eastAsia="zh-CN"/>
        </w:rPr>
      </w:pPr>
    </w:p>
    <w:p w14:paraId="7D35712A">
      <w:pPr>
        <w:keepNext w:val="0"/>
        <w:keepLines w:val="0"/>
        <w:pageBreakBefore w:val="0"/>
        <w:widowControl/>
        <w:kinsoku/>
        <w:wordWrap/>
        <w:overflowPunct w:val="0"/>
        <w:topLinePunct w:val="0"/>
        <w:bidi w:val="0"/>
        <w:spacing w:before="260" w:line="320" w:lineRule="auto"/>
        <w:ind w:left="573"/>
        <w:jc w:val="both"/>
        <w:outlineLvl w:val="3"/>
        <w:rPr>
          <w:rFonts w:ascii="黑体" w:hAnsi="黑体" w:eastAsia="黑体" w:cs="黑体"/>
          <w:b/>
          <w:bCs/>
          <w:spacing w:val="-4"/>
          <w:sz w:val="28"/>
          <w:szCs w:val="28"/>
          <w:lang w:eastAsia="zh-CN"/>
        </w:rPr>
      </w:pPr>
    </w:p>
    <w:p w14:paraId="1700C452">
      <w:pPr>
        <w:keepNext w:val="0"/>
        <w:keepLines w:val="0"/>
        <w:pageBreakBefore w:val="0"/>
        <w:widowControl/>
        <w:kinsoku/>
        <w:wordWrap/>
        <w:overflowPunct w:val="0"/>
        <w:topLinePunct w:val="0"/>
        <w:bidi w:val="0"/>
        <w:spacing w:before="260" w:line="320" w:lineRule="auto"/>
        <w:ind w:left="573"/>
        <w:jc w:val="both"/>
        <w:outlineLvl w:val="3"/>
        <w:rPr>
          <w:rFonts w:ascii="黑体" w:hAnsi="黑体" w:eastAsia="黑体" w:cs="黑体"/>
          <w:b/>
          <w:bCs/>
          <w:spacing w:val="-4"/>
          <w:sz w:val="28"/>
          <w:szCs w:val="28"/>
          <w:lang w:eastAsia="zh-CN"/>
        </w:rPr>
      </w:pPr>
    </w:p>
    <w:p w14:paraId="6A1FFA3B">
      <w:pPr>
        <w:keepNext w:val="0"/>
        <w:keepLines w:val="0"/>
        <w:pageBreakBefore w:val="0"/>
        <w:widowControl/>
        <w:kinsoku/>
        <w:wordWrap/>
        <w:overflowPunct w:val="0"/>
        <w:topLinePunct w:val="0"/>
        <w:bidi w:val="0"/>
        <w:spacing w:before="260" w:line="320" w:lineRule="auto"/>
        <w:ind w:left="573"/>
        <w:jc w:val="both"/>
        <w:outlineLvl w:val="3"/>
        <w:rPr>
          <w:rFonts w:ascii="黑体" w:hAnsi="黑体" w:eastAsia="黑体" w:cs="黑体"/>
          <w:b/>
          <w:bCs/>
          <w:spacing w:val="-4"/>
          <w:sz w:val="28"/>
          <w:szCs w:val="28"/>
          <w:lang w:eastAsia="zh-CN"/>
        </w:rPr>
      </w:pPr>
    </w:p>
    <w:p w14:paraId="2FB496C8">
      <w:pPr>
        <w:keepNext w:val="0"/>
        <w:keepLines w:val="0"/>
        <w:pageBreakBefore w:val="0"/>
        <w:widowControl/>
        <w:kinsoku/>
        <w:wordWrap/>
        <w:overflowPunct w:val="0"/>
        <w:topLinePunct w:val="0"/>
        <w:bidi w:val="0"/>
        <w:spacing w:before="260" w:line="320" w:lineRule="auto"/>
        <w:ind w:left="573"/>
        <w:jc w:val="both"/>
        <w:outlineLvl w:val="3"/>
        <w:rPr>
          <w:rFonts w:ascii="黑体" w:hAnsi="黑体" w:eastAsia="黑体" w:cs="黑体"/>
          <w:b/>
          <w:bCs/>
          <w:spacing w:val="-4"/>
          <w:sz w:val="28"/>
          <w:szCs w:val="28"/>
          <w:lang w:eastAsia="zh-CN"/>
        </w:rPr>
      </w:pPr>
    </w:p>
    <w:p w14:paraId="0642F818">
      <w:pPr>
        <w:keepNext w:val="0"/>
        <w:keepLines w:val="0"/>
        <w:pageBreakBefore w:val="0"/>
        <w:widowControl/>
        <w:kinsoku/>
        <w:wordWrap/>
        <w:overflowPunct w:val="0"/>
        <w:topLinePunct w:val="0"/>
        <w:bidi w:val="0"/>
        <w:spacing w:before="260" w:line="320" w:lineRule="auto"/>
        <w:ind w:left="573"/>
        <w:jc w:val="both"/>
        <w:outlineLvl w:val="3"/>
        <w:rPr>
          <w:rFonts w:ascii="黑体" w:hAnsi="黑体" w:eastAsia="黑体" w:cs="黑体"/>
          <w:b/>
          <w:bCs/>
          <w:spacing w:val="-4"/>
          <w:sz w:val="28"/>
          <w:szCs w:val="28"/>
          <w:lang w:eastAsia="zh-CN"/>
        </w:rPr>
      </w:pPr>
    </w:p>
    <w:p w14:paraId="3F277B1C">
      <w:pPr>
        <w:keepNext w:val="0"/>
        <w:keepLines w:val="0"/>
        <w:pageBreakBefore w:val="0"/>
        <w:widowControl/>
        <w:kinsoku/>
        <w:wordWrap/>
        <w:overflowPunct w:val="0"/>
        <w:topLinePunct w:val="0"/>
        <w:bidi w:val="0"/>
        <w:spacing w:before="260" w:line="320" w:lineRule="auto"/>
        <w:ind w:left="573"/>
        <w:jc w:val="both"/>
        <w:outlineLvl w:val="3"/>
        <w:rPr>
          <w:rFonts w:ascii="黑体" w:hAnsi="黑体" w:eastAsia="黑体" w:cs="黑体"/>
          <w:b/>
          <w:bCs/>
          <w:spacing w:val="-4"/>
          <w:sz w:val="28"/>
          <w:szCs w:val="28"/>
          <w:lang w:eastAsia="zh-CN"/>
        </w:rPr>
      </w:pPr>
    </w:p>
    <w:p w14:paraId="598BB669">
      <w:pPr>
        <w:keepNext w:val="0"/>
        <w:keepLines w:val="0"/>
        <w:pageBreakBefore w:val="0"/>
        <w:widowControl/>
        <w:kinsoku/>
        <w:wordWrap/>
        <w:overflowPunct w:val="0"/>
        <w:topLinePunct w:val="0"/>
        <w:bidi w:val="0"/>
        <w:spacing w:before="260" w:line="320" w:lineRule="auto"/>
        <w:ind w:firstLine="273" w:firstLineChars="100"/>
        <w:jc w:val="both"/>
        <w:outlineLvl w:val="3"/>
        <w:rPr>
          <w:lang w:eastAsia="zh-CN"/>
        </w:rPr>
      </w:pPr>
      <w:r>
        <w:rPr>
          <w:rFonts w:ascii="黑体" w:hAnsi="黑体" w:eastAsia="黑体" w:cs="黑体"/>
          <w:b/>
          <w:bCs/>
          <w:spacing w:val="-4"/>
          <w:sz w:val="28"/>
          <w:szCs w:val="28"/>
          <w:lang w:eastAsia="zh-CN"/>
        </w:rPr>
        <w:t>六、工作任务与职业能力分析</w:t>
      </w:r>
    </w:p>
    <w:tbl>
      <w:tblPr>
        <w:tblStyle w:val="55"/>
        <w:tblW w:w="8845"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3399"/>
        <w:gridCol w:w="4731"/>
      </w:tblGrid>
      <w:tr w14:paraId="6D8D0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15" w:type="dxa"/>
            <w:shd w:val="clear" w:color="auto" w:fill="DBE5F1"/>
            <w:vAlign w:val="center"/>
          </w:tcPr>
          <w:p w14:paraId="09DECC73">
            <w:pPr>
              <w:pStyle w:val="27"/>
              <w:bidi w:val="0"/>
              <w:rPr>
                <w:rFonts w:hint="eastAsia"/>
              </w:rPr>
            </w:pPr>
            <w:r>
              <w:t>序号</w:t>
            </w:r>
          </w:p>
        </w:tc>
        <w:tc>
          <w:tcPr>
            <w:tcW w:w="3399" w:type="dxa"/>
            <w:shd w:val="clear" w:color="auto" w:fill="DBE5F1"/>
            <w:vAlign w:val="center"/>
          </w:tcPr>
          <w:p w14:paraId="193D7BE1">
            <w:pPr>
              <w:pStyle w:val="27"/>
              <w:bidi w:val="0"/>
              <w:rPr>
                <w:rFonts w:hint="eastAsia"/>
              </w:rPr>
            </w:pPr>
            <w:r>
              <w:t>工作任务</w:t>
            </w:r>
          </w:p>
        </w:tc>
        <w:tc>
          <w:tcPr>
            <w:tcW w:w="4731" w:type="dxa"/>
            <w:shd w:val="clear" w:color="auto" w:fill="DBE5F1"/>
            <w:vAlign w:val="center"/>
          </w:tcPr>
          <w:p w14:paraId="055FBAC5">
            <w:pPr>
              <w:pStyle w:val="27"/>
              <w:bidi w:val="0"/>
              <w:rPr>
                <w:rFonts w:hint="eastAsia"/>
              </w:rPr>
            </w:pPr>
            <w:r>
              <w:t>职业能力</w:t>
            </w:r>
          </w:p>
        </w:tc>
      </w:tr>
      <w:tr w14:paraId="65A0A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15" w:type="dxa"/>
            <w:vAlign w:val="center"/>
          </w:tcPr>
          <w:p w14:paraId="6C933F2F">
            <w:pPr>
              <w:pStyle w:val="29"/>
              <w:bidi w:val="0"/>
              <w:rPr>
                <w:rFonts w:hint="eastAsia"/>
              </w:rPr>
            </w:pPr>
            <w:r>
              <w:t>1</w:t>
            </w:r>
          </w:p>
        </w:tc>
        <w:tc>
          <w:tcPr>
            <w:tcW w:w="3399" w:type="dxa"/>
            <w:vAlign w:val="center"/>
          </w:tcPr>
          <w:p w14:paraId="24140432">
            <w:pPr>
              <w:pStyle w:val="29"/>
              <w:bidi w:val="0"/>
            </w:pPr>
            <w:r>
              <w:rPr>
                <w:rFonts w:hint="eastAsia"/>
              </w:rPr>
              <w:t>酒店筹建策划方案编</w:t>
            </w:r>
          </w:p>
        </w:tc>
        <w:tc>
          <w:tcPr>
            <w:tcW w:w="4731" w:type="dxa"/>
            <w:vAlign w:val="center"/>
          </w:tcPr>
          <w:p w14:paraId="13601CC4">
            <w:pPr>
              <w:pStyle w:val="31"/>
              <w:bidi w:val="0"/>
            </w:pPr>
            <w:r>
              <w:rPr>
                <w:rFonts w:hint="eastAsia"/>
              </w:rPr>
              <w:t>能完成酒店市场定位分析、功能布局规划和运营模式设计</w:t>
            </w:r>
          </w:p>
        </w:tc>
      </w:tr>
      <w:tr w14:paraId="26342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15" w:type="dxa"/>
            <w:vAlign w:val="center"/>
          </w:tcPr>
          <w:p w14:paraId="0452D4CF">
            <w:pPr>
              <w:pStyle w:val="29"/>
              <w:bidi w:val="0"/>
              <w:rPr>
                <w:rFonts w:hint="eastAsia"/>
              </w:rPr>
            </w:pPr>
            <w:r>
              <w:t>2</w:t>
            </w:r>
          </w:p>
        </w:tc>
        <w:tc>
          <w:tcPr>
            <w:tcW w:w="3399" w:type="dxa"/>
            <w:vAlign w:val="center"/>
          </w:tcPr>
          <w:p w14:paraId="47EB54FF">
            <w:pPr>
              <w:pStyle w:val="29"/>
              <w:bidi w:val="0"/>
            </w:pPr>
            <w:r>
              <w:rPr>
                <w:rFonts w:hint="eastAsia"/>
              </w:rPr>
              <w:t>PMS系统配置与维护</w:t>
            </w:r>
          </w:p>
        </w:tc>
        <w:tc>
          <w:tcPr>
            <w:tcW w:w="4731" w:type="dxa"/>
            <w:vAlign w:val="center"/>
          </w:tcPr>
          <w:p w14:paraId="569C7599">
            <w:pPr>
              <w:pStyle w:val="31"/>
              <w:bidi w:val="0"/>
            </w:pPr>
            <w:r>
              <w:rPr>
                <w:rFonts w:hint="eastAsia"/>
              </w:rPr>
              <w:t>能熟练操作酒店管理系统，完成房态管理、收益分析等数字化运维</w:t>
            </w:r>
          </w:p>
        </w:tc>
      </w:tr>
      <w:tr w14:paraId="32D4A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6E13CB96">
            <w:pPr>
              <w:pStyle w:val="29"/>
              <w:bidi w:val="0"/>
              <w:rPr>
                <w:rFonts w:hint="default"/>
                <w:lang w:val="en-US" w:eastAsia="zh-CN"/>
              </w:rPr>
            </w:pPr>
            <w:r>
              <w:rPr>
                <w:rFonts w:hint="eastAsia"/>
                <w:lang w:val="en-US" w:eastAsia="zh-CN"/>
              </w:rPr>
              <w:t>3</w:t>
            </w:r>
          </w:p>
        </w:tc>
        <w:tc>
          <w:tcPr>
            <w:tcW w:w="3399" w:type="dxa"/>
            <w:vAlign w:val="center"/>
          </w:tcPr>
          <w:p w14:paraId="3F285B05">
            <w:pPr>
              <w:pStyle w:val="29"/>
              <w:bidi w:val="0"/>
            </w:pPr>
            <w:r>
              <w:rPr>
                <w:rFonts w:hint="eastAsia"/>
                <w:lang w:val="en-US" w:eastAsia="zh-CN"/>
              </w:rPr>
              <w:t>VIP客户接待流程设计</w:t>
            </w:r>
          </w:p>
        </w:tc>
        <w:tc>
          <w:tcPr>
            <w:tcW w:w="4731" w:type="dxa"/>
            <w:vAlign w:val="center"/>
          </w:tcPr>
          <w:p w14:paraId="6A10ECFC">
            <w:pPr>
              <w:pStyle w:val="31"/>
              <w:bidi w:val="0"/>
            </w:pPr>
            <w:r>
              <w:rPr>
                <w:rFonts w:hint="eastAsia"/>
              </w:rPr>
              <w:t>能制定标准化服务流程，具备职业形象塑造与跨文化沟通能力</w:t>
            </w:r>
          </w:p>
        </w:tc>
      </w:tr>
      <w:tr w14:paraId="1BFAA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6C425EFF">
            <w:pPr>
              <w:pStyle w:val="29"/>
              <w:bidi w:val="0"/>
              <w:rPr>
                <w:rFonts w:hint="eastAsia"/>
                <w:lang w:val="en-US" w:eastAsia="zh-CN"/>
              </w:rPr>
            </w:pPr>
            <w:r>
              <w:rPr>
                <w:rFonts w:hint="eastAsia"/>
                <w:lang w:val="en-US" w:eastAsia="zh-CN"/>
              </w:rPr>
              <w:t>4</w:t>
            </w:r>
          </w:p>
        </w:tc>
        <w:tc>
          <w:tcPr>
            <w:tcW w:w="3399" w:type="dxa"/>
            <w:vAlign w:val="center"/>
          </w:tcPr>
          <w:p w14:paraId="62FB785E">
            <w:pPr>
              <w:pStyle w:val="29"/>
              <w:bidi w:val="0"/>
            </w:pPr>
            <w:r>
              <w:rPr>
                <w:rFonts w:hint="eastAsia"/>
              </w:rPr>
              <w:t>酒店宣传短视频创作</w:t>
            </w:r>
          </w:p>
        </w:tc>
        <w:tc>
          <w:tcPr>
            <w:tcW w:w="4731" w:type="dxa"/>
            <w:vAlign w:val="center"/>
          </w:tcPr>
          <w:p w14:paraId="0763E726">
            <w:pPr>
              <w:pStyle w:val="31"/>
              <w:bidi w:val="0"/>
            </w:pPr>
            <w:r>
              <w:rPr>
                <w:rFonts w:hint="eastAsia"/>
              </w:rPr>
              <w:t>能运用新媒体工具完成营销内容策划、拍摄与后期制作</w:t>
            </w:r>
          </w:p>
        </w:tc>
      </w:tr>
      <w:tr w14:paraId="0A372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052B026A">
            <w:pPr>
              <w:pStyle w:val="29"/>
              <w:bidi w:val="0"/>
              <w:rPr>
                <w:rFonts w:hint="eastAsia"/>
                <w:lang w:val="en-US" w:eastAsia="zh-CN"/>
              </w:rPr>
            </w:pPr>
            <w:r>
              <w:rPr>
                <w:rFonts w:hint="eastAsia"/>
                <w:lang w:val="en-US" w:eastAsia="zh-CN"/>
              </w:rPr>
              <w:t>5</w:t>
            </w:r>
          </w:p>
        </w:tc>
        <w:tc>
          <w:tcPr>
            <w:tcW w:w="3399" w:type="dxa"/>
            <w:vAlign w:val="center"/>
          </w:tcPr>
          <w:p w14:paraId="54201B7F">
            <w:pPr>
              <w:pStyle w:val="29"/>
              <w:bidi w:val="0"/>
            </w:pPr>
            <w:r>
              <w:rPr>
                <w:rFonts w:hint="eastAsia"/>
              </w:rPr>
              <w:t>在线预订系统管理</w:t>
            </w:r>
          </w:p>
        </w:tc>
        <w:tc>
          <w:tcPr>
            <w:tcW w:w="4731" w:type="dxa"/>
            <w:vAlign w:val="center"/>
          </w:tcPr>
          <w:p w14:paraId="5D962F23">
            <w:pPr>
              <w:pStyle w:val="31"/>
              <w:bidi w:val="0"/>
            </w:pPr>
            <w:r>
              <w:rPr>
                <w:rFonts w:hint="eastAsia"/>
              </w:rPr>
              <w:t>能运用CRS系统处理预订业务，进行动态房价调控与客户画像分析</w:t>
            </w:r>
          </w:p>
        </w:tc>
      </w:tr>
      <w:tr w14:paraId="370B1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1B120A9A">
            <w:pPr>
              <w:pStyle w:val="29"/>
              <w:bidi w:val="0"/>
              <w:rPr>
                <w:rFonts w:hint="eastAsia"/>
                <w:lang w:val="en-US" w:eastAsia="zh-CN"/>
              </w:rPr>
            </w:pPr>
            <w:r>
              <w:rPr>
                <w:rFonts w:hint="eastAsia"/>
                <w:lang w:val="en-US" w:eastAsia="zh-CN"/>
              </w:rPr>
              <w:t>6</w:t>
            </w:r>
          </w:p>
        </w:tc>
        <w:tc>
          <w:tcPr>
            <w:tcW w:w="3399" w:type="dxa"/>
            <w:vAlign w:val="center"/>
          </w:tcPr>
          <w:p w14:paraId="65639393">
            <w:pPr>
              <w:pStyle w:val="29"/>
              <w:bidi w:val="0"/>
            </w:pPr>
            <w:r>
              <w:rPr>
                <w:rFonts w:hint="eastAsia"/>
              </w:rPr>
              <w:t>定制化宴会项目执行</w:t>
            </w:r>
          </w:p>
        </w:tc>
        <w:tc>
          <w:tcPr>
            <w:tcW w:w="4731" w:type="dxa"/>
            <w:vAlign w:val="center"/>
          </w:tcPr>
          <w:p w14:paraId="7F96EC62">
            <w:pPr>
              <w:pStyle w:val="31"/>
              <w:bidi w:val="0"/>
            </w:pPr>
            <w:r>
              <w:rPr>
                <w:rFonts w:hint="eastAsia"/>
              </w:rPr>
              <w:t>能完成主题场景设计、服务流程优化与宴会成本管控</w:t>
            </w:r>
          </w:p>
        </w:tc>
      </w:tr>
      <w:tr w14:paraId="05EC1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25F7F967">
            <w:pPr>
              <w:pStyle w:val="29"/>
              <w:bidi w:val="0"/>
              <w:rPr>
                <w:rFonts w:hint="eastAsia"/>
                <w:lang w:val="en-US" w:eastAsia="zh-CN"/>
              </w:rPr>
            </w:pPr>
            <w:r>
              <w:rPr>
                <w:rFonts w:hint="eastAsia"/>
                <w:lang w:val="en-US" w:eastAsia="zh-CN"/>
              </w:rPr>
              <w:t>7</w:t>
            </w:r>
          </w:p>
        </w:tc>
        <w:tc>
          <w:tcPr>
            <w:tcW w:w="3399" w:type="dxa"/>
            <w:vAlign w:val="center"/>
          </w:tcPr>
          <w:p w14:paraId="7072B2F5">
            <w:pPr>
              <w:pStyle w:val="29"/>
              <w:bidi w:val="0"/>
              <w:rPr>
                <w:rFonts w:hint="eastAsia"/>
                <w:lang w:eastAsia="zh-CN"/>
              </w:rPr>
            </w:pPr>
            <w:r>
              <w:rPr>
                <w:rFonts w:hint="eastAsia"/>
                <w:lang w:val="en-US" w:eastAsia="zh-CN"/>
              </w:rPr>
              <w:t>餐饮服务</w:t>
            </w:r>
          </w:p>
        </w:tc>
        <w:tc>
          <w:tcPr>
            <w:tcW w:w="4731" w:type="dxa"/>
            <w:vAlign w:val="center"/>
          </w:tcPr>
          <w:p w14:paraId="2452F80B">
            <w:pPr>
              <w:pStyle w:val="31"/>
              <w:bidi w:val="0"/>
              <w:rPr>
                <w:rFonts w:hint="default"/>
                <w:lang w:val="en-US" w:eastAsia="zh-CN"/>
              </w:rPr>
            </w:pPr>
            <w:r>
              <w:rPr>
                <w:rFonts w:hint="eastAsia"/>
              </w:rPr>
              <w:t>能操作餐饮管理系统</w:t>
            </w:r>
            <w:r>
              <w:rPr>
                <w:rFonts w:hint="eastAsia"/>
                <w:lang w:eastAsia="zh-CN"/>
              </w:rPr>
              <w:t>，</w:t>
            </w:r>
            <w:r>
              <w:rPr>
                <w:rFonts w:hint="eastAsia"/>
                <w:lang w:val="en-US" w:eastAsia="zh-CN"/>
              </w:rPr>
              <w:t>能够独立完成标准化的中西餐饮服务</w:t>
            </w:r>
          </w:p>
        </w:tc>
      </w:tr>
      <w:tr w14:paraId="48FA6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16F96B5C">
            <w:pPr>
              <w:pStyle w:val="29"/>
              <w:bidi w:val="0"/>
              <w:rPr>
                <w:rFonts w:hint="eastAsia"/>
                <w:lang w:val="en-US" w:eastAsia="zh-CN"/>
              </w:rPr>
            </w:pPr>
            <w:r>
              <w:rPr>
                <w:rFonts w:hint="eastAsia"/>
                <w:lang w:val="en-US" w:eastAsia="zh-CN"/>
              </w:rPr>
              <w:t>8</w:t>
            </w:r>
          </w:p>
        </w:tc>
        <w:tc>
          <w:tcPr>
            <w:tcW w:w="3399" w:type="dxa"/>
            <w:vAlign w:val="center"/>
          </w:tcPr>
          <w:p w14:paraId="19260815">
            <w:pPr>
              <w:pStyle w:val="29"/>
              <w:bidi w:val="0"/>
            </w:pPr>
            <w:r>
              <w:rPr>
                <w:rFonts w:hint="eastAsia"/>
              </w:rPr>
              <w:t>OTA平台运营推广</w:t>
            </w:r>
          </w:p>
        </w:tc>
        <w:tc>
          <w:tcPr>
            <w:tcW w:w="4731" w:type="dxa"/>
            <w:vAlign w:val="center"/>
          </w:tcPr>
          <w:p w14:paraId="62ED47AB">
            <w:pPr>
              <w:pStyle w:val="31"/>
              <w:bidi w:val="0"/>
            </w:pPr>
            <w:r>
              <w:rPr>
                <w:rFonts w:hint="eastAsia"/>
              </w:rPr>
              <w:t>能制定数字营销策略，完成渠道管理、流量转化与数据复盘</w:t>
            </w:r>
          </w:p>
        </w:tc>
      </w:tr>
      <w:tr w14:paraId="2C9D2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5E319D4A">
            <w:pPr>
              <w:pStyle w:val="29"/>
              <w:bidi w:val="0"/>
              <w:rPr>
                <w:rFonts w:hint="eastAsia"/>
                <w:lang w:val="en-US" w:eastAsia="zh-CN"/>
              </w:rPr>
            </w:pPr>
            <w:r>
              <w:rPr>
                <w:rFonts w:hint="eastAsia"/>
                <w:lang w:val="en-US" w:eastAsia="zh-CN"/>
              </w:rPr>
              <w:t>9</w:t>
            </w:r>
          </w:p>
        </w:tc>
        <w:tc>
          <w:tcPr>
            <w:tcW w:w="3399" w:type="dxa"/>
            <w:vAlign w:val="center"/>
          </w:tcPr>
          <w:p w14:paraId="1885C922">
            <w:pPr>
              <w:keepNext w:val="0"/>
              <w:keepLines w:val="0"/>
              <w:pageBreakBefore w:val="0"/>
              <w:widowControl/>
              <w:kinsoku/>
              <w:wordWrap/>
              <w:overflowPunct w:val="0"/>
              <w:topLinePunct w:val="0"/>
              <w:bidi w:val="0"/>
              <w:spacing w:line="320" w:lineRule="auto"/>
              <w:jc w:val="center"/>
              <w:rPr>
                <w:sz w:val="21"/>
                <w:szCs w:val="21"/>
              </w:rPr>
            </w:pPr>
            <w:r>
              <w:rPr>
                <w:rFonts w:hint="eastAsia"/>
                <w:sz w:val="21"/>
                <w:szCs w:val="21"/>
              </w:rPr>
              <w:t>成本控制方案制定</w:t>
            </w:r>
          </w:p>
        </w:tc>
        <w:tc>
          <w:tcPr>
            <w:tcW w:w="4731" w:type="dxa"/>
            <w:vAlign w:val="center"/>
          </w:tcPr>
          <w:p w14:paraId="70C146F8">
            <w:pPr>
              <w:pStyle w:val="31"/>
              <w:bidi w:val="0"/>
            </w:pPr>
            <w:r>
              <w:rPr>
                <w:rFonts w:hint="eastAsia"/>
              </w:rPr>
              <w:t>能运用财务软件进行预算编制、成本核算与收益管理</w:t>
            </w:r>
          </w:p>
        </w:tc>
      </w:tr>
      <w:tr w14:paraId="01482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0A93879B">
            <w:pPr>
              <w:pStyle w:val="29"/>
              <w:bidi w:val="0"/>
              <w:rPr>
                <w:rFonts w:hint="default"/>
                <w:lang w:val="en-US" w:eastAsia="zh-CN"/>
              </w:rPr>
            </w:pPr>
            <w:r>
              <w:rPr>
                <w:rFonts w:hint="eastAsia"/>
                <w:lang w:val="en-US" w:eastAsia="zh-CN"/>
              </w:rPr>
              <w:t>10</w:t>
            </w:r>
          </w:p>
        </w:tc>
        <w:tc>
          <w:tcPr>
            <w:tcW w:w="3399" w:type="dxa"/>
            <w:vAlign w:val="center"/>
          </w:tcPr>
          <w:p w14:paraId="24685457">
            <w:pPr>
              <w:keepNext w:val="0"/>
              <w:keepLines w:val="0"/>
              <w:pageBreakBefore w:val="0"/>
              <w:widowControl/>
              <w:kinsoku/>
              <w:wordWrap/>
              <w:overflowPunct w:val="0"/>
              <w:topLinePunct w:val="0"/>
              <w:bidi w:val="0"/>
              <w:spacing w:line="320" w:lineRule="auto"/>
              <w:jc w:val="center"/>
              <w:rPr>
                <w:sz w:val="21"/>
                <w:szCs w:val="21"/>
              </w:rPr>
            </w:pPr>
            <w:r>
              <w:rPr>
                <w:rFonts w:hint="eastAsia"/>
                <w:sz w:val="21"/>
                <w:szCs w:val="21"/>
              </w:rPr>
              <w:t>服务质量现场督导</w:t>
            </w:r>
          </w:p>
        </w:tc>
        <w:tc>
          <w:tcPr>
            <w:tcW w:w="4731" w:type="dxa"/>
            <w:vAlign w:val="center"/>
          </w:tcPr>
          <w:p w14:paraId="0CC9CF81">
            <w:pPr>
              <w:pStyle w:val="31"/>
              <w:bidi w:val="0"/>
            </w:pPr>
            <w:r>
              <w:rPr>
                <w:rFonts w:hint="eastAsia"/>
              </w:rPr>
              <w:t>能实施服务过程监控，进行绩效考核与团队协调管理</w:t>
            </w:r>
          </w:p>
        </w:tc>
      </w:tr>
      <w:tr w14:paraId="0F733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4898787E">
            <w:pPr>
              <w:pStyle w:val="29"/>
              <w:bidi w:val="0"/>
              <w:rPr>
                <w:rFonts w:hint="default"/>
                <w:lang w:val="en-US" w:eastAsia="zh-CN"/>
              </w:rPr>
            </w:pPr>
            <w:r>
              <w:rPr>
                <w:rFonts w:hint="eastAsia"/>
                <w:lang w:val="en-US" w:eastAsia="zh-CN"/>
              </w:rPr>
              <w:t>11</w:t>
            </w:r>
          </w:p>
        </w:tc>
        <w:tc>
          <w:tcPr>
            <w:tcW w:w="3399" w:type="dxa"/>
            <w:vAlign w:val="center"/>
          </w:tcPr>
          <w:p w14:paraId="32F6D1DC">
            <w:pPr>
              <w:keepNext w:val="0"/>
              <w:keepLines w:val="0"/>
              <w:pageBreakBefore w:val="0"/>
              <w:widowControl/>
              <w:kinsoku/>
              <w:wordWrap/>
              <w:overflowPunct w:val="0"/>
              <w:topLinePunct w:val="0"/>
              <w:bidi w:val="0"/>
              <w:spacing w:line="320" w:lineRule="auto"/>
              <w:jc w:val="center"/>
              <w:rPr>
                <w:sz w:val="21"/>
                <w:szCs w:val="21"/>
              </w:rPr>
            </w:pPr>
            <w:r>
              <w:rPr>
                <w:rFonts w:hint="eastAsia"/>
                <w:sz w:val="21"/>
                <w:szCs w:val="21"/>
              </w:rPr>
              <w:t>酒水服务</w:t>
            </w:r>
            <w:r>
              <w:rPr>
                <w:rFonts w:hint="eastAsia" w:eastAsia="宋体"/>
                <w:sz w:val="21"/>
                <w:szCs w:val="21"/>
                <w:lang w:val="en-US" w:eastAsia="zh-CN"/>
              </w:rPr>
              <w:t>与</w:t>
            </w:r>
            <w:r>
              <w:rPr>
                <w:rFonts w:hint="eastAsia"/>
                <w:sz w:val="21"/>
                <w:szCs w:val="21"/>
              </w:rPr>
              <w:t>设计</w:t>
            </w:r>
          </w:p>
        </w:tc>
        <w:tc>
          <w:tcPr>
            <w:tcW w:w="4731" w:type="dxa"/>
            <w:vAlign w:val="center"/>
          </w:tcPr>
          <w:p w14:paraId="6B450F29">
            <w:pPr>
              <w:pStyle w:val="31"/>
              <w:bidi w:val="0"/>
            </w:pPr>
            <w:r>
              <w:rPr>
                <w:rFonts w:hint="eastAsia"/>
                <w:lang w:val="en-US" w:eastAsia="zh-CN"/>
              </w:rPr>
              <w:t>能够正确对客进行酒水的调制和服务，并</w:t>
            </w:r>
            <w:r>
              <w:rPr>
                <w:rFonts w:hint="eastAsia"/>
              </w:rPr>
              <w:t>能进行饮品创新</w:t>
            </w:r>
          </w:p>
        </w:tc>
      </w:tr>
      <w:tr w14:paraId="5580D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7E79683E">
            <w:pPr>
              <w:pStyle w:val="29"/>
              <w:bidi w:val="0"/>
              <w:rPr>
                <w:rFonts w:hint="default"/>
                <w:lang w:val="en-US" w:eastAsia="zh-CN"/>
              </w:rPr>
            </w:pPr>
            <w:r>
              <w:rPr>
                <w:rFonts w:hint="eastAsia"/>
                <w:lang w:val="en-US" w:eastAsia="zh-CN"/>
              </w:rPr>
              <w:t>12</w:t>
            </w:r>
          </w:p>
        </w:tc>
        <w:tc>
          <w:tcPr>
            <w:tcW w:w="3399" w:type="dxa"/>
            <w:vAlign w:val="center"/>
          </w:tcPr>
          <w:p w14:paraId="74E21784">
            <w:pPr>
              <w:keepNext w:val="0"/>
              <w:keepLines w:val="0"/>
              <w:pageBreakBefore w:val="0"/>
              <w:widowControl/>
              <w:kinsoku/>
              <w:wordWrap/>
              <w:overflowPunct w:val="0"/>
              <w:topLinePunct w:val="0"/>
              <w:bidi w:val="0"/>
              <w:spacing w:line="320" w:lineRule="auto"/>
              <w:jc w:val="center"/>
              <w:rPr>
                <w:sz w:val="21"/>
                <w:szCs w:val="21"/>
              </w:rPr>
            </w:pPr>
            <w:r>
              <w:rPr>
                <w:rFonts w:hint="eastAsia"/>
                <w:sz w:val="21"/>
                <w:szCs w:val="21"/>
              </w:rPr>
              <w:t>经营数据可视化分析</w:t>
            </w:r>
          </w:p>
        </w:tc>
        <w:tc>
          <w:tcPr>
            <w:tcW w:w="4731" w:type="dxa"/>
            <w:vAlign w:val="center"/>
          </w:tcPr>
          <w:p w14:paraId="78E37586">
            <w:pPr>
              <w:pStyle w:val="31"/>
              <w:bidi w:val="0"/>
            </w:pPr>
            <w:r>
              <w:rPr>
                <w:rFonts w:hint="eastAsia"/>
              </w:rPr>
              <w:t>能运用BI工具完成数据采集、清洗与可视化呈现</w:t>
            </w:r>
          </w:p>
        </w:tc>
      </w:tr>
      <w:tr w14:paraId="0C0F8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38D503C2">
            <w:pPr>
              <w:pStyle w:val="29"/>
              <w:bidi w:val="0"/>
              <w:rPr>
                <w:rFonts w:hint="default"/>
                <w:lang w:val="en-US" w:eastAsia="zh-CN"/>
              </w:rPr>
            </w:pPr>
            <w:r>
              <w:rPr>
                <w:rFonts w:hint="eastAsia"/>
                <w:lang w:val="en-US" w:eastAsia="zh-CN"/>
              </w:rPr>
              <w:t>13</w:t>
            </w:r>
          </w:p>
        </w:tc>
        <w:tc>
          <w:tcPr>
            <w:tcW w:w="3399" w:type="dxa"/>
            <w:vAlign w:val="center"/>
          </w:tcPr>
          <w:p w14:paraId="660442B7">
            <w:pPr>
              <w:keepNext w:val="0"/>
              <w:keepLines w:val="0"/>
              <w:pageBreakBefore w:val="0"/>
              <w:widowControl/>
              <w:kinsoku/>
              <w:wordWrap/>
              <w:overflowPunct w:val="0"/>
              <w:topLinePunct w:val="0"/>
              <w:bidi w:val="0"/>
              <w:spacing w:line="320" w:lineRule="auto"/>
              <w:jc w:val="center"/>
              <w:rPr>
                <w:sz w:val="21"/>
                <w:szCs w:val="21"/>
              </w:rPr>
            </w:pPr>
            <w:r>
              <w:rPr>
                <w:rFonts w:hint="eastAsia" w:eastAsia="宋体"/>
                <w:sz w:val="21"/>
                <w:szCs w:val="21"/>
                <w:lang w:val="en-US" w:eastAsia="zh-CN"/>
              </w:rPr>
              <w:t>客房服务与智能化</w:t>
            </w:r>
            <w:r>
              <w:rPr>
                <w:rFonts w:hint="eastAsia"/>
                <w:sz w:val="21"/>
                <w:szCs w:val="21"/>
              </w:rPr>
              <w:t>管理</w:t>
            </w:r>
          </w:p>
        </w:tc>
        <w:tc>
          <w:tcPr>
            <w:tcW w:w="4731" w:type="dxa"/>
            <w:vAlign w:val="center"/>
          </w:tcPr>
          <w:p w14:paraId="7819EC3B">
            <w:pPr>
              <w:pStyle w:val="31"/>
              <w:bidi w:val="0"/>
              <w:rPr>
                <w:rFonts w:hint="default"/>
                <w:lang w:val="en-US" w:eastAsia="zh-CN"/>
              </w:rPr>
            </w:pPr>
            <w:r>
              <w:rPr>
                <w:rFonts w:hint="eastAsia"/>
              </w:rPr>
              <w:t>能操作智能客房设备，</w:t>
            </w:r>
            <w:r>
              <w:rPr>
                <w:rFonts w:hint="eastAsia"/>
                <w:lang w:val="en-US" w:eastAsia="zh-CN"/>
              </w:rPr>
              <w:t>能够按照标准时间完成中西式铺床</w:t>
            </w:r>
          </w:p>
        </w:tc>
      </w:tr>
      <w:tr w14:paraId="4475E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2FE09FA5">
            <w:pPr>
              <w:pStyle w:val="29"/>
              <w:bidi w:val="0"/>
              <w:rPr>
                <w:rFonts w:hint="default"/>
                <w:lang w:val="en-US" w:eastAsia="zh-CN"/>
              </w:rPr>
            </w:pPr>
            <w:r>
              <w:rPr>
                <w:rFonts w:hint="eastAsia"/>
                <w:lang w:val="en-US" w:eastAsia="zh-CN"/>
              </w:rPr>
              <w:t>14</w:t>
            </w:r>
          </w:p>
        </w:tc>
        <w:tc>
          <w:tcPr>
            <w:tcW w:w="3399" w:type="dxa"/>
            <w:vAlign w:val="center"/>
          </w:tcPr>
          <w:p w14:paraId="58D83241">
            <w:pPr>
              <w:keepNext w:val="0"/>
              <w:keepLines w:val="0"/>
              <w:pageBreakBefore w:val="0"/>
              <w:widowControl/>
              <w:kinsoku/>
              <w:wordWrap/>
              <w:overflowPunct w:val="0"/>
              <w:topLinePunct w:val="0"/>
              <w:bidi w:val="0"/>
              <w:spacing w:line="320" w:lineRule="auto"/>
              <w:jc w:val="center"/>
              <w:rPr>
                <w:sz w:val="21"/>
                <w:szCs w:val="21"/>
              </w:rPr>
            </w:pPr>
            <w:r>
              <w:rPr>
                <w:rFonts w:hint="eastAsia"/>
                <w:sz w:val="21"/>
                <w:szCs w:val="21"/>
              </w:rPr>
              <w:t>民宿产品线上运营</w:t>
            </w:r>
          </w:p>
        </w:tc>
        <w:tc>
          <w:tcPr>
            <w:tcW w:w="4731" w:type="dxa"/>
            <w:vAlign w:val="center"/>
          </w:tcPr>
          <w:p w14:paraId="755D5541">
            <w:pPr>
              <w:pStyle w:val="31"/>
              <w:bidi w:val="0"/>
            </w:pPr>
            <w:r>
              <w:rPr>
                <w:rFonts w:hint="eastAsia"/>
              </w:rPr>
              <w:t>能完成民宿平台运营、特色产品包装与私域流量维护</w:t>
            </w:r>
          </w:p>
        </w:tc>
      </w:tr>
    </w:tbl>
    <w:p w14:paraId="11CFB373">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538" w:firstLineChars="200"/>
        <w:jc w:val="both"/>
        <w:textAlignment w:val="baseline"/>
        <w:outlineLvl w:val="3"/>
        <w:rPr>
          <w:rFonts w:ascii="黑体" w:hAnsi="黑体" w:eastAsia="黑体" w:cs="黑体"/>
          <w:b/>
          <w:bCs/>
          <w:spacing w:val="-6"/>
          <w:sz w:val="28"/>
          <w:szCs w:val="28"/>
        </w:rPr>
      </w:pPr>
    </w:p>
    <w:p w14:paraId="2357E736">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538" w:firstLineChars="200"/>
        <w:jc w:val="both"/>
        <w:textAlignment w:val="baseline"/>
        <w:outlineLvl w:val="3"/>
      </w:pPr>
      <w:r>
        <w:rPr>
          <w:rFonts w:ascii="黑体" w:hAnsi="黑体" w:eastAsia="黑体" w:cs="黑体"/>
          <w:b/>
          <w:bCs/>
          <w:spacing w:val="-6"/>
          <w:sz w:val="28"/>
          <w:szCs w:val="28"/>
        </w:rPr>
        <w:t>七、培养模式</w:t>
      </w:r>
    </w:p>
    <w:p w14:paraId="0E89FA64">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392" w:firstLineChars="200"/>
        <w:jc w:val="both"/>
        <w:textAlignment w:val="baseline"/>
        <w:rPr>
          <w:rFonts w:hint="eastAsia" w:ascii="宋体" w:hAnsi="宋体" w:eastAsia="宋体" w:cs="宋体"/>
          <w:color w:val="auto"/>
          <w:spacing w:val="-7"/>
          <w:highlight w:val="none"/>
          <w:lang w:eastAsia="zh-CN"/>
        </w:rPr>
      </w:pPr>
      <w:r>
        <w:rPr>
          <w:rFonts w:ascii="宋体" w:hAnsi="宋体" w:eastAsia="宋体" w:cs="宋体"/>
          <w:color w:val="auto"/>
          <w:spacing w:val="-7"/>
          <w:highlight w:val="none"/>
          <w:lang w:eastAsia="zh-CN"/>
        </w:rPr>
        <w:t>采用“岗位导向，能力递进”工学结合人才培养模式，以</w:t>
      </w:r>
      <w:r>
        <w:rPr>
          <w:rFonts w:hint="eastAsia" w:ascii="宋体" w:hAnsi="宋体" w:eastAsia="宋体" w:cs="宋体"/>
          <w:color w:val="auto"/>
          <w:spacing w:val="-7"/>
          <w:highlight w:val="none"/>
          <w:lang w:eastAsia="zh-CN"/>
        </w:rPr>
        <w:t>国际连锁酒店运营</w:t>
      </w:r>
      <w:r>
        <w:rPr>
          <w:rFonts w:ascii="宋体" w:hAnsi="宋体" w:eastAsia="宋体" w:cs="宋体"/>
          <w:color w:val="auto"/>
          <w:spacing w:val="-7"/>
          <w:highlight w:val="none"/>
          <w:lang w:eastAsia="zh-CN"/>
        </w:rPr>
        <w:t>典型职业岗位的工作内容为依据设置课程，以岗位生产过程为依据安排教学进程，以课堂教学和现场实践教学交替为主要形式，按照一年级着力培养</w:t>
      </w:r>
      <w:r>
        <w:rPr>
          <w:rFonts w:hint="eastAsia" w:ascii="宋体" w:hAnsi="宋体" w:eastAsia="宋体" w:cs="宋体"/>
          <w:color w:val="auto"/>
          <w:spacing w:val="-7"/>
          <w:highlight w:val="none"/>
          <w:lang w:eastAsia="zh-CN"/>
        </w:rPr>
        <w:t>"国际化服务素养+数字工具应用"基础能力</w:t>
      </w:r>
      <w:r>
        <w:rPr>
          <w:rFonts w:ascii="宋体" w:hAnsi="宋体" w:eastAsia="宋体" w:cs="宋体"/>
          <w:color w:val="auto"/>
          <w:spacing w:val="-7"/>
          <w:highlight w:val="none"/>
          <w:lang w:eastAsia="zh-CN"/>
        </w:rPr>
        <w:t>基本知识和基本方法、二年级着力培养</w:t>
      </w:r>
      <w:r>
        <w:rPr>
          <w:rFonts w:hint="eastAsia" w:ascii="宋体" w:hAnsi="宋体" w:eastAsia="宋体" w:cs="宋体"/>
          <w:color w:val="auto"/>
          <w:spacing w:val="-7"/>
          <w:highlight w:val="none"/>
          <w:lang w:eastAsia="zh-CN"/>
        </w:rPr>
        <w:t>"跨文化服务+数字化运营"核心</w:t>
      </w:r>
      <w:r>
        <w:rPr>
          <w:rFonts w:ascii="宋体" w:hAnsi="宋体" w:eastAsia="宋体" w:cs="宋体"/>
          <w:color w:val="auto"/>
          <w:spacing w:val="-7"/>
          <w:highlight w:val="none"/>
          <w:lang w:eastAsia="zh-CN"/>
        </w:rPr>
        <w:t>岗位能力的培养路径，实施人才培养</w:t>
      </w:r>
      <w:r>
        <w:rPr>
          <w:rFonts w:hint="eastAsia" w:ascii="宋体" w:hAnsi="宋体" w:eastAsia="宋体" w:cs="宋体"/>
          <w:color w:val="auto"/>
          <w:spacing w:val="-7"/>
          <w:highlight w:val="none"/>
          <w:lang w:eastAsia="zh-CN"/>
        </w:rPr>
        <w:t>、三年级强化"全球视野+创新实践"发展能力。通过"基础认知-专项强化-综合实践"三阶段培养，实现从涉外服务技能到全球化运营能力的递进提升。</w:t>
      </w:r>
    </w:p>
    <w:p w14:paraId="7F16FB63">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538" w:firstLineChars="200"/>
        <w:jc w:val="both"/>
        <w:textAlignment w:val="baseline"/>
        <w:outlineLvl w:val="3"/>
        <w:rPr>
          <w:rFonts w:ascii="黑体" w:hAnsi="黑体" w:eastAsia="黑体" w:cs="黑体"/>
          <w:b/>
          <w:bCs/>
          <w:spacing w:val="-6"/>
          <w:sz w:val="28"/>
          <w:szCs w:val="28"/>
        </w:rPr>
      </w:pPr>
    </w:p>
    <w:p w14:paraId="791FA9B3">
      <w:pPr>
        <w:keepNext w:val="0"/>
        <w:keepLines w:val="0"/>
        <w:pageBreakBefore w:val="0"/>
        <w:widowControl/>
        <w:kinsoku/>
        <w:wordWrap/>
        <w:overflowPunct w:val="0"/>
        <w:topLinePunct w:val="0"/>
        <w:autoSpaceDE w:val="0"/>
        <w:autoSpaceDN w:val="0"/>
        <w:bidi w:val="0"/>
        <w:adjustRightInd w:val="0"/>
        <w:snapToGrid w:val="0"/>
        <w:spacing w:line="360" w:lineRule="auto"/>
        <w:ind w:firstLine="538" w:firstLineChars="200"/>
        <w:jc w:val="both"/>
        <w:textAlignment w:val="baseline"/>
        <w:outlineLvl w:val="3"/>
        <w:rPr>
          <w:highlight w:val="yellow"/>
        </w:rPr>
      </w:pPr>
      <w:r>
        <w:rPr>
          <w:rFonts w:ascii="黑体" w:hAnsi="黑体" w:eastAsia="黑体" w:cs="黑体"/>
          <w:b/>
          <w:bCs/>
          <w:spacing w:val="-6"/>
          <w:sz w:val="28"/>
          <w:szCs w:val="28"/>
        </w:rPr>
        <w:t>八、课程设置</w:t>
      </w:r>
    </w:p>
    <w:p w14:paraId="643CCE40">
      <w:pPr>
        <w:keepNext w:val="0"/>
        <w:keepLines w:val="0"/>
        <w:pageBreakBefore w:val="0"/>
        <w:widowControl/>
        <w:numPr>
          <w:ilvl w:val="0"/>
          <w:numId w:val="2"/>
        </w:numPr>
        <w:kinsoku/>
        <w:wordWrap/>
        <w:overflowPunct w:val="0"/>
        <w:topLinePunct w:val="0"/>
        <w:autoSpaceDE w:val="0"/>
        <w:autoSpaceDN w:val="0"/>
        <w:bidi w:val="0"/>
        <w:adjustRightInd w:val="0"/>
        <w:snapToGrid w:val="0"/>
        <w:spacing w:line="360" w:lineRule="auto"/>
        <w:ind w:left="0" w:firstLine="462" w:firstLineChars="200"/>
        <w:jc w:val="both"/>
        <w:textAlignment w:val="baseline"/>
        <w:outlineLvl w:val="1"/>
      </w:pPr>
      <w:r>
        <w:rPr>
          <w:rFonts w:ascii="黑体" w:hAnsi="黑体" w:eastAsia="黑体" w:cs="黑体"/>
          <w:b/>
          <w:bCs/>
          <w:spacing w:val="-5"/>
          <w:sz w:val="24"/>
          <w:szCs w:val="24"/>
        </w:rPr>
        <w:t>课程体系结构</w:t>
      </w:r>
    </w:p>
    <w:tbl>
      <w:tblPr>
        <w:tblStyle w:val="55"/>
        <w:tblW w:w="8938"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24"/>
        <w:gridCol w:w="1473"/>
        <w:gridCol w:w="1296"/>
        <w:gridCol w:w="1235"/>
        <w:gridCol w:w="1347"/>
        <w:gridCol w:w="1263"/>
      </w:tblGrid>
      <w:tr w14:paraId="21315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324" w:type="dxa"/>
            <w:shd w:val="clear" w:color="auto" w:fill="DBE5F1"/>
            <w:vAlign w:val="center"/>
          </w:tcPr>
          <w:p w14:paraId="203A0300">
            <w:pPr>
              <w:pStyle w:val="27"/>
              <w:bidi w:val="0"/>
              <w:rPr>
                <w:rFonts w:hint="eastAsia"/>
              </w:rPr>
            </w:pPr>
            <w:r>
              <w:t>公共基础课</w:t>
            </w:r>
          </w:p>
        </w:tc>
        <w:tc>
          <w:tcPr>
            <w:tcW w:w="1473" w:type="dxa"/>
            <w:shd w:val="clear" w:color="auto" w:fill="DBE5F1"/>
            <w:vAlign w:val="center"/>
          </w:tcPr>
          <w:p w14:paraId="3BD00F08">
            <w:pPr>
              <w:pStyle w:val="27"/>
              <w:bidi w:val="0"/>
              <w:rPr>
                <w:rFonts w:hint="eastAsia"/>
              </w:rPr>
            </w:pPr>
            <w:r>
              <w:t>专业基础课</w:t>
            </w:r>
          </w:p>
        </w:tc>
        <w:tc>
          <w:tcPr>
            <w:tcW w:w="1296" w:type="dxa"/>
            <w:shd w:val="clear" w:color="auto" w:fill="DBE5F1"/>
            <w:vAlign w:val="center"/>
          </w:tcPr>
          <w:p w14:paraId="39F32E44">
            <w:pPr>
              <w:pStyle w:val="27"/>
              <w:bidi w:val="0"/>
              <w:rPr>
                <w:rFonts w:hint="eastAsia"/>
              </w:rPr>
            </w:pPr>
            <w:r>
              <w:t>专业核心课</w:t>
            </w:r>
          </w:p>
        </w:tc>
        <w:tc>
          <w:tcPr>
            <w:tcW w:w="1235" w:type="dxa"/>
            <w:shd w:val="clear" w:color="auto" w:fill="DBE5F1"/>
            <w:vAlign w:val="center"/>
          </w:tcPr>
          <w:p w14:paraId="318ECDED">
            <w:pPr>
              <w:pStyle w:val="27"/>
              <w:bidi w:val="0"/>
              <w:rPr>
                <w:rFonts w:hint="eastAsia"/>
              </w:rPr>
            </w:pPr>
            <w:r>
              <w:t>专业拓展课</w:t>
            </w:r>
          </w:p>
        </w:tc>
        <w:tc>
          <w:tcPr>
            <w:tcW w:w="1347" w:type="dxa"/>
            <w:shd w:val="clear" w:color="auto" w:fill="DBE5F1"/>
            <w:vAlign w:val="center"/>
          </w:tcPr>
          <w:p w14:paraId="3A6AC2C7">
            <w:pPr>
              <w:pStyle w:val="27"/>
              <w:bidi w:val="0"/>
              <w:rPr>
                <w:rFonts w:hint="eastAsia"/>
              </w:rPr>
            </w:pPr>
            <w:r>
              <w:t>素质教育课</w:t>
            </w:r>
          </w:p>
        </w:tc>
        <w:tc>
          <w:tcPr>
            <w:tcW w:w="1263" w:type="dxa"/>
            <w:tcBorders>
              <w:bottom w:val="single" w:color="auto" w:sz="4" w:space="0"/>
            </w:tcBorders>
            <w:shd w:val="clear" w:color="auto" w:fill="DBE5F1"/>
            <w:vAlign w:val="center"/>
          </w:tcPr>
          <w:p w14:paraId="31B66C17">
            <w:pPr>
              <w:pStyle w:val="27"/>
              <w:bidi w:val="0"/>
              <w:rPr>
                <w:rFonts w:hint="eastAsia"/>
              </w:rPr>
            </w:pPr>
            <w:r>
              <w:t>公共选修课</w:t>
            </w:r>
          </w:p>
        </w:tc>
      </w:tr>
      <w:tr w14:paraId="3CCDD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324" w:type="dxa"/>
            <w:vAlign w:val="center"/>
          </w:tcPr>
          <w:p w14:paraId="031EDD64">
            <w:pPr>
              <w:pStyle w:val="29"/>
              <w:bidi w:val="0"/>
              <w:rPr>
                <w:rFonts w:hint="eastAsia"/>
                <w:lang w:eastAsia="zh-CN"/>
              </w:rPr>
            </w:pPr>
            <w:r>
              <w:rPr>
                <w:rFonts w:hint="eastAsia"/>
                <w:lang w:eastAsia="zh-CN"/>
              </w:rPr>
              <w:t>军事理论与军训</w:t>
            </w:r>
          </w:p>
        </w:tc>
        <w:tc>
          <w:tcPr>
            <w:tcW w:w="1473" w:type="dxa"/>
            <w:vAlign w:val="center"/>
          </w:tcPr>
          <w:p w14:paraId="2CA21A08">
            <w:pPr>
              <w:pStyle w:val="29"/>
              <w:bidi w:val="0"/>
              <w:rPr>
                <w:rFonts w:hint="eastAsia"/>
                <w:lang w:eastAsia="zh-CN"/>
              </w:rPr>
            </w:pPr>
            <w:r>
              <w:rPr>
                <w:rFonts w:hint="eastAsia"/>
                <w:lang w:eastAsia="zh-CN"/>
              </w:rPr>
              <w:t>专业认识</w:t>
            </w:r>
          </w:p>
        </w:tc>
        <w:tc>
          <w:tcPr>
            <w:tcW w:w="1296" w:type="dxa"/>
            <w:vAlign w:val="center"/>
          </w:tcPr>
          <w:p w14:paraId="3BB9ACE2">
            <w:pPr>
              <w:pStyle w:val="29"/>
              <w:bidi w:val="0"/>
              <w:rPr>
                <w:rFonts w:hint="eastAsia"/>
              </w:rPr>
            </w:pPr>
            <w:r>
              <w:rPr>
                <w:rFonts w:hint="eastAsia"/>
                <w:lang w:val="en-US" w:eastAsia="zh-CN"/>
              </w:rPr>
              <w:t>岗位实习</w:t>
            </w:r>
          </w:p>
        </w:tc>
        <w:tc>
          <w:tcPr>
            <w:tcW w:w="1235" w:type="dxa"/>
            <w:vAlign w:val="center"/>
          </w:tcPr>
          <w:p w14:paraId="12C6FD5B">
            <w:pPr>
              <w:pStyle w:val="29"/>
              <w:bidi w:val="0"/>
              <w:rPr>
                <w:rFonts w:hint="default"/>
                <w:lang w:val="en-US" w:eastAsia="zh-CN"/>
              </w:rPr>
            </w:pPr>
            <w:r>
              <w:rPr>
                <w:rFonts w:hint="eastAsia"/>
                <w:lang w:val="en-US" w:eastAsia="zh-CN"/>
              </w:rPr>
              <w:t>酒店大数据应用与分析</w:t>
            </w:r>
          </w:p>
        </w:tc>
        <w:tc>
          <w:tcPr>
            <w:tcW w:w="1347" w:type="dxa"/>
            <w:tcBorders>
              <w:right w:val="single" w:color="auto" w:sz="4" w:space="0"/>
            </w:tcBorders>
            <w:vAlign w:val="center"/>
          </w:tcPr>
          <w:p w14:paraId="2C1F3DD9">
            <w:pPr>
              <w:pStyle w:val="29"/>
              <w:bidi w:val="0"/>
              <w:rPr>
                <w:rFonts w:hint="eastAsia"/>
                <w:lang w:eastAsia="zh-CN"/>
              </w:rPr>
            </w:pPr>
            <w:r>
              <w:rPr>
                <w:rFonts w:hint="eastAsia"/>
                <w:lang w:eastAsia="zh-CN"/>
              </w:rPr>
              <w:t>入学教育</w:t>
            </w:r>
          </w:p>
        </w:tc>
        <w:tc>
          <w:tcPr>
            <w:tcW w:w="1263" w:type="dxa"/>
            <w:vMerge w:val="restart"/>
            <w:tcBorders>
              <w:top w:val="single" w:color="auto" w:sz="4" w:space="0"/>
              <w:left w:val="single" w:color="auto" w:sz="4" w:space="0"/>
              <w:bottom w:val="single" w:color="auto" w:sz="4" w:space="0"/>
              <w:right w:val="single" w:color="auto" w:sz="4" w:space="0"/>
            </w:tcBorders>
            <w:vAlign w:val="center"/>
          </w:tcPr>
          <w:p w14:paraId="40298173">
            <w:pPr>
              <w:pStyle w:val="31"/>
              <w:bidi w:val="0"/>
              <w:rPr>
                <w:rFonts w:hint="eastAsia"/>
                <w:lang w:eastAsia="zh-CN"/>
              </w:rPr>
            </w:pPr>
            <w:r>
              <w:rPr>
                <w:lang w:eastAsia="zh-CN"/>
              </w:rPr>
              <w:t>学生在学校</w:t>
            </w:r>
          </w:p>
          <w:p w14:paraId="5ABE99EC">
            <w:pPr>
              <w:pStyle w:val="31"/>
              <w:bidi w:val="0"/>
              <w:rPr>
                <w:rFonts w:hint="eastAsia"/>
                <w:lang w:eastAsia="zh-CN"/>
              </w:rPr>
            </w:pPr>
            <w:r>
              <w:rPr>
                <w:lang w:eastAsia="zh-CN"/>
              </w:rPr>
              <w:t>开出的公共</w:t>
            </w:r>
          </w:p>
          <w:p w14:paraId="5DA20136">
            <w:pPr>
              <w:pStyle w:val="31"/>
              <w:bidi w:val="0"/>
              <w:rPr>
                <w:rFonts w:hint="eastAsia"/>
                <w:lang w:eastAsia="zh-CN"/>
              </w:rPr>
            </w:pPr>
            <w:r>
              <w:rPr>
                <w:lang w:eastAsia="zh-CN"/>
              </w:rPr>
              <w:t>选修课中自</w:t>
            </w:r>
          </w:p>
          <w:p w14:paraId="43611C0C">
            <w:pPr>
              <w:pStyle w:val="31"/>
              <w:bidi w:val="0"/>
              <w:rPr>
                <w:rFonts w:hint="eastAsia" w:ascii="宋体" w:hAnsi="宋体" w:eastAsia="宋体" w:cs="宋体"/>
                <w:szCs w:val="21"/>
                <w:lang w:eastAsia="zh-CN"/>
              </w:rPr>
            </w:pPr>
            <w:r>
              <w:rPr>
                <w:lang w:eastAsia="zh-CN"/>
              </w:rPr>
              <w:t>由选</w:t>
            </w:r>
            <w:r>
              <w:rPr>
                <w:rFonts w:ascii="宋体" w:hAnsi="宋体" w:eastAsia="宋体" w:cs="宋体"/>
                <w:spacing w:val="-7"/>
                <w:szCs w:val="21"/>
                <w:lang w:eastAsia="zh-CN"/>
              </w:rPr>
              <w:t>课</w:t>
            </w:r>
          </w:p>
        </w:tc>
      </w:tr>
      <w:tr w14:paraId="25FE9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324" w:type="dxa"/>
            <w:vAlign w:val="center"/>
          </w:tcPr>
          <w:p w14:paraId="5D8BE99D">
            <w:pPr>
              <w:pStyle w:val="29"/>
              <w:bidi w:val="0"/>
              <w:rPr>
                <w:rFonts w:hint="eastAsia"/>
                <w:lang w:eastAsia="zh-CN"/>
              </w:rPr>
            </w:pPr>
            <w:r>
              <w:rPr>
                <w:rFonts w:hint="eastAsia"/>
                <w:lang w:eastAsia="zh-CN"/>
              </w:rPr>
              <w:t>思想道德与法治</w:t>
            </w:r>
          </w:p>
        </w:tc>
        <w:tc>
          <w:tcPr>
            <w:tcW w:w="1473" w:type="dxa"/>
            <w:vAlign w:val="center"/>
          </w:tcPr>
          <w:p w14:paraId="10697C2F">
            <w:pPr>
              <w:pStyle w:val="29"/>
              <w:bidi w:val="0"/>
              <w:rPr>
                <w:rFonts w:hint="eastAsia"/>
                <w:lang w:eastAsia="zh-CN"/>
              </w:rPr>
            </w:pPr>
            <w:r>
              <w:rPr>
                <w:rFonts w:hint="eastAsia"/>
                <w:lang w:eastAsia="zh-CN"/>
              </w:rPr>
              <w:t>中华优秀传统文化</w:t>
            </w:r>
          </w:p>
        </w:tc>
        <w:tc>
          <w:tcPr>
            <w:tcW w:w="1296" w:type="dxa"/>
            <w:vAlign w:val="center"/>
          </w:tcPr>
          <w:p w14:paraId="75DF7647">
            <w:pPr>
              <w:pStyle w:val="29"/>
              <w:bidi w:val="0"/>
              <w:rPr>
                <w:rFonts w:hint="eastAsia"/>
              </w:rPr>
            </w:pPr>
            <w:r>
              <w:rPr>
                <w:rFonts w:hint="eastAsia"/>
                <w:lang w:val="en-US" w:eastAsia="zh-CN"/>
              </w:rPr>
              <w:t>前厅服务与数字化运营</w:t>
            </w:r>
          </w:p>
        </w:tc>
        <w:tc>
          <w:tcPr>
            <w:tcW w:w="1235" w:type="dxa"/>
            <w:vAlign w:val="center"/>
          </w:tcPr>
          <w:p w14:paraId="275185AF">
            <w:pPr>
              <w:pStyle w:val="29"/>
              <w:bidi w:val="0"/>
              <w:rPr>
                <w:rFonts w:hint="eastAsia"/>
              </w:rPr>
            </w:pPr>
            <w:r>
              <w:rPr>
                <w:rFonts w:hint="eastAsia"/>
                <w:lang w:val="en-US" w:eastAsia="zh-CN"/>
              </w:rPr>
              <w:t>客房服务与数字化运营</w:t>
            </w:r>
          </w:p>
        </w:tc>
        <w:tc>
          <w:tcPr>
            <w:tcW w:w="1347" w:type="dxa"/>
            <w:tcBorders>
              <w:right w:val="single" w:color="auto" w:sz="4" w:space="0"/>
            </w:tcBorders>
            <w:vAlign w:val="center"/>
          </w:tcPr>
          <w:p w14:paraId="62E9D962">
            <w:pPr>
              <w:pStyle w:val="29"/>
              <w:bidi w:val="0"/>
              <w:rPr>
                <w:rFonts w:hint="eastAsia"/>
                <w:lang w:eastAsia="zh-CN"/>
              </w:rPr>
            </w:pPr>
            <w:r>
              <w:rPr>
                <w:rFonts w:hint="eastAsia"/>
                <w:lang w:eastAsia="zh-CN"/>
              </w:rPr>
              <w:t>毕业教育</w:t>
            </w:r>
          </w:p>
        </w:tc>
        <w:tc>
          <w:tcPr>
            <w:tcW w:w="1263" w:type="dxa"/>
            <w:vMerge w:val="continue"/>
            <w:tcBorders>
              <w:top w:val="single" w:color="auto" w:sz="4" w:space="0"/>
              <w:left w:val="single" w:color="auto" w:sz="4" w:space="0"/>
              <w:bottom w:val="single" w:color="auto" w:sz="4" w:space="0"/>
              <w:right w:val="single" w:color="auto" w:sz="4" w:space="0"/>
            </w:tcBorders>
            <w:vAlign w:val="center"/>
          </w:tcPr>
          <w:p w14:paraId="594C0D7B">
            <w:pPr>
              <w:keepNext w:val="0"/>
              <w:keepLines w:val="0"/>
              <w:pageBreakBefore w:val="0"/>
              <w:widowControl/>
              <w:kinsoku/>
              <w:wordWrap/>
              <w:overflowPunct w:val="0"/>
              <w:topLinePunct w:val="0"/>
              <w:bidi w:val="0"/>
              <w:spacing w:before="10" w:line="320" w:lineRule="auto"/>
              <w:ind w:left="123"/>
              <w:jc w:val="center"/>
              <w:rPr>
                <w:rFonts w:hint="eastAsia" w:ascii="宋体" w:hAnsi="宋体" w:eastAsia="宋体" w:cs="宋体"/>
                <w:spacing w:val="-2"/>
                <w:sz w:val="21"/>
                <w:szCs w:val="21"/>
              </w:rPr>
            </w:pPr>
          </w:p>
        </w:tc>
      </w:tr>
      <w:tr w14:paraId="530C7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24" w:type="dxa"/>
            <w:vAlign w:val="center"/>
          </w:tcPr>
          <w:p w14:paraId="397B3DA0">
            <w:pPr>
              <w:pStyle w:val="29"/>
              <w:bidi w:val="0"/>
              <w:rPr>
                <w:rFonts w:hint="eastAsia"/>
                <w:lang w:eastAsia="zh-CN"/>
              </w:rPr>
            </w:pPr>
            <w:r>
              <w:rPr>
                <w:rFonts w:hint="eastAsia"/>
                <w:lang w:eastAsia="zh-CN"/>
              </w:rPr>
              <w:t>毛泽东思想和中国特色社会主义理论体系概论</w:t>
            </w:r>
          </w:p>
        </w:tc>
        <w:tc>
          <w:tcPr>
            <w:tcW w:w="1473" w:type="dxa"/>
            <w:vAlign w:val="center"/>
          </w:tcPr>
          <w:p w14:paraId="787BB71F">
            <w:pPr>
              <w:pStyle w:val="29"/>
              <w:bidi w:val="0"/>
              <w:rPr>
                <w:rFonts w:hint="eastAsia"/>
                <w:lang w:val="en-US" w:eastAsia="zh-CN"/>
              </w:rPr>
            </w:pPr>
            <w:r>
              <w:rPr>
                <w:rFonts w:hint="eastAsia"/>
                <w:lang w:val="en-US" w:eastAsia="zh-CN"/>
              </w:rPr>
              <w:t>逻辑思维训练</w:t>
            </w:r>
          </w:p>
        </w:tc>
        <w:tc>
          <w:tcPr>
            <w:tcW w:w="1296" w:type="dxa"/>
            <w:vAlign w:val="center"/>
          </w:tcPr>
          <w:p w14:paraId="2759D04E">
            <w:pPr>
              <w:pStyle w:val="29"/>
              <w:bidi w:val="0"/>
              <w:rPr>
                <w:rFonts w:hint="eastAsia"/>
                <w:lang w:eastAsia="zh-CN"/>
              </w:rPr>
            </w:pPr>
            <w:r>
              <w:rPr>
                <w:rFonts w:hint="eastAsia"/>
                <w:lang w:val="en-US" w:eastAsia="zh-CN"/>
              </w:rPr>
              <w:t>主题宴会服务与设计</w:t>
            </w:r>
          </w:p>
        </w:tc>
        <w:tc>
          <w:tcPr>
            <w:tcW w:w="1235" w:type="dxa"/>
            <w:vAlign w:val="center"/>
          </w:tcPr>
          <w:p w14:paraId="074FB1DF">
            <w:pPr>
              <w:pStyle w:val="29"/>
              <w:bidi w:val="0"/>
              <w:rPr>
                <w:rFonts w:hint="eastAsia"/>
                <w:lang w:eastAsia="zh-CN"/>
              </w:rPr>
            </w:pPr>
            <w:r>
              <w:rPr>
                <w:rFonts w:hint="eastAsia"/>
                <w:lang w:val="en-US" w:eastAsia="zh-CN"/>
              </w:rPr>
              <w:t>酒店工程管理</w:t>
            </w:r>
          </w:p>
        </w:tc>
        <w:tc>
          <w:tcPr>
            <w:tcW w:w="1347" w:type="dxa"/>
            <w:tcBorders>
              <w:right w:val="single" w:color="auto" w:sz="4" w:space="0"/>
            </w:tcBorders>
            <w:vAlign w:val="center"/>
          </w:tcPr>
          <w:p w14:paraId="3AF2B9F0">
            <w:pPr>
              <w:pStyle w:val="29"/>
              <w:bidi w:val="0"/>
              <w:rPr>
                <w:rFonts w:hint="eastAsia"/>
                <w:lang w:eastAsia="zh-CN"/>
              </w:rPr>
            </w:pPr>
            <w:r>
              <w:rPr>
                <w:rFonts w:hint="eastAsia"/>
                <w:lang w:eastAsia="zh-CN"/>
              </w:rPr>
              <w:t>素质拓展训练</w:t>
            </w:r>
          </w:p>
        </w:tc>
        <w:tc>
          <w:tcPr>
            <w:tcW w:w="1263" w:type="dxa"/>
            <w:vMerge w:val="continue"/>
            <w:tcBorders>
              <w:top w:val="single" w:color="auto" w:sz="4" w:space="0"/>
              <w:left w:val="single" w:color="auto" w:sz="4" w:space="0"/>
              <w:bottom w:val="single" w:color="auto" w:sz="4" w:space="0"/>
              <w:right w:val="single" w:color="auto" w:sz="4" w:space="0"/>
            </w:tcBorders>
            <w:vAlign w:val="center"/>
          </w:tcPr>
          <w:p w14:paraId="45A090E6">
            <w:pPr>
              <w:keepNext w:val="0"/>
              <w:keepLines w:val="0"/>
              <w:pageBreakBefore w:val="0"/>
              <w:widowControl/>
              <w:kinsoku/>
              <w:wordWrap/>
              <w:overflowPunct w:val="0"/>
              <w:topLinePunct w:val="0"/>
              <w:bidi w:val="0"/>
              <w:spacing w:before="10" w:line="320" w:lineRule="auto"/>
              <w:ind w:left="123"/>
              <w:jc w:val="center"/>
              <w:rPr>
                <w:rFonts w:hint="eastAsia" w:ascii="宋体" w:hAnsi="宋体" w:eastAsia="宋体" w:cs="宋体"/>
                <w:spacing w:val="-2"/>
                <w:sz w:val="21"/>
                <w:szCs w:val="21"/>
                <w:lang w:eastAsia="zh-CN"/>
              </w:rPr>
            </w:pPr>
          </w:p>
        </w:tc>
      </w:tr>
      <w:tr w14:paraId="0A15D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2324" w:type="dxa"/>
            <w:vAlign w:val="center"/>
          </w:tcPr>
          <w:p w14:paraId="2F7EC3A7">
            <w:pPr>
              <w:pStyle w:val="29"/>
              <w:bidi w:val="0"/>
              <w:rPr>
                <w:rFonts w:hint="eastAsia"/>
                <w:lang w:eastAsia="zh-CN"/>
              </w:rPr>
            </w:pPr>
            <w:r>
              <w:rPr>
                <w:rFonts w:hint="eastAsia"/>
                <w:lang w:eastAsia="zh-CN"/>
              </w:rPr>
              <w:t>习近平新时代中国特色社会主义思想概论</w:t>
            </w:r>
          </w:p>
        </w:tc>
        <w:tc>
          <w:tcPr>
            <w:tcW w:w="1473" w:type="dxa"/>
            <w:vAlign w:val="center"/>
          </w:tcPr>
          <w:p w14:paraId="7573FBC0">
            <w:pPr>
              <w:pStyle w:val="29"/>
              <w:bidi w:val="0"/>
              <w:rPr>
                <w:rFonts w:hint="eastAsia"/>
                <w:lang w:eastAsia="zh-CN"/>
              </w:rPr>
            </w:pPr>
            <w:r>
              <w:rPr>
                <w:rFonts w:hint="eastAsia"/>
                <w:lang w:eastAsia="zh-CN"/>
              </w:rPr>
              <w:t>交际英语</w:t>
            </w:r>
            <w:r>
              <w:rPr>
                <w:rFonts w:hint="eastAsia"/>
                <w:lang w:val="en-US" w:eastAsia="zh-CN"/>
              </w:rPr>
              <w:t>（369PGT）</w:t>
            </w:r>
          </w:p>
        </w:tc>
        <w:tc>
          <w:tcPr>
            <w:tcW w:w="1296" w:type="dxa"/>
            <w:vAlign w:val="center"/>
          </w:tcPr>
          <w:p w14:paraId="27A3136E">
            <w:pPr>
              <w:pStyle w:val="29"/>
              <w:bidi w:val="0"/>
              <w:rPr>
                <w:rFonts w:hint="eastAsia"/>
                <w:lang w:eastAsia="zh-CN"/>
              </w:rPr>
            </w:pPr>
            <w:r>
              <w:rPr>
                <w:rFonts w:hint="eastAsia"/>
                <w:lang w:val="en-US" w:eastAsia="zh-CN"/>
              </w:rPr>
              <w:t>餐饮服务与数字化运营</w:t>
            </w:r>
          </w:p>
        </w:tc>
        <w:tc>
          <w:tcPr>
            <w:tcW w:w="1235" w:type="dxa"/>
            <w:vAlign w:val="center"/>
          </w:tcPr>
          <w:p w14:paraId="17F861F2">
            <w:pPr>
              <w:pStyle w:val="29"/>
              <w:bidi w:val="0"/>
              <w:rPr>
                <w:rFonts w:hint="eastAsia"/>
                <w:lang w:eastAsia="zh-CN"/>
              </w:rPr>
            </w:pPr>
            <w:r>
              <w:rPr>
                <w:rFonts w:hint="eastAsia"/>
                <w:lang w:val="en-US" w:eastAsia="zh-CN"/>
              </w:rPr>
              <w:t>酒店新媒体传播</w:t>
            </w:r>
          </w:p>
        </w:tc>
        <w:tc>
          <w:tcPr>
            <w:tcW w:w="1347" w:type="dxa"/>
            <w:tcBorders>
              <w:right w:val="single" w:color="auto" w:sz="4" w:space="0"/>
            </w:tcBorders>
            <w:vAlign w:val="center"/>
          </w:tcPr>
          <w:p w14:paraId="7389420F">
            <w:pPr>
              <w:pStyle w:val="29"/>
              <w:bidi w:val="0"/>
              <w:rPr>
                <w:rFonts w:hint="eastAsia"/>
                <w:lang w:eastAsia="zh-CN"/>
              </w:rPr>
            </w:pPr>
            <w:r>
              <w:rPr>
                <w:rFonts w:hint="eastAsia"/>
                <w:lang w:eastAsia="zh-CN"/>
              </w:rPr>
              <w:t>通用生活技能实训</w:t>
            </w:r>
          </w:p>
        </w:tc>
        <w:tc>
          <w:tcPr>
            <w:tcW w:w="1263" w:type="dxa"/>
            <w:vMerge w:val="continue"/>
            <w:tcBorders>
              <w:top w:val="single" w:color="auto" w:sz="4" w:space="0"/>
              <w:left w:val="single" w:color="auto" w:sz="4" w:space="0"/>
              <w:bottom w:val="single" w:color="auto" w:sz="4" w:space="0"/>
              <w:right w:val="single" w:color="auto" w:sz="4" w:space="0"/>
            </w:tcBorders>
            <w:vAlign w:val="center"/>
          </w:tcPr>
          <w:p w14:paraId="35BF4248">
            <w:pPr>
              <w:keepNext w:val="0"/>
              <w:keepLines w:val="0"/>
              <w:pageBreakBefore w:val="0"/>
              <w:widowControl/>
              <w:kinsoku/>
              <w:wordWrap/>
              <w:overflowPunct w:val="0"/>
              <w:topLinePunct w:val="0"/>
              <w:bidi w:val="0"/>
              <w:spacing w:before="10" w:line="320" w:lineRule="auto"/>
              <w:ind w:left="123"/>
              <w:jc w:val="center"/>
              <w:rPr>
                <w:rFonts w:hint="eastAsia" w:ascii="宋体" w:hAnsi="宋体" w:eastAsia="宋体" w:cs="宋体"/>
                <w:spacing w:val="-2"/>
                <w:sz w:val="21"/>
                <w:szCs w:val="21"/>
                <w:lang w:eastAsia="zh-CN"/>
              </w:rPr>
            </w:pPr>
          </w:p>
        </w:tc>
      </w:tr>
      <w:tr w14:paraId="6DFF4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2324" w:type="dxa"/>
            <w:vAlign w:val="center"/>
          </w:tcPr>
          <w:p w14:paraId="1D6242BC">
            <w:pPr>
              <w:pStyle w:val="29"/>
              <w:bidi w:val="0"/>
              <w:rPr>
                <w:rFonts w:hint="eastAsia"/>
                <w:lang w:eastAsia="zh-CN"/>
              </w:rPr>
            </w:pPr>
            <w:r>
              <w:rPr>
                <w:rFonts w:hint="eastAsia"/>
                <w:lang w:eastAsia="zh-CN"/>
              </w:rPr>
              <w:t>形势与政策</w:t>
            </w:r>
          </w:p>
        </w:tc>
        <w:tc>
          <w:tcPr>
            <w:tcW w:w="1473" w:type="dxa"/>
            <w:vAlign w:val="center"/>
          </w:tcPr>
          <w:p w14:paraId="19CB0082">
            <w:pPr>
              <w:pStyle w:val="29"/>
              <w:bidi w:val="0"/>
              <w:rPr>
                <w:rFonts w:hint="eastAsia"/>
                <w:lang w:val="en-US" w:eastAsia="zh-CN"/>
              </w:rPr>
            </w:pPr>
            <w:r>
              <w:rPr>
                <w:rFonts w:hint="eastAsia"/>
                <w:lang w:eastAsia="zh-CN"/>
              </w:rPr>
              <w:t>AIGC</w:t>
            </w:r>
            <w:r>
              <w:rPr>
                <w:rFonts w:hint="eastAsia"/>
                <w:lang w:val="en-US" w:eastAsia="zh-CN"/>
              </w:rPr>
              <w:t>基础与应用</w:t>
            </w:r>
          </w:p>
        </w:tc>
        <w:tc>
          <w:tcPr>
            <w:tcW w:w="1296" w:type="dxa"/>
            <w:vAlign w:val="center"/>
          </w:tcPr>
          <w:p w14:paraId="5FF9A44C">
            <w:pPr>
              <w:pStyle w:val="29"/>
              <w:bidi w:val="0"/>
              <w:rPr>
                <w:rFonts w:hint="eastAsia"/>
                <w:lang w:eastAsia="zh-CN"/>
              </w:rPr>
            </w:pPr>
            <w:r>
              <w:rPr>
                <w:rFonts w:hint="eastAsia"/>
                <w:lang w:val="en-US" w:eastAsia="zh-CN"/>
              </w:rPr>
              <w:t>酒店数字化营销</w:t>
            </w:r>
          </w:p>
        </w:tc>
        <w:tc>
          <w:tcPr>
            <w:tcW w:w="1235" w:type="dxa"/>
            <w:vAlign w:val="center"/>
          </w:tcPr>
          <w:p w14:paraId="65C35CB7">
            <w:pPr>
              <w:pStyle w:val="29"/>
              <w:bidi w:val="0"/>
              <w:rPr>
                <w:rFonts w:hint="eastAsia"/>
                <w:lang w:eastAsia="zh-CN"/>
              </w:rPr>
            </w:pPr>
            <w:r>
              <w:rPr>
                <w:rFonts w:hint="eastAsia"/>
                <w:lang w:val="en-US" w:eastAsia="zh-CN"/>
              </w:rPr>
              <w:t>技能考试周</w:t>
            </w:r>
          </w:p>
        </w:tc>
        <w:tc>
          <w:tcPr>
            <w:tcW w:w="1347" w:type="dxa"/>
            <w:tcBorders>
              <w:right w:val="single" w:color="auto" w:sz="4" w:space="0"/>
            </w:tcBorders>
            <w:vAlign w:val="center"/>
          </w:tcPr>
          <w:p w14:paraId="6A338C3A">
            <w:pPr>
              <w:pStyle w:val="29"/>
              <w:bidi w:val="0"/>
              <w:rPr>
                <w:rFonts w:hint="eastAsia"/>
                <w:lang w:eastAsia="zh-CN"/>
              </w:rPr>
            </w:pPr>
            <w:r>
              <w:rPr>
                <w:rFonts w:hint="eastAsia"/>
                <w:lang w:eastAsia="zh-CN"/>
              </w:rPr>
              <w:t>劳动教育</w:t>
            </w:r>
          </w:p>
        </w:tc>
        <w:tc>
          <w:tcPr>
            <w:tcW w:w="1263" w:type="dxa"/>
            <w:vMerge w:val="continue"/>
            <w:tcBorders>
              <w:top w:val="single" w:color="auto" w:sz="4" w:space="0"/>
              <w:left w:val="single" w:color="auto" w:sz="4" w:space="0"/>
              <w:bottom w:val="single" w:color="auto" w:sz="4" w:space="0"/>
              <w:right w:val="single" w:color="auto" w:sz="4" w:space="0"/>
            </w:tcBorders>
            <w:vAlign w:val="center"/>
          </w:tcPr>
          <w:p w14:paraId="18D97AE2">
            <w:pPr>
              <w:keepNext w:val="0"/>
              <w:keepLines w:val="0"/>
              <w:pageBreakBefore w:val="0"/>
              <w:widowControl/>
              <w:kinsoku/>
              <w:wordWrap/>
              <w:overflowPunct w:val="0"/>
              <w:topLinePunct w:val="0"/>
              <w:bidi w:val="0"/>
              <w:spacing w:before="10" w:line="320" w:lineRule="auto"/>
              <w:ind w:left="123"/>
              <w:jc w:val="center"/>
              <w:rPr>
                <w:rFonts w:hint="eastAsia" w:ascii="宋体" w:hAnsi="宋体" w:eastAsia="宋体" w:cs="宋体"/>
                <w:spacing w:val="-2"/>
                <w:sz w:val="21"/>
                <w:szCs w:val="21"/>
                <w:lang w:eastAsia="zh-CN"/>
              </w:rPr>
            </w:pPr>
          </w:p>
        </w:tc>
      </w:tr>
      <w:tr w14:paraId="11480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324" w:type="dxa"/>
            <w:tcBorders>
              <w:bottom w:val="single" w:color="000000" w:sz="4" w:space="0"/>
            </w:tcBorders>
            <w:vAlign w:val="center"/>
          </w:tcPr>
          <w:p w14:paraId="4B79ECA9">
            <w:pPr>
              <w:pStyle w:val="29"/>
              <w:bidi w:val="0"/>
              <w:rPr>
                <w:rFonts w:hint="eastAsia"/>
                <w:lang w:eastAsia="zh-CN"/>
              </w:rPr>
            </w:pPr>
            <w:r>
              <w:rPr>
                <w:rFonts w:hint="eastAsia"/>
                <w:lang w:eastAsia="zh-CN"/>
              </w:rPr>
              <w:t>国家安全教育</w:t>
            </w:r>
          </w:p>
        </w:tc>
        <w:tc>
          <w:tcPr>
            <w:tcW w:w="1473" w:type="dxa"/>
            <w:tcBorders>
              <w:bottom w:val="single" w:color="000000" w:sz="4" w:space="0"/>
            </w:tcBorders>
            <w:vAlign w:val="center"/>
          </w:tcPr>
          <w:p w14:paraId="4C50F89F">
            <w:pPr>
              <w:pStyle w:val="29"/>
              <w:bidi w:val="0"/>
              <w:rPr>
                <w:rFonts w:hint="eastAsia"/>
                <w:lang w:eastAsia="zh-CN"/>
              </w:rPr>
            </w:pPr>
            <w:r>
              <w:rPr>
                <w:rFonts w:hint="eastAsia"/>
                <w:lang w:val="en-US" w:eastAsia="zh-CN"/>
              </w:rPr>
              <w:t>酒店管理学基础</w:t>
            </w:r>
          </w:p>
        </w:tc>
        <w:tc>
          <w:tcPr>
            <w:tcW w:w="1296" w:type="dxa"/>
            <w:tcBorders>
              <w:bottom w:val="single" w:color="000000" w:sz="4" w:space="0"/>
            </w:tcBorders>
            <w:vAlign w:val="center"/>
          </w:tcPr>
          <w:p w14:paraId="58F0F2DA">
            <w:pPr>
              <w:pStyle w:val="29"/>
              <w:bidi w:val="0"/>
              <w:rPr>
                <w:rFonts w:hint="eastAsia"/>
              </w:rPr>
            </w:pPr>
            <w:r>
              <w:rPr>
                <w:rFonts w:hint="eastAsia"/>
                <w:lang w:val="en-US" w:eastAsia="zh-CN"/>
              </w:rPr>
              <w:t>酒店财务管理</w:t>
            </w:r>
          </w:p>
        </w:tc>
        <w:tc>
          <w:tcPr>
            <w:tcW w:w="1235" w:type="dxa"/>
            <w:tcBorders>
              <w:bottom w:val="single" w:color="000000" w:sz="4" w:space="0"/>
            </w:tcBorders>
            <w:vAlign w:val="center"/>
          </w:tcPr>
          <w:p w14:paraId="3ADC54E0">
            <w:pPr>
              <w:pStyle w:val="29"/>
              <w:bidi w:val="0"/>
              <w:rPr>
                <w:rFonts w:hint="eastAsia"/>
              </w:rPr>
            </w:pPr>
          </w:p>
        </w:tc>
        <w:tc>
          <w:tcPr>
            <w:tcW w:w="1347" w:type="dxa"/>
            <w:tcBorders>
              <w:bottom w:val="single" w:color="000000" w:sz="4" w:space="0"/>
              <w:right w:val="single" w:color="auto" w:sz="4" w:space="0"/>
            </w:tcBorders>
            <w:vAlign w:val="center"/>
          </w:tcPr>
          <w:p w14:paraId="60FE6119">
            <w:pPr>
              <w:pStyle w:val="29"/>
              <w:bidi w:val="0"/>
              <w:rPr>
                <w:rFonts w:hint="default"/>
                <w:lang w:val="en-US" w:eastAsia="zh-CN"/>
              </w:rPr>
            </w:pPr>
            <w:r>
              <w:rPr>
                <w:rFonts w:hint="eastAsia"/>
                <w:lang w:eastAsia="zh-CN"/>
              </w:rPr>
              <w:t>创新思维导引</w:t>
            </w:r>
            <w:r>
              <w:rPr>
                <w:rFonts w:hint="eastAsia"/>
                <w:lang w:val="en-US" w:eastAsia="zh-CN"/>
              </w:rPr>
              <w:t>与实践</w:t>
            </w:r>
          </w:p>
        </w:tc>
        <w:tc>
          <w:tcPr>
            <w:tcW w:w="1263" w:type="dxa"/>
            <w:vMerge w:val="continue"/>
            <w:tcBorders>
              <w:top w:val="single" w:color="auto" w:sz="4" w:space="0"/>
              <w:left w:val="single" w:color="auto" w:sz="4" w:space="0"/>
              <w:bottom w:val="single" w:color="auto" w:sz="4" w:space="0"/>
              <w:right w:val="single" w:color="auto" w:sz="4" w:space="0"/>
            </w:tcBorders>
            <w:vAlign w:val="center"/>
          </w:tcPr>
          <w:p w14:paraId="6DA42D94">
            <w:pPr>
              <w:keepNext w:val="0"/>
              <w:keepLines w:val="0"/>
              <w:pageBreakBefore w:val="0"/>
              <w:widowControl/>
              <w:kinsoku/>
              <w:wordWrap/>
              <w:overflowPunct w:val="0"/>
              <w:topLinePunct w:val="0"/>
              <w:bidi w:val="0"/>
              <w:spacing w:line="320" w:lineRule="auto"/>
              <w:jc w:val="center"/>
              <w:rPr>
                <w:sz w:val="21"/>
                <w:szCs w:val="21"/>
              </w:rPr>
            </w:pPr>
          </w:p>
        </w:tc>
      </w:tr>
      <w:tr w14:paraId="6231D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324" w:type="dxa"/>
            <w:shd w:val="clear" w:color="auto" w:fill="auto"/>
            <w:vAlign w:val="center"/>
          </w:tcPr>
          <w:p w14:paraId="3B54AF67">
            <w:pPr>
              <w:pStyle w:val="29"/>
              <w:bidi w:val="0"/>
              <w:rPr>
                <w:rFonts w:hint="eastAsia"/>
                <w:lang w:eastAsia="zh-CN"/>
              </w:rPr>
            </w:pPr>
            <w:r>
              <w:rPr>
                <w:rFonts w:hint="eastAsia"/>
                <w:lang w:eastAsia="zh-CN"/>
              </w:rPr>
              <w:t>非遗教育</w:t>
            </w:r>
          </w:p>
        </w:tc>
        <w:tc>
          <w:tcPr>
            <w:tcW w:w="1473" w:type="dxa"/>
            <w:vAlign w:val="center"/>
          </w:tcPr>
          <w:p w14:paraId="755B0455">
            <w:pPr>
              <w:pStyle w:val="29"/>
              <w:bidi w:val="0"/>
              <w:rPr>
                <w:rFonts w:hint="eastAsia"/>
                <w:lang w:eastAsia="zh-CN"/>
              </w:rPr>
            </w:pPr>
            <w:r>
              <w:rPr>
                <w:rFonts w:hint="eastAsia"/>
                <w:lang w:val="en-US" w:eastAsia="zh-CN"/>
              </w:rPr>
              <w:t>酒店信息管理系统</w:t>
            </w:r>
          </w:p>
        </w:tc>
        <w:tc>
          <w:tcPr>
            <w:tcW w:w="1296" w:type="dxa"/>
            <w:vAlign w:val="center"/>
          </w:tcPr>
          <w:p w14:paraId="75B993DA">
            <w:pPr>
              <w:pStyle w:val="29"/>
              <w:bidi w:val="0"/>
              <w:rPr>
                <w:rFonts w:hint="eastAsia"/>
              </w:rPr>
            </w:pPr>
            <w:r>
              <w:rPr>
                <w:rFonts w:hint="eastAsia"/>
                <w:lang w:val="en-US" w:eastAsia="zh-CN"/>
              </w:rPr>
              <w:t>酒店督导管理实务</w:t>
            </w:r>
          </w:p>
        </w:tc>
        <w:tc>
          <w:tcPr>
            <w:tcW w:w="1235" w:type="dxa"/>
            <w:vAlign w:val="center"/>
          </w:tcPr>
          <w:p w14:paraId="3C7D7A87">
            <w:pPr>
              <w:pStyle w:val="29"/>
              <w:bidi w:val="0"/>
              <w:rPr>
                <w:rFonts w:hint="eastAsia"/>
              </w:rPr>
            </w:pPr>
          </w:p>
        </w:tc>
        <w:tc>
          <w:tcPr>
            <w:tcW w:w="1347" w:type="dxa"/>
            <w:tcBorders>
              <w:right w:val="single" w:color="auto" w:sz="4" w:space="0"/>
            </w:tcBorders>
            <w:vAlign w:val="center"/>
          </w:tcPr>
          <w:p w14:paraId="0D71F74F">
            <w:pPr>
              <w:pStyle w:val="29"/>
              <w:bidi w:val="0"/>
              <w:rPr>
                <w:rFonts w:hint="eastAsia"/>
                <w:lang w:val="en-US" w:eastAsia="zh-CN"/>
              </w:rPr>
            </w:pPr>
            <w:r>
              <w:rPr>
                <w:rFonts w:hint="eastAsia"/>
                <w:lang w:eastAsia="zh-CN"/>
              </w:rPr>
              <w:t>思想道德与行为规范</w:t>
            </w:r>
          </w:p>
        </w:tc>
        <w:tc>
          <w:tcPr>
            <w:tcW w:w="1263" w:type="dxa"/>
            <w:vMerge w:val="continue"/>
            <w:tcBorders>
              <w:top w:val="single" w:color="auto" w:sz="4" w:space="0"/>
              <w:left w:val="single" w:color="auto" w:sz="4" w:space="0"/>
              <w:bottom w:val="single" w:color="auto" w:sz="4" w:space="0"/>
              <w:right w:val="single" w:color="auto" w:sz="4" w:space="0"/>
            </w:tcBorders>
            <w:vAlign w:val="center"/>
          </w:tcPr>
          <w:p w14:paraId="1640088B">
            <w:pPr>
              <w:keepNext w:val="0"/>
              <w:keepLines w:val="0"/>
              <w:pageBreakBefore w:val="0"/>
              <w:widowControl/>
              <w:kinsoku/>
              <w:wordWrap/>
              <w:overflowPunct w:val="0"/>
              <w:topLinePunct w:val="0"/>
              <w:bidi w:val="0"/>
              <w:spacing w:line="320" w:lineRule="auto"/>
              <w:jc w:val="center"/>
              <w:rPr>
                <w:sz w:val="21"/>
                <w:szCs w:val="21"/>
                <w:lang w:eastAsia="zh-CN"/>
              </w:rPr>
            </w:pPr>
          </w:p>
        </w:tc>
      </w:tr>
      <w:tr w14:paraId="557AF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324" w:type="dxa"/>
            <w:shd w:val="clear" w:color="auto" w:fill="auto"/>
            <w:vAlign w:val="center"/>
          </w:tcPr>
          <w:p w14:paraId="40CC2497">
            <w:pPr>
              <w:pStyle w:val="29"/>
              <w:bidi w:val="0"/>
              <w:rPr>
                <w:rFonts w:hint="eastAsia"/>
                <w:lang w:eastAsia="zh-CN"/>
              </w:rPr>
            </w:pPr>
            <w:r>
              <w:rPr>
                <w:rFonts w:hint="eastAsia"/>
                <w:lang w:eastAsia="zh-CN"/>
              </w:rPr>
              <w:t>职业英语</w:t>
            </w:r>
          </w:p>
        </w:tc>
        <w:tc>
          <w:tcPr>
            <w:tcW w:w="1473" w:type="dxa"/>
            <w:vAlign w:val="center"/>
          </w:tcPr>
          <w:p w14:paraId="5AB1B066">
            <w:pPr>
              <w:pStyle w:val="29"/>
              <w:bidi w:val="0"/>
              <w:rPr>
                <w:rFonts w:hint="eastAsia"/>
              </w:rPr>
            </w:pPr>
            <w:r>
              <w:rPr>
                <w:rFonts w:hint="eastAsia"/>
                <w:lang w:val="en-US" w:eastAsia="zh-CN"/>
              </w:rPr>
              <w:t>服务礼仪</w:t>
            </w:r>
          </w:p>
        </w:tc>
        <w:tc>
          <w:tcPr>
            <w:tcW w:w="1296" w:type="dxa"/>
            <w:vAlign w:val="center"/>
          </w:tcPr>
          <w:p w14:paraId="5DA24BDD">
            <w:pPr>
              <w:pStyle w:val="29"/>
              <w:bidi w:val="0"/>
              <w:rPr>
                <w:rFonts w:hint="eastAsia"/>
              </w:rPr>
            </w:pPr>
            <w:r>
              <w:rPr>
                <w:rFonts w:hint="eastAsia"/>
                <w:lang w:val="en-US" w:eastAsia="zh-CN"/>
              </w:rPr>
              <w:t>饮品制作与服务（酒水知识与酒吧管理）</w:t>
            </w:r>
          </w:p>
        </w:tc>
        <w:tc>
          <w:tcPr>
            <w:tcW w:w="1235" w:type="dxa"/>
            <w:vAlign w:val="center"/>
          </w:tcPr>
          <w:p w14:paraId="3BD1A481">
            <w:pPr>
              <w:pStyle w:val="29"/>
              <w:bidi w:val="0"/>
              <w:rPr>
                <w:rFonts w:hint="eastAsia"/>
              </w:rPr>
            </w:pPr>
          </w:p>
        </w:tc>
        <w:tc>
          <w:tcPr>
            <w:tcW w:w="1347" w:type="dxa"/>
            <w:tcBorders>
              <w:right w:val="single" w:color="auto" w:sz="4" w:space="0"/>
            </w:tcBorders>
            <w:vAlign w:val="center"/>
          </w:tcPr>
          <w:p w14:paraId="5B906495">
            <w:pPr>
              <w:pStyle w:val="29"/>
              <w:bidi w:val="0"/>
              <w:rPr>
                <w:rFonts w:hint="eastAsia"/>
                <w:lang w:val="en-US" w:eastAsia="zh-CN"/>
              </w:rPr>
            </w:pPr>
            <w:r>
              <w:rPr>
                <w:rFonts w:hint="eastAsia"/>
                <w:lang w:eastAsia="zh-CN"/>
              </w:rPr>
              <w:t>学习与创新</w:t>
            </w:r>
          </w:p>
        </w:tc>
        <w:tc>
          <w:tcPr>
            <w:tcW w:w="1263" w:type="dxa"/>
            <w:vMerge w:val="continue"/>
            <w:tcBorders>
              <w:top w:val="single" w:color="auto" w:sz="4" w:space="0"/>
              <w:left w:val="single" w:color="auto" w:sz="4" w:space="0"/>
              <w:bottom w:val="single" w:color="auto" w:sz="4" w:space="0"/>
              <w:right w:val="single" w:color="auto" w:sz="4" w:space="0"/>
            </w:tcBorders>
            <w:vAlign w:val="center"/>
          </w:tcPr>
          <w:p w14:paraId="55CA385D">
            <w:pPr>
              <w:keepNext w:val="0"/>
              <w:keepLines w:val="0"/>
              <w:pageBreakBefore w:val="0"/>
              <w:widowControl/>
              <w:kinsoku/>
              <w:wordWrap/>
              <w:overflowPunct w:val="0"/>
              <w:topLinePunct w:val="0"/>
              <w:bidi w:val="0"/>
              <w:spacing w:line="320" w:lineRule="auto"/>
              <w:jc w:val="center"/>
              <w:rPr>
                <w:sz w:val="21"/>
                <w:szCs w:val="21"/>
              </w:rPr>
            </w:pPr>
          </w:p>
        </w:tc>
      </w:tr>
      <w:tr w14:paraId="3654C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2324" w:type="dxa"/>
            <w:shd w:val="clear" w:color="auto" w:fill="auto"/>
            <w:vAlign w:val="center"/>
          </w:tcPr>
          <w:p w14:paraId="2CBA4524">
            <w:pPr>
              <w:pStyle w:val="29"/>
              <w:bidi w:val="0"/>
              <w:rPr>
                <w:rFonts w:hint="eastAsia"/>
                <w:lang w:eastAsia="zh-CN"/>
              </w:rPr>
            </w:pPr>
            <w:r>
              <w:rPr>
                <w:rFonts w:hint="eastAsia"/>
                <w:lang w:eastAsia="zh-CN"/>
              </w:rPr>
              <w:t>信息技术</w:t>
            </w:r>
          </w:p>
        </w:tc>
        <w:tc>
          <w:tcPr>
            <w:tcW w:w="1473" w:type="dxa"/>
            <w:vAlign w:val="center"/>
          </w:tcPr>
          <w:p w14:paraId="52DCA089">
            <w:pPr>
              <w:pStyle w:val="29"/>
              <w:bidi w:val="0"/>
              <w:rPr>
                <w:rFonts w:hint="eastAsia"/>
              </w:rPr>
            </w:pPr>
            <w:r>
              <w:rPr>
                <w:rFonts w:hint="eastAsia"/>
                <w:lang w:val="en-US" w:eastAsia="zh-CN"/>
              </w:rPr>
              <w:t>短视频创意与制作</w:t>
            </w:r>
          </w:p>
        </w:tc>
        <w:tc>
          <w:tcPr>
            <w:tcW w:w="1296" w:type="dxa"/>
            <w:vAlign w:val="center"/>
          </w:tcPr>
          <w:p w14:paraId="2876FE0A">
            <w:pPr>
              <w:pStyle w:val="29"/>
              <w:bidi w:val="0"/>
              <w:rPr>
                <w:rFonts w:hint="eastAsia"/>
              </w:rPr>
            </w:pPr>
          </w:p>
        </w:tc>
        <w:tc>
          <w:tcPr>
            <w:tcW w:w="1235" w:type="dxa"/>
            <w:vAlign w:val="center"/>
          </w:tcPr>
          <w:p w14:paraId="56551A40">
            <w:pPr>
              <w:pStyle w:val="29"/>
              <w:bidi w:val="0"/>
              <w:rPr>
                <w:rFonts w:hint="eastAsia"/>
              </w:rPr>
            </w:pPr>
          </w:p>
        </w:tc>
        <w:tc>
          <w:tcPr>
            <w:tcW w:w="1347" w:type="dxa"/>
            <w:tcBorders>
              <w:right w:val="single" w:color="auto" w:sz="4" w:space="0"/>
            </w:tcBorders>
            <w:vAlign w:val="center"/>
          </w:tcPr>
          <w:p w14:paraId="4A714267">
            <w:pPr>
              <w:pStyle w:val="29"/>
              <w:bidi w:val="0"/>
              <w:rPr>
                <w:rFonts w:hint="eastAsia"/>
                <w:lang w:val="en-US" w:eastAsia="zh-CN"/>
              </w:rPr>
            </w:pPr>
            <w:r>
              <w:rPr>
                <w:rFonts w:hint="eastAsia"/>
                <w:lang w:eastAsia="zh-CN"/>
              </w:rPr>
              <w:t>职业发展实践</w:t>
            </w:r>
          </w:p>
        </w:tc>
        <w:tc>
          <w:tcPr>
            <w:tcW w:w="1263" w:type="dxa"/>
            <w:vMerge w:val="continue"/>
            <w:tcBorders>
              <w:top w:val="single" w:color="auto" w:sz="4" w:space="0"/>
              <w:left w:val="single" w:color="auto" w:sz="4" w:space="0"/>
              <w:bottom w:val="single" w:color="auto" w:sz="4" w:space="0"/>
              <w:right w:val="single" w:color="auto" w:sz="4" w:space="0"/>
            </w:tcBorders>
            <w:vAlign w:val="center"/>
          </w:tcPr>
          <w:p w14:paraId="68D94E41">
            <w:pPr>
              <w:keepNext w:val="0"/>
              <w:keepLines w:val="0"/>
              <w:pageBreakBefore w:val="0"/>
              <w:widowControl/>
              <w:kinsoku/>
              <w:wordWrap/>
              <w:overflowPunct w:val="0"/>
              <w:topLinePunct w:val="0"/>
              <w:bidi w:val="0"/>
              <w:spacing w:line="320" w:lineRule="auto"/>
              <w:jc w:val="center"/>
              <w:rPr>
                <w:sz w:val="21"/>
                <w:szCs w:val="21"/>
              </w:rPr>
            </w:pPr>
          </w:p>
        </w:tc>
      </w:tr>
      <w:tr w14:paraId="3BA64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324" w:type="dxa"/>
            <w:shd w:val="clear" w:color="auto" w:fill="auto"/>
            <w:vAlign w:val="center"/>
          </w:tcPr>
          <w:p w14:paraId="0D0DD938">
            <w:pPr>
              <w:pStyle w:val="29"/>
              <w:bidi w:val="0"/>
              <w:rPr>
                <w:rFonts w:hint="eastAsia"/>
                <w:lang w:eastAsia="zh-CN"/>
              </w:rPr>
            </w:pPr>
            <w:r>
              <w:rPr>
                <w:rFonts w:hint="eastAsia"/>
                <w:lang w:eastAsia="zh-CN"/>
              </w:rPr>
              <w:t>体育</w:t>
            </w:r>
          </w:p>
        </w:tc>
        <w:tc>
          <w:tcPr>
            <w:tcW w:w="1473" w:type="dxa"/>
            <w:vAlign w:val="center"/>
          </w:tcPr>
          <w:p w14:paraId="64C13D03">
            <w:pPr>
              <w:pStyle w:val="29"/>
              <w:bidi w:val="0"/>
              <w:rPr>
                <w:rFonts w:hint="eastAsia"/>
              </w:rPr>
            </w:pPr>
            <w:r>
              <w:rPr>
                <w:rFonts w:hint="eastAsia"/>
                <w:lang w:val="en-US" w:eastAsia="zh-CN"/>
              </w:rPr>
              <w:t>酒店英语</w:t>
            </w:r>
          </w:p>
        </w:tc>
        <w:tc>
          <w:tcPr>
            <w:tcW w:w="1296" w:type="dxa"/>
            <w:vAlign w:val="center"/>
          </w:tcPr>
          <w:p w14:paraId="44D4FAB9">
            <w:pPr>
              <w:pStyle w:val="29"/>
              <w:bidi w:val="0"/>
              <w:rPr>
                <w:rFonts w:hint="eastAsia"/>
              </w:rPr>
            </w:pPr>
          </w:p>
        </w:tc>
        <w:tc>
          <w:tcPr>
            <w:tcW w:w="1235" w:type="dxa"/>
            <w:vAlign w:val="center"/>
          </w:tcPr>
          <w:p w14:paraId="1C5D64BB">
            <w:pPr>
              <w:pStyle w:val="29"/>
              <w:bidi w:val="0"/>
              <w:rPr>
                <w:rFonts w:hint="eastAsia"/>
                <w:lang w:eastAsia="zh-CN"/>
              </w:rPr>
            </w:pPr>
          </w:p>
        </w:tc>
        <w:tc>
          <w:tcPr>
            <w:tcW w:w="1347" w:type="dxa"/>
            <w:tcBorders>
              <w:right w:val="single" w:color="auto" w:sz="4" w:space="0"/>
            </w:tcBorders>
            <w:vAlign w:val="center"/>
          </w:tcPr>
          <w:p w14:paraId="3224431D">
            <w:pPr>
              <w:pStyle w:val="29"/>
              <w:bidi w:val="0"/>
              <w:rPr>
                <w:rFonts w:hint="eastAsia"/>
                <w:lang w:val="en-US" w:eastAsia="zh-CN"/>
              </w:rPr>
            </w:pPr>
            <w:r>
              <w:rPr>
                <w:rFonts w:hint="eastAsia"/>
                <w:lang w:eastAsia="zh-CN"/>
              </w:rPr>
              <w:t>审美修养实践</w:t>
            </w:r>
          </w:p>
        </w:tc>
        <w:tc>
          <w:tcPr>
            <w:tcW w:w="1263" w:type="dxa"/>
            <w:vMerge w:val="continue"/>
            <w:tcBorders>
              <w:top w:val="single" w:color="auto" w:sz="4" w:space="0"/>
              <w:left w:val="single" w:color="auto" w:sz="4" w:space="0"/>
              <w:bottom w:val="single" w:color="auto" w:sz="4" w:space="0"/>
              <w:right w:val="single" w:color="auto" w:sz="4" w:space="0"/>
            </w:tcBorders>
            <w:vAlign w:val="center"/>
          </w:tcPr>
          <w:p w14:paraId="7BC739D7">
            <w:pPr>
              <w:keepNext w:val="0"/>
              <w:keepLines w:val="0"/>
              <w:pageBreakBefore w:val="0"/>
              <w:widowControl/>
              <w:kinsoku/>
              <w:wordWrap/>
              <w:overflowPunct w:val="0"/>
              <w:topLinePunct w:val="0"/>
              <w:bidi w:val="0"/>
              <w:spacing w:line="320" w:lineRule="auto"/>
              <w:jc w:val="center"/>
              <w:rPr>
                <w:sz w:val="21"/>
                <w:szCs w:val="21"/>
              </w:rPr>
            </w:pPr>
          </w:p>
        </w:tc>
      </w:tr>
      <w:tr w14:paraId="614DF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2324" w:type="dxa"/>
            <w:shd w:val="clear" w:color="auto" w:fill="auto"/>
            <w:vAlign w:val="center"/>
          </w:tcPr>
          <w:p w14:paraId="0F9D7BB1">
            <w:pPr>
              <w:pStyle w:val="29"/>
              <w:bidi w:val="0"/>
              <w:rPr>
                <w:rFonts w:hint="eastAsia"/>
                <w:lang w:eastAsia="zh-CN"/>
              </w:rPr>
            </w:pPr>
            <w:r>
              <w:rPr>
                <w:rFonts w:hint="eastAsia"/>
                <w:lang w:eastAsia="zh-CN"/>
              </w:rPr>
              <w:t>心理健康教育</w:t>
            </w:r>
          </w:p>
        </w:tc>
        <w:tc>
          <w:tcPr>
            <w:tcW w:w="1473" w:type="dxa"/>
            <w:vAlign w:val="center"/>
          </w:tcPr>
          <w:p w14:paraId="4547AD96">
            <w:pPr>
              <w:pStyle w:val="29"/>
              <w:bidi w:val="0"/>
              <w:rPr>
                <w:rFonts w:hint="eastAsia"/>
              </w:rPr>
            </w:pPr>
            <w:r>
              <w:rPr>
                <w:rFonts w:hint="eastAsia"/>
                <w:lang w:val="en-US" w:eastAsia="zh-CN"/>
              </w:rPr>
              <w:t>民宿运营与管理</w:t>
            </w:r>
          </w:p>
        </w:tc>
        <w:tc>
          <w:tcPr>
            <w:tcW w:w="1296" w:type="dxa"/>
            <w:vAlign w:val="center"/>
          </w:tcPr>
          <w:p w14:paraId="4E06037B">
            <w:pPr>
              <w:pStyle w:val="29"/>
              <w:bidi w:val="0"/>
              <w:rPr>
                <w:rFonts w:hint="eastAsia"/>
              </w:rPr>
            </w:pPr>
          </w:p>
        </w:tc>
        <w:tc>
          <w:tcPr>
            <w:tcW w:w="1235" w:type="dxa"/>
            <w:vAlign w:val="center"/>
          </w:tcPr>
          <w:p w14:paraId="22C8706D">
            <w:pPr>
              <w:pStyle w:val="29"/>
              <w:bidi w:val="0"/>
              <w:rPr>
                <w:rFonts w:hint="eastAsia"/>
                <w:lang w:eastAsia="zh-CN"/>
              </w:rPr>
            </w:pPr>
          </w:p>
        </w:tc>
        <w:tc>
          <w:tcPr>
            <w:tcW w:w="1347" w:type="dxa"/>
            <w:tcBorders>
              <w:right w:val="single" w:color="auto" w:sz="4" w:space="0"/>
            </w:tcBorders>
            <w:vAlign w:val="center"/>
          </w:tcPr>
          <w:p w14:paraId="25A656A4">
            <w:pPr>
              <w:pStyle w:val="29"/>
              <w:bidi w:val="0"/>
              <w:rPr>
                <w:rFonts w:hint="eastAsia"/>
                <w:lang w:val="en-US" w:eastAsia="zh-CN"/>
              </w:rPr>
            </w:pPr>
            <w:r>
              <w:rPr>
                <w:rFonts w:hint="eastAsia"/>
                <w:lang w:eastAsia="zh-CN"/>
              </w:rPr>
              <w:t>身心健康素质拓展</w:t>
            </w:r>
          </w:p>
        </w:tc>
        <w:tc>
          <w:tcPr>
            <w:tcW w:w="1263" w:type="dxa"/>
            <w:vMerge w:val="continue"/>
            <w:tcBorders>
              <w:top w:val="single" w:color="auto" w:sz="4" w:space="0"/>
              <w:left w:val="single" w:color="auto" w:sz="4" w:space="0"/>
              <w:bottom w:val="single" w:color="auto" w:sz="4" w:space="0"/>
              <w:right w:val="single" w:color="auto" w:sz="4" w:space="0"/>
            </w:tcBorders>
            <w:vAlign w:val="center"/>
          </w:tcPr>
          <w:p w14:paraId="4F93874E">
            <w:pPr>
              <w:keepNext w:val="0"/>
              <w:keepLines w:val="0"/>
              <w:pageBreakBefore w:val="0"/>
              <w:widowControl/>
              <w:kinsoku/>
              <w:wordWrap/>
              <w:overflowPunct w:val="0"/>
              <w:topLinePunct w:val="0"/>
              <w:bidi w:val="0"/>
              <w:spacing w:line="320" w:lineRule="auto"/>
              <w:jc w:val="center"/>
              <w:rPr>
                <w:sz w:val="21"/>
                <w:szCs w:val="21"/>
              </w:rPr>
            </w:pPr>
          </w:p>
        </w:tc>
      </w:tr>
      <w:tr w14:paraId="7677C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2324" w:type="dxa"/>
            <w:shd w:val="clear" w:color="auto" w:fill="auto"/>
            <w:vAlign w:val="center"/>
          </w:tcPr>
          <w:p w14:paraId="1C460183">
            <w:pPr>
              <w:pStyle w:val="29"/>
              <w:bidi w:val="0"/>
              <w:rPr>
                <w:rFonts w:hint="eastAsia"/>
                <w:lang w:eastAsia="zh-CN"/>
              </w:rPr>
            </w:pPr>
            <w:r>
              <w:rPr>
                <w:rFonts w:hint="eastAsia"/>
                <w:lang w:eastAsia="zh-CN"/>
              </w:rPr>
              <w:t>大学生职业</w:t>
            </w:r>
            <w:r>
              <w:rPr>
                <w:rFonts w:hint="eastAsia"/>
                <w:lang w:val="en-US" w:eastAsia="zh-CN"/>
              </w:rPr>
              <w:t>生涯</w:t>
            </w:r>
            <w:r>
              <w:rPr>
                <w:rFonts w:hint="eastAsia"/>
                <w:lang w:eastAsia="zh-CN"/>
              </w:rPr>
              <w:t>发展与就业指导</w:t>
            </w:r>
          </w:p>
        </w:tc>
        <w:tc>
          <w:tcPr>
            <w:tcW w:w="1473" w:type="dxa"/>
            <w:vAlign w:val="center"/>
          </w:tcPr>
          <w:p w14:paraId="143EACD1">
            <w:pPr>
              <w:pStyle w:val="29"/>
              <w:bidi w:val="0"/>
              <w:rPr>
                <w:rFonts w:hint="eastAsia"/>
              </w:rPr>
            </w:pPr>
          </w:p>
        </w:tc>
        <w:tc>
          <w:tcPr>
            <w:tcW w:w="1296" w:type="dxa"/>
            <w:vAlign w:val="center"/>
          </w:tcPr>
          <w:p w14:paraId="5C8CB116">
            <w:pPr>
              <w:pStyle w:val="29"/>
              <w:bidi w:val="0"/>
              <w:rPr>
                <w:rFonts w:hint="eastAsia"/>
              </w:rPr>
            </w:pPr>
          </w:p>
        </w:tc>
        <w:tc>
          <w:tcPr>
            <w:tcW w:w="1235" w:type="dxa"/>
            <w:vAlign w:val="center"/>
          </w:tcPr>
          <w:p w14:paraId="507A5228">
            <w:pPr>
              <w:pStyle w:val="29"/>
              <w:bidi w:val="0"/>
              <w:rPr>
                <w:rFonts w:hint="eastAsia"/>
                <w:lang w:eastAsia="zh-CN"/>
              </w:rPr>
            </w:pPr>
          </w:p>
        </w:tc>
        <w:tc>
          <w:tcPr>
            <w:tcW w:w="1347" w:type="dxa"/>
            <w:tcBorders>
              <w:right w:val="single" w:color="auto" w:sz="4" w:space="0"/>
            </w:tcBorders>
            <w:vAlign w:val="center"/>
          </w:tcPr>
          <w:p w14:paraId="383EF17C">
            <w:pPr>
              <w:pStyle w:val="29"/>
              <w:bidi w:val="0"/>
              <w:rPr>
                <w:rFonts w:hint="eastAsia"/>
                <w:lang w:eastAsia="zh-CN"/>
              </w:rPr>
            </w:pPr>
          </w:p>
        </w:tc>
        <w:tc>
          <w:tcPr>
            <w:tcW w:w="1263" w:type="dxa"/>
            <w:vMerge w:val="continue"/>
            <w:tcBorders>
              <w:top w:val="single" w:color="auto" w:sz="4" w:space="0"/>
              <w:left w:val="single" w:color="auto" w:sz="4" w:space="0"/>
              <w:bottom w:val="single" w:color="auto" w:sz="4" w:space="0"/>
              <w:right w:val="single" w:color="auto" w:sz="4" w:space="0"/>
            </w:tcBorders>
            <w:vAlign w:val="center"/>
          </w:tcPr>
          <w:p w14:paraId="34651A90">
            <w:pPr>
              <w:keepNext w:val="0"/>
              <w:keepLines w:val="0"/>
              <w:pageBreakBefore w:val="0"/>
              <w:widowControl/>
              <w:kinsoku/>
              <w:wordWrap/>
              <w:overflowPunct w:val="0"/>
              <w:topLinePunct w:val="0"/>
              <w:bidi w:val="0"/>
              <w:spacing w:line="320" w:lineRule="auto"/>
              <w:jc w:val="center"/>
              <w:rPr>
                <w:sz w:val="21"/>
                <w:szCs w:val="21"/>
              </w:rPr>
            </w:pPr>
          </w:p>
        </w:tc>
      </w:tr>
    </w:tbl>
    <w:p w14:paraId="4DB316B1">
      <w:pPr>
        <w:keepNext w:val="0"/>
        <w:keepLines w:val="0"/>
        <w:pageBreakBefore w:val="0"/>
        <w:widowControl/>
        <w:kinsoku/>
        <w:wordWrap/>
        <w:overflowPunct w:val="0"/>
        <w:topLinePunct w:val="0"/>
        <w:bidi w:val="0"/>
        <w:spacing w:before="177" w:line="320" w:lineRule="auto"/>
        <w:ind w:firstLine="466" w:firstLineChars="200"/>
        <w:jc w:val="both"/>
        <w:outlineLvl w:val="1"/>
        <w:rPr>
          <w:rFonts w:ascii="黑体" w:hAnsi="黑体" w:eastAsia="黑体" w:cs="黑体"/>
          <w:b/>
          <w:bCs/>
          <w:spacing w:val="-4"/>
          <w:sz w:val="24"/>
          <w:szCs w:val="24"/>
          <w:lang w:eastAsia="zh-CN"/>
        </w:rPr>
      </w:pPr>
    </w:p>
    <w:p w14:paraId="151DA29A">
      <w:pPr>
        <w:keepNext w:val="0"/>
        <w:keepLines w:val="0"/>
        <w:pageBreakBefore w:val="0"/>
        <w:widowControl/>
        <w:kinsoku/>
        <w:wordWrap/>
        <w:overflowPunct w:val="0"/>
        <w:topLinePunct w:val="0"/>
        <w:bidi w:val="0"/>
        <w:spacing w:before="177" w:line="320" w:lineRule="auto"/>
        <w:ind w:firstLine="466" w:firstLineChars="200"/>
        <w:jc w:val="both"/>
        <w:outlineLvl w:val="1"/>
        <w:rPr>
          <w:rFonts w:ascii="黑体" w:hAnsi="黑体" w:eastAsia="黑体" w:cs="黑体"/>
          <w:b/>
          <w:bCs/>
          <w:spacing w:val="-4"/>
          <w:sz w:val="24"/>
          <w:szCs w:val="24"/>
          <w:lang w:eastAsia="zh-CN"/>
        </w:rPr>
      </w:pPr>
    </w:p>
    <w:p w14:paraId="29FED8DD">
      <w:pPr>
        <w:keepNext w:val="0"/>
        <w:keepLines w:val="0"/>
        <w:pageBreakBefore w:val="0"/>
        <w:widowControl/>
        <w:kinsoku/>
        <w:wordWrap/>
        <w:overflowPunct w:val="0"/>
        <w:topLinePunct w:val="0"/>
        <w:bidi w:val="0"/>
        <w:spacing w:before="177" w:line="320" w:lineRule="auto"/>
        <w:ind w:firstLine="466" w:firstLineChars="200"/>
        <w:jc w:val="both"/>
        <w:outlineLvl w:val="1"/>
        <w:rPr>
          <w:rFonts w:ascii="黑体" w:hAnsi="黑体" w:eastAsia="黑体" w:cs="黑体"/>
          <w:b/>
          <w:bCs/>
          <w:spacing w:val="-4"/>
          <w:sz w:val="24"/>
          <w:szCs w:val="24"/>
          <w:lang w:eastAsia="zh-CN"/>
        </w:rPr>
      </w:pPr>
    </w:p>
    <w:p w14:paraId="789C5A80">
      <w:pPr>
        <w:keepNext w:val="0"/>
        <w:keepLines w:val="0"/>
        <w:pageBreakBefore w:val="0"/>
        <w:widowControl/>
        <w:kinsoku/>
        <w:wordWrap/>
        <w:overflowPunct w:val="0"/>
        <w:topLinePunct w:val="0"/>
        <w:bidi w:val="0"/>
        <w:spacing w:before="177" w:line="320" w:lineRule="auto"/>
        <w:ind w:firstLine="466" w:firstLineChars="200"/>
        <w:jc w:val="both"/>
        <w:outlineLvl w:val="1"/>
        <w:rPr>
          <w:rFonts w:hint="eastAsia" w:ascii="黑体" w:hAnsi="黑体" w:eastAsia="黑体" w:cs="黑体"/>
          <w:sz w:val="24"/>
          <w:szCs w:val="24"/>
          <w:lang w:eastAsia="zh-CN"/>
        </w:rPr>
      </w:pPr>
      <w:r>
        <w:rPr>
          <w:rFonts w:ascii="黑体" w:hAnsi="黑体" w:eastAsia="黑体" w:cs="黑体"/>
          <w:b/>
          <w:bCs/>
          <w:spacing w:val="-4"/>
          <w:sz w:val="24"/>
          <w:szCs w:val="24"/>
          <w:lang w:eastAsia="zh-CN"/>
        </w:rPr>
        <w:t>（二）课程与职业标准</w:t>
      </w:r>
      <w:r>
        <w:rPr>
          <w:rFonts w:hint="eastAsia" w:ascii="黑体" w:hAnsi="黑体" w:eastAsia="黑体" w:cs="黑体"/>
          <w:b/>
          <w:bCs/>
          <w:spacing w:val="-4"/>
          <w:sz w:val="24"/>
          <w:szCs w:val="24"/>
          <w:lang w:eastAsia="zh-CN"/>
        </w:rPr>
        <w:t>、证书</w:t>
      </w:r>
      <w:r>
        <w:rPr>
          <w:rFonts w:ascii="黑体" w:hAnsi="黑体" w:eastAsia="黑体" w:cs="黑体"/>
          <w:b/>
          <w:bCs/>
          <w:spacing w:val="-4"/>
          <w:sz w:val="24"/>
          <w:szCs w:val="24"/>
          <w:lang w:eastAsia="zh-CN"/>
        </w:rPr>
        <w:t>对接一览表</w:t>
      </w:r>
    </w:p>
    <w:tbl>
      <w:tblPr>
        <w:tblStyle w:val="55"/>
        <w:tblW w:w="9001"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1811"/>
        <w:gridCol w:w="1811"/>
        <w:gridCol w:w="2257"/>
        <w:gridCol w:w="1275"/>
        <w:gridCol w:w="1063"/>
      </w:tblGrid>
      <w:tr w14:paraId="155E1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blHeader/>
        </w:trPr>
        <w:tc>
          <w:tcPr>
            <w:tcW w:w="784" w:type="dxa"/>
            <w:tcBorders>
              <w:bottom w:val="single" w:color="auto" w:sz="4" w:space="0"/>
            </w:tcBorders>
            <w:shd w:val="clear" w:color="auto" w:fill="DBE5F1"/>
            <w:vAlign w:val="center"/>
          </w:tcPr>
          <w:p w14:paraId="6DF01BF4">
            <w:pPr>
              <w:pStyle w:val="27"/>
              <w:bidi w:val="0"/>
              <w:rPr>
                <w:rFonts w:hint="eastAsia"/>
              </w:rPr>
            </w:pPr>
            <w:r>
              <w:t>序号</w:t>
            </w:r>
          </w:p>
        </w:tc>
        <w:tc>
          <w:tcPr>
            <w:tcW w:w="1811" w:type="dxa"/>
            <w:tcBorders>
              <w:bottom w:val="single" w:color="auto" w:sz="4" w:space="0"/>
            </w:tcBorders>
            <w:shd w:val="clear" w:color="auto" w:fill="DBE5F1"/>
            <w:vAlign w:val="center"/>
          </w:tcPr>
          <w:p w14:paraId="20513E87">
            <w:pPr>
              <w:pStyle w:val="27"/>
              <w:bidi w:val="0"/>
              <w:rPr>
                <w:rFonts w:hint="eastAsia"/>
              </w:rPr>
            </w:pPr>
            <w:r>
              <w:t>课程名称</w:t>
            </w:r>
          </w:p>
        </w:tc>
        <w:tc>
          <w:tcPr>
            <w:tcW w:w="1811" w:type="dxa"/>
            <w:tcBorders>
              <w:bottom w:val="single" w:color="auto" w:sz="4" w:space="0"/>
            </w:tcBorders>
            <w:shd w:val="clear" w:color="auto" w:fill="DBE5F1"/>
            <w:vAlign w:val="center"/>
          </w:tcPr>
          <w:p w14:paraId="15F52974">
            <w:pPr>
              <w:pStyle w:val="27"/>
              <w:bidi w:val="0"/>
              <w:rPr>
                <w:lang w:eastAsia="zh-CN"/>
              </w:rPr>
            </w:pPr>
            <w:r>
              <w:rPr>
                <w:lang w:eastAsia="zh-CN"/>
              </w:rPr>
              <w:t>国家或行业企业</w:t>
            </w:r>
          </w:p>
          <w:p w14:paraId="0824C37F">
            <w:pPr>
              <w:pStyle w:val="27"/>
              <w:bidi w:val="0"/>
              <w:rPr>
                <w:rFonts w:hint="eastAsia"/>
                <w:lang w:eastAsia="zh-CN"/>
              </w:rPr>
            </w:pPr>
            <w:r>
              <w:rPr>
                <w:lang w:eastAsia="zh-CN"/>
              </w:rPr>
              <w:t>职业标准名称</w:t>
            </w:r>
          </w:p>
        </w:tc>
        <w:tc>
          <w:tcPr>
            <w:tcW w:w="2257" w:type="dxa"/>
            <w:tcBorders>
              <w:bottom w:val="single" w:color="auto" w:sz="4" w:space="0"/>
            </w:tcBorders>
            <w:shd w:val="clear" w:color="auto" w:fill="DBE5F1"/>
            <w:vAlign w:val="center"/>
          </w:tcPr>
          <w:p w14:paraId="79960F15">
            <w:pPr>
              <w:pStyle w:val="27"/>
              <w:bidi w:val="0"/>
              <w:rPr>
                <w:rFonts w:hint="eastAsia"/>
                <w:lang w:eastAsia="zh-CN"/>
              </w:rPr>
            </w:pPr>
            <w:r>
              <w:rPr>
                <w:rFonts w:hint="eastAsia"/>
                <w:lang w:eastAsia="zh-CN"/>
              </w:rPr>
              <w:t>职业标准</w:t>
            </w:r>
          </w:p>
          <w:p w14:paraId="320814F0">
            <w:pPr>
              <w:pStyle w:val="27"/>
              <w:bidi w:val="0"/>
              <w:rPr>
                <w:rFonts w:hint="eastAsia"/>
                <w:lang w:eastAsia="zh-CN"/>
              </w:rPr>
            </w:pPr>
            <w:r>
              <w:rPr>
                <w:rFonts w:hint="eastAsia"/>
                <w:lang w:eastAsia="zh-CN"/>
              </w:rPr>
              <w:t>主要内容</w:t>
            </w:r>
          </w:p>
        </w:tc>
        <w:tc>
          <w:tcPr>
            <w:tcW w:w="1275" w:type="dxa"/>
            <w:tcBorders>
              <w:bottom w:val="single" w:color="auto" w:sz="4" w:space="0"/>
            </w:tcBorders>
            <w:shd w:val="clear" w:color="auto" w:fill="DBE5F1"/>
            <w:vAlign w:val="center"/>
          </w:tcPr>
          <w:p w14:paraId="2D1BE4E1">
            <w:pPr>
              <w:pStyle w:val="27"/>
              <w:bidi w:val="0"/>
              <w:rPr>
                <w:rFonts w:hint="eastAsia"/>
                <w:lang w:eastAsia="zh-CN"/>
              </w:rPr>
            </w:pPr>
            <w:r>
              <w:rPr>
                <w:rFonts w:hint="eastAsia"/>
                <w:lang w:eastAsia="zh-CN"/>
              </w:rPr>
              <w:t>对应</w:t>
            </w:r>
          </w:p>
          <w:p w14:paraId="750BAF13">
            <w:pPr>
              <w:pStyle w:val="27"/>
              <w:bidi w:val="0"/>
              <w:rPr>
                <w:rFonts w:hint="eastAsia"/>
                <w:lang w:eastAsia="zh-CN"/>
              </w:rPr>
            </w:pPr>
            <w:r>
              <w:rPr>
                <w:rFonts w:hint="eastAsia"/>
                <w:lang w:eastAsia="zh-CN"/>
              </w:rPr>
              <w:t>职业证书</w:t>
            </w:r>
          </w:p>
        </w:tc>
        <w:tc>
          <w:tcPr>
            <w:tcW w:w="1063" w:type="dxa"/>
            <w:tcBorders>
              <w:bottom w:val="single" w:color="auto" w:sz="4" w:space="0"/>
            </w:tcBorders>
            <w:shd w:val="clear" w:color="auto" w:fill="DBE5F1"/>
            <w:vAlign w:val="center"/>
          </w:tcPr>
          <w:p w14:paraId="31F1C131">
            <w:pPr>
              <w:pStyle w:val="27"/>
              <w:bidi w:val="0"/>
            </w:pPr>
            <w:r>
              <w:rPr>
                <w:rFonts w:hint="eastAsia"/>
                <w:lang w:eastAsia="zh-CN"/>
              </w:rPr>
              <w:t>备注</w:t>
            </w:r>
          </w:p>
        </w:tc>
      </w:tr>
      <w:tr w14:paraId="0F602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48AEB155">
            <w:pPr>
              <w:keepNext w:val="0"/>
              <w:keepLines w:val="0"/>
              <w:pageBreakBefore w:val="0"/>
              <w:widowControl/>
              <w:kinsoku/>
              <w:wordWrap/>
              <w:overflowPunct w:val="0"/>
              <w:topLinePunct w:val="0"/>
              <w:bidi w:val="0"/>
              <w:spacing w:line="320" w:lineRule="auto"/>
              <w:jc w:val="center"/>
              <w:rPr>
                <w:rFonts w:hint="eastAsia" w:eastAsia="宋体"/>
                <w:sz w:val="21"/>
                <w:szCs w:val="21"/>
                <w:lang w:val="en-US" w:eastAsia="zh-CN"/>
              </w:rPr>
            </w:pPr>
            <w:r>
              <w:rPr>
                <w:rFonts w:hint="eastAsia" w:eastAsia="宋体"/>
                <w:sz w:val="21"/>
                <w:szCs w:val="21"/>
                <w:lang w:val="en-US" w:eastAsia="zh-CN"/>
              </w:rPr>
              <w:t>1</w:t>
            </w:r>
          </w:p>
        </w:tc>
        <w:tc>
          <w:tcPr>
            <w:tcW w:w="1811" w:type="dxa"/>
            <w:tcBorders>
              <w:top w:val="single" w:color="auto" w:sz="4" w:space="0"/>
              <w:left w:val="single" w:color="auto" w:sz="4" w:space="0"/>
              <w:bottom w:val="single" w:color="auto" w:sz="4" w:space="0"/>
              <w:right w:val="single" w:color="auto" w:sz="4" w:space="0"/>
            </w:tcBorders>
            <w:vAlign w:val="center"/>
          </w:tcPr>
          <w:p w14:paraId="7784C3F1">
            <w:pPr>
              <w:pStyle w:val="31"/>
              <w:bidi w:val="0"/>
              <w:rPr>
                <w:rFonts w:hint="default"/>
                <w:lang w:val="en-US" w:eastAsia="zh-CN"/>
              </w:rPr>
            </w:pPr>
            <w:r>
              <w:rPr>
                <w:rFonts w:hint="eastAsia"/>
                <w:lang w:val="en-US" w:eastAsia="zh-CN"/>
              </w:rPr>
              <w:t>前厅服务与数字化运营、客房服务与数字化运营</w:t>
            </w:r>
          </w:p>
        </w:tc>
        <w:tc>
          <w:tcPr>
            <w:tcW w:w="1811" w:type="dxa"/>
            <w:tcBorders>
              <w:top w:val="single" w:color="auto" w:sz="4" w:space="0"/>
              <w:left w:val="single" w:color="auto" w:sz="4" w:space="0"/>
              <w:bottom w:val="single" w:color="auto" w:sz="4" w:space="0"/>
              <w:right w:val="single" w:color="auto" w:sz="4" w:space="0"/>
            </w:tcBorders>
            <w:vAlign w:val="center"/>
          </w:tcPr>
          <w:p w14:paraId="50B0A64B">
            <w:pPr>
              <w:pStyle w:val="31"/>
              <w:bidi w:val="0"/>
            </w:pPr>
            <w:r>
              <w:rPr>
                <w:rFonts w:hint="eastAsia"/>
                <w:lang w:val="en-US" w:eastAsia="zh-CN"/>
              </w:rPr>
              <w:t>前厅服务员（</w:t>
            </w:r>
            <w:r>
              <w:rPr>
                <w:rFonts w:hint="default"/>
                <w:lang w:val="en-US" w:eastAsia="zh-CN"/>
              </w:rPr>
              <w:t>4-03-01-01</w:t>
            </w:r>
            <w:r>
              <w:rPr>
                <w:rFonts w:hint="eastAsia"/>
                <w:lang w:val="en-US" w:eastAsia="zh-CN"/>
              </w:rPr>
              <w:t>）、客房服务员（</w:t>
            </w:r>
            <w:r>
              <w:rPr>
                <w:rFonts w:hint="default"/>
                <w:lang w:val="en-US" w:eastAsia="zh-CN"/>
              </w:rPr>
              <w:t>4-03-01-02</w:t>
            </w:r>
            <w:r>
              <w:rPr>
                <w:rFonts w:hint="eastAsia"/>
                <w:lang w:val="en-US" w:eastAsia="zh-CN"/>
              </w:rPr>
              <w:t>）、旅店服务员</w:t>
            </w:r>
          </w:p>
          <w:p w14:paraId="6D52DF3C">
            <w:pPr>
              <w:pStyle w:val="31"/>
              <w:bidi w:val="0"/>
            </w:pPr>
            <w:r>
              <w:rPr>
                <w:rFonts w:hint="eastAsia"/>
                <w:lang w:val="en-US" w:eastAsia="zh-CN"/>
              </w:rPr>
              <w:t>（</w:t>
            </w:r>
            <w:r>
              <w:rPr>
                <w:rFonts w:hint="default"/>
                <w:lang w:val="en-US" w:eastAsia="zh-CN"/>
              </w:rPr>
              <w:t>4-03-01-03</w:t>
            </w:r>
            <w:r>
              <w:rPr>
                <w:rFonts w:hint="eastAsia"/>
                <w:lang w:val="en-US" w:eastAsia="zh-CN"/>
              </w:rPr>
              <w:t>）</w:t>
            </w:r>
          </w:p>
        </w:tc>
        <w:tc>
          <w:tcPr>
            <w:tcW w:w="2257" w:type="dxa"/>
            <w:tcBorders>
              <w:top w:val="single" w:color="auto" w:sz="4" w:space="0"/>
              <w:left w:val="single" w:color="auto" w:sz="4" w:space="0"/>
              <w:bottom w:val="single" w:color="auto" w:sz="4" w:space="0"/>
              <w:right w:val="single" w:color="auto" w:sz="4" w:space="0"/>
            </w:tcBorders>
            <w:vAlign w:val="center"/>
          </w:tcPr>
          <w:p w14:paraId="6FE1EB32">
            <w:pPr>
              <w:pStyle w:val="31"/>
              <w:bidi w:val="0"/>
              <w:rPr>
                <w:rFonts w:hint="eastAsia"/>
                <w:lang w:val="en-US" w:eastAsia="zh-CN"/>
              </w:rPr>
            </w:pPr>
            <w:r>
              <w:rPr>
                <w:rFonts w:hint="eastAsia"/>
                <w:lang w:val="en-US" w:eastAsia="zh-CN"/>
              </w:rPr>
              <w:t>为宾客提供咨询、迎送、入住登记、结帐等服务的人员；在饭店、宾馆、旅游客船等场所清洁和整理客房，并提供客房服务的人员；</w:t>
            </w:r>
          </w:p>
          <w:p w14:paraId="73FF1383">
            <w:pPr>
              <w:pStyle w:val="31"/>
              <w:bidi w:val="0"/>
              <w:rPr>
                <w:rFonts w:hint="default"/>
                <w:lang w:val="en-US" w:eastAsia="zh-CN"/>
              </w:rPr>
            </w:pPr>
            <w:r>
              <w:rPr>
                <w:lang w:val="en-US" w:eastAsia="zh-CN"/>
              </w:rPr>
              <w:t xml:space="preserve">在旅店、 </w:t>
            </w:r>
            <w:r>
              <w:rPr>
                <w:rFonts w:hint="default"/>
                <w:lang w:val="en-US" w:eastAsia="zh-CN"/>
              </w:rPr>
              <w:t>旅社、 民居客栈、 公寓、 家庭旅馆等场所, 为宾客提供咨询、住宿、客房、 餐饮、结算、代办等服务的人员</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1ABF5DA">
            <w:pPr>
              <w:pStyle w:val="31"/>
              <w:bidi w:val="0"/>
              <w:rPr>
                <w:lang w:val="en-US" w:eastAsia="en-US"/>
              </w:rPr>
            </w:pPr>
            <w:r>
              <w:rPr>
                <w:rFonts w:hint="eastAsia"/>
                <w:lang w:val="en-US" w:eastAsia="zh-CN"/>
              </w:rPr>
              <w:t>1+X</w:t>
            </w:r>
            <w:r>
              <w:rPr>
                <w:rFonts w:hint="default"/>
              </w:rPr>
              <w:t>酒店运营管理职业技能等级证书</w:t>
            </w:r>
          </w:p>
        </w:tc>
        <w:tc>
          <w:tcPr>
            <w:tcW w:w="1063" w:type="dxa"/>
            <w:tcBorders>
              <w:top w:val="single" w:color="auto" w:sz="4" w:space="0"/>
              <w:left w:val="single" w:color="auto" w:sz="4" w:space="0"/>
              <w:bottom w:val="single" w:color="auto" w:sz="4" w:space="0"/>
              <w:right w:val="single" w:color="auto" w:sz="4" w:space="0"/>
            </w:tcBorders>
            <w:vAlign w:val="center"/>
          </w:tcPr>
          <w:p w14:paraId="373E25C9">
            <w:pPr>
              <w:pStyle w:val="31"/>
              <w:bidi w:val="0"/>
              <w:rPr>
                <w:rFonts w:hint="eastAsia"/>
              </w:rPr>
            </w:pPr>
            <w:r>
              <w:rPr>
                <w:rFonts w:hint="eastAsia"/>
              </w:rPr>
              <w:t>中国饭店协会</w:t>
            </w:r>
          </w:p>
        </w:tc>
      </w:tr>
      <w:tr w14:paraId="5ED77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5D8E0704">
            <w:pPr>
              <w:keepNext w:val="0"/>
              <w:keepLines w:val="0"/>
              <w:pageBreakBefore w:val="0"/>
              <w:widowControl/>
              <w:kinsoku/>
              <w:wordWrap/>
              <w:overflowPunct w:val="0"/>
              <w:topLinePunct w:val="0"/>
              <w:bidi w:val="0"/>
              <w:spacing w:line="320" w:lineRule="auto"/>
              <w:jc w:val="center"/>
              <w:rPr>
                <w:rFonts w:hint="eastAsia" w:eastAsia="宋体"/>
                <w:sz w:val="21"/>
                <w:szCs w:val="21"/>
                <w:lang w:val="en-US" w:eastAsia="zh-CN"/>
              </w:rPr>
            </w:pPr>
            <w:r>
              <w:rPr>
                <w:rFonts w:hint="eastAsia" w:eastAsia="宋体"/>
                <w:sz w:val="21"/>
                <w:szCs w:val="21"/>
                <w:lang w:val="en-US" w:eastAsia="zh-CN"/>
              </w:rPr>
              <w:t>2</w:t>
            </w:r>
          </w:p>
        </w:tc>
        <w:tc>
          <w:tcPr>
            <w:tcW w:w="1811" w:type="dxa"/>
            <w:tcBorders>
              <w:top w:val="single" w:color="auto" w:sz="4" w:space="0"/>
              <w:left w:val="single" w:color="auto" w:sz="4" w:space="0"/>
              <w:bottom w:val="single" w:color="auto" w:sz="4" w:space="0"/>
              <w:right w:val="single" w:color="auto" w:sz="4" w:space="0"/>
            </w:tcBorders>
            <w:vAlign w:val="center"/>
          </w:tcPr>
          <w:p w14:paraId="4371EE2C">
            <w:pPr>
              <w:pStyle w:val="31"/>
              <w:bidi w:val="0"/>
            </w:pPr>
            <w:r>
              <w:rPr>
                <w:rFonts w:hint="eastAsia"/>
                <w:lang w:val="en-US" w:eastAsia="zh-CN"/>
              </w:rPr>
              <w:t>前厅服务与数字化运营</w:t>
            </w:r>
          </w:p>
        </w:tc>
        <w:tc>
          <w:tcPr>
            <w:tcW w:w="1811" w:type="dxa"/>
            <w:tcBorders>
              <w:top w:val="single" w:color="auto" w:sz="4" w:space="0"/>
              <w:left w:val="single" w:color="auto" w:sz="4" w:space="0"/>
              <w:bottom w:val="single" w:color="auto" w:sz="4" w:space="0"/>
              <w:right w:val="single" w:color="auto" w:sz="4" w:space="0"/>
            </w:tcBorders>
            <w:vAlign w:val="center"/>
          </w:tcPr>
          <w:p w14:paraId="4E512CBE">
            <w:pPr>
              <w:pStyle w:val="31"/>
              <w:bidi w:val="0"/>
            </w:pPr>
            <w:r>
              <w:rPr>
                <w:rFonts w:hint="eastAsia"/>
                <w:lang w:val="en-US" w:eastAsia="zh-CN"/>
              </w:rPr>
              <w:t>前厅服务员（</w:t>
            </w:r>
            <w:r>
              <w:rPr>
                <w:rFonts w:hint="default"/>
                <w:lang w:val="en-US" w:eastAsia="zh-CN"/>
              </w:rPr>
              <w:t>4-03-01-01</w:t>
            </w:r>
            <w:r>
              <w:rPr>
                <w:rFonts w:hint="eastAsia"/>
                <w:lang w:val="en-US" w:eastAsia="zh-CN"/>
              </w:rPr>
              <w:t>）</w:t>
            </w:r>
          </w:p>
        </w:tc>
        <w:tc>
          <w:tcPr>
            <w:tcW w:w="2257" w:type="dxa"/>
            <w:tcBorders>
              <w:top w:val="single" w:color="auto" w:sz="4" w:space="0"/>
              <w:left w:val="single" w:color="auto" w:sz="4" w:space="0"/>
              <w:bottom w:val="single" w:color="auto" w:sz="4" w:space="0"/>
              <w:right w:val="single" w:color="auto" w:sz="4" w:space="0"/>
            </w:tcBorders>
            <w:vAlign w:val="center"/>
          </w:tcPr>
          <w:p w14:paraId="7E3C1E61">
            <w:pPr>
              <w:pStyle w:val="31"/>
              <w:bidi w:val="0"/>
              <w:rPr>
                <w:rFonts w:hint="default"/>
                <w:lang w:val="en-US" w:eastAsia="zh-CN"/>
              </w:rPr>
            </w:pPr>
            <w:r>
              <w:rPr>
                <w:rFonts w:hint="eastAsia"/>
                <w:lang w:val="en-US" w:eastAsia="zh-CN"/>
              </w:rPr>
              <w:t>为宾客提供咨询、迎送、入住登记、结帐等服务的人员；</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CAD500B">
            <w:pPr>
              <w:pStyle w:val="31"/>
              <w:bidi w:val="0"/>
              <w:rPr>
                <w:lang w:val="en-US" w:eastAsia="en-US"/>
              </w:rPr>
            </w:pPr>
            <w:r>
              <w:rPr>
                <w:rFonts w:hint="eastAsia"/>
                <w:lang w:val="en-US" w:eastAsia="zh-CN"/>
              </w:rPr>
              <w:t>1+X</w:t>
            </w:r>
            <w:r>
              <w:rPr>
                <w:rFonts w:hint="default"/>
              </w:rPr>
              <w:t>前厅运营管理职业技能等级证书</w:t>
            </w:r>
          </w:p>
        </w:tc>
        <w:tc>
          <w:tcPr>
            <w:tcW w:w="1063" w:type="dxa"/>
            <w:tcBorders>
              <w:top w:val="single" w:color="auto" w:sz="4" w:space="0"/>
              <w:left w:val="single" w:color="auto" w:sz="4" w:space="0"/>
              <w:bottom w:val="single" w:color="auto" w:sz="4" w:space="0"/>
              <w:right w:val="single" w:color="auto" w:sz="4" w:space="0"/>
            </w:tcBorders>
            <w:vAlign w:val="center"/>
          </w:tcPr>
          <w:p w14:paraId="7FD34E77">
            <w:pPr>
              <w:pStyle w:val="31"/>
              <w:bidi w:val="0"/>
            </w:pPr>
            <w:r>
              <w:rPr>
                <w:rFonts w:hint="eastAsia"/>
              </w:rPr>
              <w:t>北京首都旅游集团有限责任公司</w:t>
            </w:r>
          </w:p>
        </w:tc>
      </w:tr>
      <w:tr w14:paraId="1B062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156E494D">
            <w:pPr>
              <w:keepNext w:val="0"/>
              <w:keepLines w:val="0"/>
              <w:pageBreakBefore w:val="0"/>
              <w:widowControl/>
              <w:kinsoku/>
              <w:wordWrap/>
              <w:overflowPunct w:val="0"/>
              <w:topLinePunct w:val="0"/>
              <w:bidi w:val="0"/>
              <w:spacing w:line="320" w:lineRule="auto"/>
              <w:jc w:val="center"/>
              <w:rPr>
                <w:rFonts w:hint="eastAsia" w:eastAsia="宋体"/>
                <w:sz w:val="21"/>
                <w:szCs w:val="21"/>
                <w:lang w:val="en-US" w:eastAsia="zh-CN"/>
              </w:rPr>
            </w:pPr>
            <w:r>
              <w:rPr>
                <w:rFonts w:hint="eastAsia" w:eastAsia="宋体"/>
                <w:sz w:val="21"/>
                <w:szCs w:val="21"/>
                <w:lang w:val="en-US" w:eastAsia="zh-CN"/>
              </w:rPr>
              <w:t>3</w:t>
            </w:r>
          </w:p>
        </w:tc>
        <w:tc>
          <w:tcPr>
            <w:tcW w:w="1811" w:type="dxa"/>
            <w:tcBorders>
              <w:top w:val="single" w:color="auto" w:sz="4" w:space="0"/>
              <w:left w:val="single" w:color="auto" w:sz="4" w:space="0"/>
              <w:bottom w:val="single" w:color="auto" w:sz="4" w:space="0"/>
              <w:right w:val="single" w:color="auto" w:sz="4" w:space="0"/>
            </w:tcBorders>
            <w:vAlign w:val="center"/>
          </w:tcPr>
          <w:p w14:paraId="29132A46">
            <w:pPr>
              <w:pStyle w:val="31"/>
              <w:bidi w:val="0"/>
              <w:rPr>
                <w:rFonts w:hint="default"/>
                <w:lang w:val="en-US" w:eastAsia="zh-CN"/>
              </w:rPr>
            </w:pPr>
            <w:r>
              <w:rPr>
                <w:rFonts w:hint="eastAsia"/>
                <w:lang w:val="en-US" w:eastAsia="zh-CN"/>
              </w:rPr>
              <w:t>餐饮服务与数字化运营</w:t>
            </w:r>
          </w:p>
        </w:tc>
        <w:tc>
          <w:tcPr>
            <w:tcW w:w="1811" w:type="dxa"/>
            <w:tcBorders>
              <w:top w:val="single" w:color="auto" w:sz="4" w:space="0"/>
              <w:left w:val="single" w:color="auto" w:sz="4" w:space="0"/>
              <w:bottom w:val="single" w:color="auto" w:sz="4" w:space="0"/>
              <w:right w:val="single" w:color="auto" w:sz="4" w:space="0"/>
            </w:tcBorders>
            <w:vAlign w:val="center"/>
          </w:tcPr>
          <w:p w14:paraId="221923C4">
            <w:pPr>
              <w:pStyle w:val="31"/>
              <w:bidi w:val="0"/>
            </w:pPr>
            <w:r>
              <w:rPr>
                <w:rFonts w:hint="eastAsia"/>
                <w:lang w:val="en-US" w:eastAsia="zh-CN"/>
              </w:rPr>
              <w:t>餐厅服务员（</w:t>
            </w:r>
            <w:r>
              <w:rPr>
                <w:rFonts w:hint="default"/>
                <w:lang w:val="en-US" w:eastAsia="zh-CN"/>
              </w:rPr>
              <w:t>4-03-02-05</w:t>
            </w:r>
            <w:r>
              <w:rPr>
                <w:rFonts w:hint="eastAsia"/>
                <w:lang w:val="en-US" w:eastAsia="zh-CN"/>
              </w:rPr>
              <w:t>）</w:t>
            </w:r>
          </w:p>
        </w:tc>
        <w:tc>
          <w:tcPr>
            <w:tcW w:w="2257" w:type="dxa"/>
            <w:tcBorders>
              <w:top w:val="single" w:color="auto" w:sz="4" w:space="0"/>
              <w:left w:val="single" w:color="auto" w:sz="4" w:space="0"/>
              <w:bottom w:val="single" w:color="auto" w:sz="4" w:space="0"/>
              <w:right w:val="single" w:color="auto" w:sz="4" w:space="0"/>
            </w:tcBorders>
            <w:vAlign w:val="center"/>
          </w:tcPr>
          <w:p w14:paraId="3F9ED020">
            <w:pPr>
              <w:pStyle w:val="31"/>
              <w:bidi w:val="0"/>
              <w:rPr>
                <w:rFonts w:hint="default"/>
                <w:lang w:val="en-US" w:eastAsia="zh-CN"/>
              </w:rPr>
            </w:pPr>
            <w:r>
              <w:rPr>
                <w:rFonts w:hint="default"/>
                <w:lang w:val="en-US" w:eastAsia="zh-CN"/>
              </w:rPr>
              <w:t>在餐饮场所中，安排顾客座位、点配菜点、进行宴会设计、装饰、布置等就餐服务的人员</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855D7FC">
            <w:pPr>
              <w:pStyle w:val="31"/>
              <w:bidi w:val="0"/>
              <w:rPr>
                <w:lang w:val="en-US" w:eastAsia="en-US"/>
              </w:rPr>
            </w:pPr>
            <w:r>
              <w:rPr>
                <w:rFonts w:hint="eastAsia"/>
                <w:lang w:val="en-US" w:eastAsia="zh-CN"/>
              </w:rPr>
              <w:t>1+X</w:t>
            </w:r>
            <w:r>
              <w:rPr>
                <w:rFonts w:hint="eastAsia"/>
              </w:rPr>
              <w:t>餐饮服务管理职业技能等级证书</w:t>
            </w:r>
          </w:p>
        </w:tc>
        <w:tc>
          <w:tcPr>
            <w:tcW w:w="1063" w:type="dxa"/>
            <w:tcBorders>
              <w:top w:val="single" w:color="auto" w:sz="4" w:space="0"/>
              <w:left w:val="single" w:color="auto" w:sz="4" w:space="0"/>
              <w:bottom w:val="single" w:color="auto" w:sz="4" w:space="0"/>
              <w:right w:val="single" w:color="auto" w:sz="4" w:space="0"/>
            </w:tcBorders>
            <w:vAlign w:val="center"/>
          </w:tcPr>
          <w:p w14:paraId="2CCE952A">
            <w:pPr>
              <w:pStyle w:val="31"/>
              <w:bidi w:val="0"/>
            </w:pPr>
            <w:r>
              <w:rPr>
                <w:rFonts w:hint="eastAsia"/>
              </w:rPr>
              <w:t>北京首都旅游集团有限责任公司</w:t>
            </w:r>
          </w:p>
        </w:tc>
      </w:tr>
      <w:tr w14:paraId="309D4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73DA3B9F">
            <w:pPr>
              <w:keepNext w:val="0"/>
              <w:keepLines w:val="0"/>
              <w:pageBreakBefore w:val="0"/>
              <w:widowControl/>
              <w:kinsoku/>
              <w:wordWrap/>
              <w:overflowPunct w:val="0"/>
              <w:topLinePunct w:val="0"/>
              <w:bidi w:val="0"/>
              <w:spacing w:line="320" w:lineRule="auto"/>
              <w:jc w:val="center"/>
              <w:rPr>
                <w:rFonts w:hint="eastAsia" w:eastAsia="宋体"/>
                <w:sz w:val="21"/>
                <w:szCs w:val="21"/>
                <w:lang w:val="en-US" w:eastAsia="zh-CN"/>
              </w:rPr>
            </w:pPr>
            <w:r>
              <w:rPr>
                <w:rFonts w:hint="eastAsia" w:eastAsia="宋体"/>
                <w:sz w:val="21"/>
                <w:szCs w:val="21"/>
                <w:lang w:val="en-US" w:eastAsia="zh-CN"/>
              </w:rPr>
              <w:t>4</w:t>
            </w:r>
          </w:p>
        </w:tc>
        <w:tc>
          <w:tcPr>
            <w:tcW w:w="1811" w:type="dxa"/>
            <w:tcBorders>
              <w:top w:val="single" w:color="auto" w:sz="4" w:space="0"/>
              <w:left w:val="single" w:color="auto" w:sz="4" w:space="0"/>
              <w:bottom w:val="single" w:color="auto" w:sz="4" w:space="0"/>
              <w:right w:val="single" w:color="auto" w:sz="4" w:space="0"/>
            </w:tcBorders>
            <w:vAlign w:val="center"/>
          </w:tcPr>
          <w:p w14:paraId="5B47ED49">
            <w:pPr>
              <w:pStyle w:val="31"/>
              <w:bidi w:val="0"/>
              <w:rPr>
                <w:rFonts w:hint="eastAsia"/>
                <w:lang w:val="en-US" w:eastAsia="zh-CN"/>
              </w:rPr>
            </w:pPr>
            <w:r>
              <w:rPr>
                <w:rFonts w:hint="eastAsia"/>
                <w:lang w:val="en-US" w:eastAsia="zh-CN"/>
              </w:rPr>
              <w:t>酒店财务管理</w:t>
            </w:r>
          </w:p>
        </w:tc>
        <w:tc>
          <w:tcPr>
            <w:tcW w:w="1811" w:type="dxa"/>
            <w:tcBorders>
              <w:top w:val="single" w:color="auto" w:sz="4" w:space="0"/>
              <w:left w:val="single" w:color="auto" w:sz="4" w:space="0"/>
              <w:bottom w:val="single" w:color="auto" w:sz="4" w:space="0"/>
              <w:right w:val="single" w:color="auto" w:sz="4" w:space="0"/>
            </w:tcBorders>
            <w:vAlign w:val="center"/>
          </w:tcPr>
          <w:p w14:paraId="62AF1BE8">
            <w:pPr>
              <w:pStyle w:val="31"/>
              <w:bidi w:val="0"/>
              <w:rPr>
                <w:rFonts w:hint="default"/>
                <w:lang w:val="en-US" w:eastAsia="zh-CN"/>
              </w:rPr>
            </w:pPr>
            <w:r>
              <w:rPr>
                <w:rFonts w:hint="default"/>
                <w:lang w:val="en-US" w:eastAsia="zh-CN"/>
              </w:rPr>
              <w:t>酒店收益管理师</w:t>
            </w:r>
            <w:r>
              <w:rPr>
                <w:rFonts w:hint="eastAsia"/>
                <w:lang w:val="en-US" w:eastAsia="zh-CN"/>
              </w:rPr>
              <w:t>（初级、中级、高级）</w:t>
            </w:r>
          </w:p>
        </w:tc>
        <w:tc>
          <w:tcPr>
            <w:tcW w:w="2257" w:type="dxa"/>
            <w:tcBorders>
              <w:top w:val="single" w:color="auto" w:sz="4" w:space="0"/>
              <w:left w:val="single" w:color="auto" w:sz="4" w:space="0"/>
              <w:bottom w:val="single" w:color="auto" w:sz="4" w:space="0"/>
              <w:right w:val="single" w:color="auto" w:sz="4" w:space="0"/>
            </w:tcBorders>
            <w:vAlign w:val="center"/>
          </w:tcPr>
          <w:p w14:paraId="08CC54FD">
            <w:pPr>
              <w:pStyle w:val="31"/>
              <w:bidi w:val="0"/>
              <w:rPr>
                <w:rFonts w:hint="default"/>
                <w:lang w:val="en-US" w:eastAsia="zh-CN"/>
              </w:rPr>
            </w:pPr>
            <w:r>
              <w:rPr>
                <w:rFonts w:hint="eastAsia"/>
                <w:lang w:val="en-US" w:eastAsia="zh-CN"/>
              </w:rPr>
              <w:t>预订控制、渠道管理、收益系统操作</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E642E66">
            <w:pPr>
              <w:pStyle w:val="31"/>
              <w:bidi w:val="0"/>
              <w:rPr>
                <w:rFonts w:hint="default"/>
                <w:lang w:val="en-US" w:eastAsia="zh-CN"/>
              </w:rPr>
            </w:pPr>
            <w:r>
              <w:rPr>
                <w:rFonts w:hint="eastAsia"/>
                <w:lang w:val="en-US" w:eastAsia="zh-CN"/>
              </w:rPr>
              <w:t>1+X酒店收益管理职业技能等级证书</w:t>
            </w:r>
          </w:p>
        </w:tc>
        <w:tc>
          <w:tcPr>
            <w:tcW w:w="1063" w:type="dxa"/>
            <w:tcBorders>
              <w:top w:val="single" w:color="auto" w:sz="4" w:space="0"/>
              <w:left w:val="single" w:color="auto" w:sz="4" w:space="0"/>
              <w:bottom w:val="single" w:color="auto" w:sz="4" w:space="0"/>
              <w:right w:val="single" w:color="auto" w:sz="4" w:space="0"/>
            </w:tcBorders>
            <w:vAlign w:val="center"/>
          </w:tcPr>
          <w:p w14:paraId="4D0D77D9">
            <w:pPr>
              <w:pStyle w:val="31"/>
              <w:bidi w:val="0"/>
            </w:pPr>
            <w:r>
              <w:rPr>
                <w:rFonts w:hint="eastAsia"/>
              </w:rPr>
              <w:t>北京三快在线科技有限公司</w:t>
            </w:r>
          </w:p>
        </w:tc>
      </w:tr>
      <w:tr w14:paraId="06C88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719318C6">
            <w:pPr>
              <w:keepNext w:val="0"/>
              <w:keepLines w:val="0"/>
              <w:pageBreakBefore w:val="0"/>
              <w:widowControl/>
              <w:kinsoku/>
              <w:wordWrap/>
              <w:overflowPunct w:val="0"/>
              <w:topLinePunct w:val="0"/>
              <w:bidi w:val="0"/>
              <w:spacing w:line="320" w:lineRule="auto"/>
              <w:jc w:val="center"/>
              <w:rPr>
                <w:rFonts w:hint="eastAsia" w:eastAsia="宋体"/>
                <w:sz w:val="21"/>
                <w:szCs w:val="21"/>
                <w:lang w:val="en-US" w:eastAsia="zh-CN"/>
              </w:rPr>
            </w:pPr>
            <w:r>
              <w:rPr>
                <w:rFonts w:hint="eastAsia" w:eastAsia="宋体"/>
                <w:sz w:val="21"/>
                <w:szCs w:val="21"/>
                <w:lang w:val="en-US" w:eastAsia="zh-CN"/>
              </w:rPr>
              <w:t>5</w:t>
            </w:r>
          </w:p>
        </w:tc>
        <w:tc>
          <w:tcPr>
            <w:tcW w:w="1811" w:type="dxa"/>
            <w:tcBorders>
              <w:top w:val="single" w:color="auto" w:sz="4" w:space="0"/>
              <w:left w:val="single" w:color="auto" w:sz="4" w:space="0"/>
              <w:bottom w:val="single" w:color="auto" w:sz="4" w:space="0"/>
              <w:right w:val="single" w:color="auto" w:sz="4" w:space="0"/>
            </w:tcBorders>
            <w:vAlign w:val="center"/>
          </w:tcPr>
          <w:p w14:paraId="723CF3F2">
            <w:pPr>
              <w:pStyle w:val="31"/>
              <w:bidi w:val="0"/>
              <w:rPr>
                <w:rFonts w:hint="default"/>
                <w:lang w:val="en-US" w:eastAsia="zh-CN"/>
              </w:rPr>
            </w:pPr>
            <w:r>
              <w:rPr>
                <w:rFonts w:hint="eastAsia"/>
                <w:lang w:val="en-US" w:eastAsia="zh-CN"/>
              </w:rPr>
              <w:t>酒店督导管理实务</w:t>
            </w:r>
          </w:p>
        </w:tc>
        <w:tc>
          <w:tcPr>
            <w:tcW w:w="1811" w:type="dxa"/>
            <w:tcBorders>
              <w:top w:val="single" w:color="auto" w:sz="4" w:space="0"/>
              <w:left w:val="single" w:color="auto" w:sz="4" w:space="0"/>
              <w:bottom w:val="single" w:color="auto" w:sz="4" w:space="0"/>
              <w:right w:val="single" w:color="auto" w:sz="4" w:space="0"/>
            </w:tcBorders>
            <w:vAlign w:val="center"/>
          </w:tcPr>
          <w:p w14:paraId="036E3E4A">
            <w:pPr>
              <w:pStyle w:val="31"/>
              <w:bidi w:val="0"/>
            </w:pPr>
            <w:r>
              <w:rPr>
                <w:rFonts w:hint="eastAsia"/>
                <w:lang w:val="en-US" w:eastAsia="zh-CN"/>
              </w:rPr>
              <w:t>旅店服务员</w:t>
            </w:r>
          </w:p>
          <w:p w14:paraId="2687B030">
            <w:pPr>
              <w:pStyle w:val="31"/>
              <w:bidi w:val="0"/>
              <w:rPr>
                <w:rFonts w:hint="default"/>
                <w:lang w:val="en-US" w:eastAsia="zh-CN"/>
              </w:rPr>
            </w:pPr>
            <w:r>
              <w:rPr>
                <w:rFonts w:hint="eastAsia"/>
                <w:lang w:val="en-US" w:eastAsia="zh-CN"/>
              </w:rPr>
              <w:t>（</w:t>
            </w:r>
            <w:r>
              <w:rPr>
                <w:rFonts w:hint="default"/>
                <w:lang w:val="en-US" w:eastAsia="zh-CN"/>
              </w:rPr>
              <w:t>4-03-01-03</w:t>
            </w:r>
            <w:r>
              <w:rPr>
                <w:rFonts w:hint="eastAsia"/>
                <w:lang w:val="en-US" w:eastAsia="zh-CN"/>
              </w:rPr>
              <w:t>）</w:t>
            </w:r>
          </w:p>
        </w:tc>
        <w:tc>
          <w:tcPr>
            <w:tcW w:w="2257" w:type="dxa"/>
            <w:tcBorders>
              <w:top w:val="single" w:color="auto" w:sz="4" w:space="0"/>
              <w:left w:val="single" w:color="auto" w:sz="4" w:space="0"/>
              <w:bottom w:val="single" w:color="auto" w:sz="4" w:space="0"/>
              <w:right w:val="single" w:color="auto" w:sz="4" w:space="0"/>
            </w:tcBorders>
            <w:vAlign w:val="center"/>
          </w:tcPr>
          <w:p w14:paraId="6D95CBD7">
            <w:pPr>
              <w:pStyle w:val="31"/>
              <w:bidi w:val="0"/>
              <w:rPr>
                <w:rFonts w:hint="default"/>
                <w:lang w:val="en-US" w:eastAsia="zh-CN"/>
              </w:rPr>
            </w:pPr>
            <w:r>
              <w:rPr>
                <w:rFonts w:hint="eastAsia"/>
                <w:lang w:val="en-US" w:eastAsia="zh-CN"/>
              </w:rPr>
              <w:t>酒店各部门</w:t>
            </w:r>
            <w:r>
              <w:rPr>
                <w:rFonts w:hint="default"/>
                <w:lang w:val="en-US" w:eastAsia="zh-CN"/>
              </w:rPr>
              <w:t>服务设计</w:t>
            </w:r>
            <w:r>
              <w:rPr>
                <w:rFonts w:hint="eastAsia"/>
                <w:lang w:val="en-US" w:eastAsia="zh-CN"/>
              </w:rPr>
              <w:t>、服务标准、服务营销、服务交付与管控、服务督导与培训</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E15F21C">
            <w:pPr>
              <w:pStyle w:val="31"/>
              <w:bidi w:val="0"/>
              <w:rPr>
                <w:rFonts w:hint="default"/>
                <w:lang w:val="en-US" w:eastAsia="zh-CN"/>
              </w:rPr>
            </w:pPr>
            <w:r>
              <w:rPr>
                <w:rFonts w:hint="eastAsia"/>
                <w:lang w:val="en-US" w:eastAsia="zh-CN"/>
              </w:rPr>
              <w:t>1+X现代酒店服务质量管理职业技能等级证书</w:t>
            </w:r>
          </w:p>
        </w:tc>
        <w:tc>
          <w:tcPr>
            <w:tcW w:w="1063" w:type="dxa"/>
            <w:tcBorders>
              <w:top w:val="single" w:color="auto" w:sz="4" w:space="0"/>
              <w:left w:val="single" w:color="auto" w:sz="4" w:space="0"/>
              <w:bottom w:val="single" w:color="auto" w:sz="4" w:space="0"/>
              <w:right w:val="single" w:color="auto" w:sz="4" w:space="0"/>
            </w:tcBorders>
            <w:vAlign w:val="center"/>
          </w:tcPr>
          <w:p w14:paraId="606AF24D">
            <w:pPr>
              <w:pStyle w:val="31"/>
              <w:bidi w:val="0"/>
              <w:rPr>
                <w:rFonts w:hint="default"/>
                <w:lang w:val="en-US" w:eastAsia="zh-CN"/>
              </w:rPr>
            </w:pPr>
            <w:r>
              <w:rPr>
                <w:rFonts w:hint="eastAsia"/>
                <w:lang w:val="en-US" w:eastAsia="zh-CN"/>
              </w:rPr>
              <w:t>华住集团</w:t>
            </w:r>
          </w:p>
        </w:tc>
      </w:tr>
      <w:tr w14:paraId="07E08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20000C9C">
            <w:pPr>
              <w:keepNext w:val="0"/>
              <w:keepLines w:val="0"/>
              <w:pageBreakBefore w:val="0"/>
              <w:widowControl/>
              <w:kinsoku/>
              <w:wordWrap/>
              <w:overflowPunct w:val="0"/>
              <w:topLinePunct w:val="0"/>
              <w:bidi w:val="0"/>
              <w:spacing w:line="320" w:lineRule="auto"/>
              <w:jc w:val="center"/>
              <w:rPr>
                <w:rFonts w:hint="eastAsia" w:eastAsia="宋体"/>
                <w:sz w:val="21"/>
                <w:szCs w:val="21"/>
                <w:lang w:val="en-US" w:eastAsia="zh-CN"/>
              </w:rPr>
            </w:pPr>
            <w:r>
              <w:rPr>
                <w:rFonts w:hint="eastAsia" w:eastAsia="宋体"/>
                <w:sz w:val="21"/>
                <w:szCs w:val="21"/>
                <w:lang w:val="en-US" w:eastAsia="zh-CN"/>
              </w:rPr>
              <w:t>6</w:t>
            </w:r>
          </w:p>
        </w:tc>
        <w:tc>
          <w:tcPr>
            <w:tcW w:w="1811" w:type="dxa"/>
            <w:tcBorders>
              <w:top w:val="single" w:color="auto" w:sz="4" w:space="0"/>
              <w:left w:val="single" w:color="auto" w:sz="4" w:space="0"/>
              <w:bottom w:val="single" w:color="auto" w:sz="4" w:space="0"/>
              <w:right w:val="single" w:color="auto" w:sz="4" w:space="0"/>
            </w:tcBorders>
            <w:vAlign w:val="center"/>
          </w:tcPr>
          <w:p w14:paraId="42427DFD">
            <w:pPr>
              <w:pStyle w:val="31"/>
              <w:bidi w:val="0"/>
              <w:rPr>
                <w:rFonts w:hint="default"/>
                <w:lang w:val="en-US" w:eastAsia="zh-CN"/>
              </w:rPr>
            </w:pPr>
            <w:r>
              <w:rPr>
                <w:rFonts w:hint="eastAsia"/>
                <w:lang w:val="en-US" w:eastAsia="zh-CN"/>
              </w:rPr>
              <w:t>饮品制作与服务（茶艺基础）</w:t>
            </w:r>
          </w:p>
        </w:tc>
        <w:tc>
          <w:tcPr>
            <w:tcW w:w="1811" w:type="dxa"/>
            <w:tcBorders>
              <w:top w:val="single" w:color="auto" w:sz="4" w:space="0"/>
              <w:left w:val="single" w:color="auto" w:sz="4" w:space="0"/>
              <w:bottom w:val="single" w:color="auto" w:sz="4" w:space="0"/>
              <w:right w:val="single" w:color="auto" w:sz="4" w:space="0"/>
            </w:tcBorders>
            <w:vAlign w:val="center"/>
          </w:tcPr>
          <w:p w14:paraId="666980D8">
            <w:pPr>
              <w:pStyle w:val="31"/>
              <w:bidi w:val="0"/>
            </w:pPr>
            <w:r>
              <w:rPr>
                <w:rFonts w:hint="eastAsia"/>
                <w:lang w:val="en-US" w:eastAsia="zh-CN"/>
              </w:rPr>
              <w:t>茶艺师（</w:t>
            </w:r>
            <w:r>
              <w:rPr>
                <w:rFonts w:hint="default"/>
                <w:lang w:val="en-US" w:eastAsia="zh-CN"/>
              </w:rPr>
              <w:t>4-03-02-07</w:t>
            </w:r>
            <w:r>
              <w:rPr>
                <w:rFonts w:hint="eastAsia"/>
                <w:lang w:val="en-US" w:eastAsia="zh-CN"/>
              </w:rPr>
              <w:t>）</w:t>
            </w:r>
          </w:p>
        </w:tc>
        <w:tc>
          <w:tcPr>
            <w:tcW w:w="2257" w:type="dxa"/>
            <w:tcBorders>
              <w:top w:val="single" w:color="auto" w:sz="4" w:space="0"/>
              <w:left w:val="single" w:color="auto" w:sz="4" w:space="0"/>
              <w:bottom w:val="single" w:color="auto" w:sz="4" w:space="0"/>
              <w:right w:val="single" w:color="auto" w:sz="4" w:space="0"/>
            </w:tcBorders>
            <w:vAlign w:val="center"/>
          </w:tcPr>
          <w:p w14:paraId="7557D2F0">
            <w:pPr>
              <w:pStyle w:val="31"/>
              <w:bidi w:val="0"/>
              <w:rPr>
                <w:rFonts w:hint="default"/>
                <w:lang w:val="en-US" w:eastAsia="zh-CN"/>
              </w:rPr>
            </w:pPr>
            <w:r>
              <w:rPr>
                <w:rFonts w:hint="eastAsia"/>
                <w:lang w:val="en-US" w:eastAsia="zh-CN"/>
              </w:rPr>
              <w:t>茶艺相关知识，如盖碗泡茶、玻璃杯泡茶、紫砂壶泡茶等</w:t>
            </w:r>
          </w:p>
        </w:tc>
        <w:tc>
          <w:tcPr>
            <w:tcW w:w="1275" w:type="dxa"/>
            <w:tcBorders>
              <w:top w:val="single" w:color="auto" w:sz="4" w:space="0"/>
              <w:left w:val="single" w:color="auto" w:sz="4" w:space="0"/>
              <w:bottom w:val="single" w:color="auto" w:sz="4" w:space="0"/>
              <w:right w:val="single" w:color="auto" w:sz="4" w:space="0"/>
            </w:tcBorders>
            <w:vAlign w:val="center"/>
          </w:tcPr>
          <w:p w14:paraId="0AE48941">
            <w:pPr>
              <w:pStyle w:val="31"/>
              <w:bidi w:val="0"/>
              <w:rPr>
                <w:rFonts w:hint="eastAsia"/>
                <w:lang w:val="en-US" w:eastAsia="zh-CN"/>
              </w:rPr>
            </w:pPr>
            <w:r>
              <w:rPr>
                <w:rFonts w:hint="eastAsia"/>
                <w:lang w:val="en-US" w:eastAsia="zh-CN"/>
              </w:rPr>
              <w:t>茶艺师</w:t>
            </w:r>
          </w:p>
        </w:tc>
        <w:tc>
          <w:tcPr>
            <w:tcW w:w="1063" w:type="dxa"/>
            <w:tcBorders>
              <w:top w:val="single" w:color="auto" w:sz="4" w:space="0"/>
              <w:left w:val="single" w:color="auto" w:sz="4" w:space="0"/>
              <w:bottom w:val="single" w:color="auto" w:sz="4" w:space="0"/>
              <w:right w:val="single" w:color="auto" w:sz="4" w:space="0"/>
            </w:tcBorders>
            <w:vAlign w:val="center"/>
          </w:tcPr>
          <w:p w14:paraId="33A5BFF7">
            <w:pPr>
              <w:pStyle w:val="31"/>
              <w:bidi w:val="0"/>
            </w:pPr>
            <w:r>
              <w:rPr>
                <w:rFonts w:hint="eastAsia"/>
                <w:lang w:val="en-US" w:eastAsia="zh-CN"/>
              </w:rPr>
              <w:t>人社部门技能鉴定机构会同有关行业协会</w:t>
            </w:r>
          </w:p>
        </w:tc>
      </w:tr>
      <w:tr w14:paraId="6CBEB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2B5E4B03">
            <w:pPr>
              <w:keepNext w:val="0"/>
              <w:keepLines w:val="0"/>
              <w:pageBreakBefore w:val="0"/>
              <w:widowControl/>
              <w:kinsoku/>
              <w:wordWrap/>
              <w:overflowPunct w:val="0"/>
              <w:topLinePunct w:val="0"/>
              <w:bidi w:val="0"/>
              <w:spacing w:line="320" w:lineRule="auto"/>
              <w:jc w:val="center"/>
              <w:rPr>
                <w:rFonts w:hint="eastAsia" w:eastAsia="宋体"/>
                <w:sz w:val="21"/>
                <w:szCs w:val="21"/>
                <w:lang w:val="en-US" w:eastAsia="zh-CN"/>
              </w:rPr>
            </w:pPr>
            <w:r>
              <w:rPr>
                <w:rFonts w:hint="eastAsia" w:eastAsia="宋体"/>
                <w:sz w:val="21"/>
                <w:szCs w:val="21"/>
                <w:lang w:val="en-US" w:eastAsia="zh-CN"/>
              </w:rPr>
              <w:t>7</w:t>
            </w:r>
          </w:p>
        </w:tc>
        <w:tc>
          <w:tcPr>
            <w:tcW w:w="1811" w:type="dxa"/>
            <w:tcBorders>
              <w:top w:val="single" w:color="auto" w:sz="4" w:space="0"/>
              <w:left w:val="single" w:color="auto" w:sz="4" w:space="0"/>
              <w:bottom w:val="single" w:color="auto" w:sz="4" w:space="0"/>
              <w:right w:val="single" w:color="auto" w:sz="4" w:space="0"/>
            </w:tcBorders>
            <w:vAlign w:val="center"/>
          </w:tcPr>
          <w:p w14:paraId="38F984F0">
            <w:pPr>
              <w:pStyle w:val="31"/>
              <w:bidi w:val="0"/>
            </w:pPr>
            <w:r>
              <w:rPr>
                <w:rFonts w:hint="eastAsia"/>
                <w:lang w:val="en-US" w:eastAsia="zh-CN"/>
              </w:rPr>
              <w:t>饮品制作与服务（茶艺基础）</w:t>
            </w:r>
          </w:p>
        </w:tc>
        <w:tc>
          <w:tcPr>
            <w:tcW w:w="1811" w:type="dxa"/>
            <w:tcBorders>
              <w:top w:val="single" w:color="auto" w:sz="4" w:space="0"/>
              <w:left w:val="single" w:color="auto" w:sz="4" w:space="0"/>
              <w:bottom w:val="single" w:color="auto" w:sz="4" w:space="0"/>
              <w:right w:val="single" w:color="auto" w:sz="4" w:space="0"/>
            </w:tcBorders>
            <w:vAlign w:val="center"/>
          </w:tcPr>
          <w:p w14:paraId="411366B4">
            <w:pPr>
              <w:pStyle w:val="31"/>
              <w:bidi w:val="0"/>
              <w:rPr>
                <w:rFonts w:hint="eastAsia"/>
                <w:lang w:val="en-US" w:eastAsia="zh-CN"/>
              </w:rPr>
            </w:pPr>
            <w:r>
              <w:rPr>
                <w:rFonts w:hint="eastAsia"/>
                <w:lang w:val="en-US" w:eastAsia="zh-CN"/>
              </w:rPr>
              <w:t>评茶员（6-02-06-11）</w:t>
            </w:r>
          </w:p>
        </w:tc>
        <w:tc>
          <w:tcPr>
            <w:tcW w:w="2257" w:type="dxa"/>
            <w:tcBorders>
              <w:top w:val="single" w:color="auto" w:sz="4" w:space="0"/>
              <w:left w:val="single" w:color="auto" w:sz="4" w:space="0"/>
              <w:bottom w:val="single" w:color="auto" w:sz="4" w:space="0"/>
              <w:right w:val="single" w:color="auto" w:sz="4" w:space="0"/>
            </w:tcBorders>
            <w:vAlign w:val="center"/>
          </w:tcPr>
          <w:p w14:paraId="2EEAAA01">
            <w:pPr>
              <w:pStyle w:val="31"/>
              <w:bidi w:val="0"/>
              <w:rPr>
                <w:rFonts w:hint="default"/>
                <w:lang w:val="en-US" w:eastAsia="zh-CN"/>
              </w:rPr>
            </w:pPr>
            <w:r>
              <w:rPr>
                <w:rFonts w:hint="default"/>
                <w:lang w:val="en-US" w:eastAsia="zh-CN"/>
              </w:rPr>
              <w:t>运用感官评定茶叶色、香、味、形的品质及等级的人员。</w:t>
            </w:r>
          </w:p>
        </w:tc>
        <w:tc>
          <w:tcPr>
            <w:tcW w:w="1275" w:type="dxa"/>
            <w:tcBorders>
              <w:top w:val="single" w:color="auto" w:sz="4" w:space="0"/>
              <w:left w:val="single" w:color="auto" w:sz="4" w:space="0"/>
              <w:right w:val="single" w:color="auto" w:sz="4" w:space="0"/>
            </w:tcBorders>
            <w:vAlign w:val="center"/>
          </w:tcPr>
          <w:p w14:paraId="3F03D46F">
            <w:pPr>
              <w:pStyle w:val="31"/>
              <w:bidi w:val="0"/>
              <w:rPr>
                <w:rFonts w:hint="default"/>
                <w:lang w:val="en-US" w:eastAsia="zh-CN"/>
              </w:rPr>
            </w:pPr>
            <w:r>
              <w:rPr>
                <w:rFonts w:hint="eastAsia"/>
                <w:lang w:val="en-US" w:eastAsia="zh-CN"/>
              </w:rPr>
              <w:t>评茶员</w:t>
            </w:r>
          </w:p>
        </w:tc>
        <w:tc>
          <w:tcPr>
            <w:tcW w:w="1063" w:type="dxa"/>
            <w:tcBorders>
              <w:top w:val="single" w:color="auto" w:sz="4" w:space="0"/>
              <w:left w:val="single" w:color="auto" w:sz="4" w:space="0"/>
            </w:tcBorders>
            <w:vAlign w:val="center"/>
          </w:tcPr>
          <w:p w14:paraId="75785DB9">
            <w:pPr>
              <w:pStyle w:val="31"/>
              <w:bidi w:val="0"/>
            </w:pPr>
            <w:r>
              <w:rPr>
                <w:rFonts w:hint="eastAsia"/>
              </w:rPr>
              <w:t>供销行业技能鉴定机构、人社部门技能鉴定机构</w:t>
            </w:r>
          </w:p>
        </w:tc>
      </w:tr>
      <w:tr w14:paraId="0D7B3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5ED13F02">
            <w:pPr>
              <w:keepNext w:val="0"/>
              <w:keepLines w:val="0"/>
              <w:pageBreakBefore w:val="0"/>
              <w:widowControl/>
              <w:kinsoku/>
              <w:wordWrap/>
              <w:overflowPunct w:val="0"/>
              <w:topLinePunct w:val="0"/>
              <w:bidi w:val="0"/>
              <w:spacing w:line="320" w:lineRule="auto"/>
              <w:jc w:val="center"/>
              <w:rPr>
                <w:rFonts w:hint="eastAsia" w:eastAsia="宋体"/>
                <w:sz w:val="21"/>
                <w:szCs w:val="21"/>
                <w:lang w:val="en-US" w:eastAsia="zh-CN"/>
              </w:rPr>
            </w:pPr>
            <w:r>
              <w:rPr>
                <w:rFonts w:hint="eastAsia" w:eastAsia="宋体"/>
                <w:sz w:val="21"/>
                <w:szCs w:val="21"/>
                <w:lang w:val="en-US" w:eastAsia="zh-CN"/>
              </w:rPr>
              <w:t>8</w:t>
            </w:r>
          </w:p>
        </w:tc>
        <w:tc>
          <w:tcPr>
            <w:tcW w:w="1811" w:type="dxa"/>
            <w:tcBorders>
              <w:top w:val="single" w:color="auto" w:sz="4" w:space="0"/>
              <w:left w:val="single" w:color="auto" w:sz="4" w:space="0"/>
              <w:bottom w:val="single" w:color="auto" w:sz="4" w:space="0"/>
              <w:right w:val="single" w:color="auto" w:sz="4" w:space="0"/>
            </w:tcBorders>
            <w:vAlign w:val="center"/>
          </w:tcPr>
          <w:p w14:paraId="0A38C115">
            <w:pPr>
              <w:pStyle w:val="31"/>
              <w:bidi w:val="0"/>
            </w:pPr>
            <w:r>
              <w:rPr>
                <w:rFonts w:hint="eastAsia"/>
                <w:lang w:val="en-US" w:eastAsia="zh-CN"/>
              </w:rPr>
              <w:t>饮品制作与服务（酒水知识与酒吧管理）</w:t>
            </w:r>
          </w:p>
        </w:tc>
        <w:tc>
          <w:tcPr>
            <w:tcW w:w="1811" w:type="dxa"/>
            <w:tcBorders>
              <w:top w:val="single" w:color="auto" w:sz="4" w:space="0"/>
              <w:left w:val="single" w:color="auto" w:sz="4" w:space="0"/>
              <w:bottom w:val="single" w:color="auto" w:sz="4" w:space="0"/>
              <w:right w:val="single" w:color="auto" w:sz="4" w:space="0"/>
            </w:tcBorders>
            <w:vAlign w:val="center"/>
          </w:tcPr>
          <w:p w14:paraId="066ABB6D">
            <w:pPr>
              <w:pStyle w:val="31"/>
              <w:bidi w:val="0"/>
            </w:pPr>
            <w:r>
              <w:rPr>
                <w:rFonts w:hint="eastAsia"/>
                <w:lang w:val="en-US" w:eastAsia="zh-CN"/>
              </w:rPr>
              <w:t>酿酒师（</w:t>
            </w:r>
            <w:r>
              <w:t>6-02-06-01</w:t>
            </w:r>
            <w:r>
              <w:rPr>
                <w:rFonts w:hint="eastAsia"/>
                <w:lang w:val="en-US" w:eastAsia="zh-CN"/>
              </w:rPr>
              <w:t>）</w:t>
            </w:r>
          </w:p>
        </w:tc>
        <w:tc>
          <w:tcPr>
            <w:tcW w:w="2257" w:type="dxa"/>
            <w:tcBorders>
              <w:top w:val="single" w:color="auto" w:sz="4" w:space="0"/>
              <w:left w:val="single" w:color="auto" w:sz="4" w:space="0"/>
              <w:bottom w:val="single" w:color="auto" w:sz="4" w:space="0"/>
              <w:right w:val="single" w:color="auto" w:sz="4" w:space="0"/>
            </w:tcBorders>
            <w:vAlign w:val="center"/>
          </w:tcPr>
          <w:p w14:paraId="0DC93003">
            <w:pPr>
              <w:pStyle w:val="31"/>
              <w:bidi w:val="0"/>
              <w:rPr>
                <w:rFonts w:hint="default"/>
                <w:lang w:val="en-US" w:eastAsia="zh-CN"/>
              </w:rPr>
            </w:pPr>
            <w:r>
              <w:rPr>
                <w:rFonts w:hint="default"/>
                <w:lang w:val="en-US" w:eastAsia="zh-CN"/>
              </w:rPr>
              <w:t>从事酒类酿造指导及酒类新产品开发工作的人员</w:t>
            </w:r>
          </w:p>
        </w:tc>
        <w:tc>
          <w:tcPr>
            <w:tcW w:w="1275" w:type="dxa"/>
            <w:tcBorders>
              <w:left w:val="single" w:color="auto" w:sz="4" w:space="0"/>
              <w:right w:val="single" w:color="auto" w:sz="4" w:space="0"/>
            </w:tcBorders>
            <w:vAlign w:val="center"/>
          </w:tcPr>
          <w:p w14:paraId="52DE85AD">
            <w:pPr>
              <w:pStyle w:val="31"/>
              <w:bidi w:val="0"/>
              <w:rPr>
                <w:rFonts w:hint="default"/>
                <w:lang w:val="en-US" w:eastAsia="zh-CN"/>
              </w:rPr>
            </w:pPr>
            <w:r>
              <w:rPr>
                <w:rFonts w:hint="eastAsia"/>
                <w:lang w:val="en-US" w:eastAsia="zh-CN"/>
              </w:rPr>
              <w:t>酿酒师</w:t>
            </w:r>
          </w:p>
        </w:tc>
        <w:tc>
          <w:tcPr>
            <w:tcW w:w="1063" w:type="dxa"/>
            <w:tcBorders>
              <w:left w:val="single" w:color="auto" w:sz="4" w:space="0"/>
            </w:tcBorders>
            <w:vAlign w:val="center"/>
          </w:tcPr>
          <w:p w14:paraId="7AAD39E2">
            <w:pPr>
              <w:pStyle w:val="31"/>
              <w:bidi w:val="0"/>
            </w:pPr>
            <w:r>
              <w:t>轻工行业技能鉴定机构</w:t>
            </w:r>
          </w:p>
        </w:tc>
      </w:tr>
      <w:tr w14:paraId="4AD80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166AA73A">
            <w:pPr>
              <w:keepNext w:val="0"/>
              <w:keepLines w:val="0"/>
              <w:pageBreakBefore w:val="0"/>
              <w:widowControl/>
              <w:kinsoku/>
              <w:wordWrap/>
              <w:overflowPunct w:val="0"/>
              <w:topLinePunct w:val="0"/>
              <w:bidi w:val="0"/>
              <w:spacing w:line="320" w:lineRule="auto"/>
              <w:jc w:val="center"/>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9</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14:paraId="4F408370">
            <w:pPr>
              <w:pStyle w:val="31"/>
              <w:bidi w:val="0"/>
              <w:rPr>
                <w:rFonts w:hint="eastAsia"/>
                <w:lang w:val="en-US" w:eastAsia="zh-CN"/>
              </w:rPr>
            </w:pPr>
            <w:r>
              <w:rPr>
                <w:rFonts w:hint="eastAsia"/>
                <w:lang w:val="en-US" w:eastAsia="zh-CN"/>
              </w:rPr>
              <w:t>饮品制作与服务（酒水知识与酒吧管理）</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14:paraId="27511EAB">
            <w:pPr>
              <w:pStyle w:val="31"/>
              <w:bidi w:val="0"/>
              <w:rPr>
                <w:rFonts w:hint="eastAsia"/>
                <w:lang w:val="en-US" w:eastAsia="zh-CN"/>
              </w:rPr>
            </w:pPr>
            <w:r>
              <w:rPr>
                <w:rFonts w:hint="eastAsia"/>
                <w:lang w:val="en-US" w:eastAsia="zh-CN"/>
              </w:rPr>
              <w:t>侍酒师（</w:t>
            </w:r>
            <w:r>
              <w:rPr>
                <w:rFonts w:hint="default"/>
                <w:lang w:val="en-US" w:eastAsia="zh-CN"/>
              </w:rPr>
              <w:t>4-03-02-12</w:t>
            </w:r>
            <w:r>
              <w:rPr>
                <w:rFonts w:hint="eastAsia"/>
                <w:lang w:val="en-US" w:eastAsia="zh-CN"/>
              </w:rPr>
              <w:t>）</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14:paraId="1C63955D">
            <w:pPr>
              <w:pStyle w:val="31"/>
              <w:bidi w:val="0"/>
              <w:rPr>
                <w:rFonts w:hint="default"/>
                <w:lang w:val="en-US" w:eastAsia="zh-CN"/>
              </w:rPr>
            </w:pPr>
            <w:r>
              <w:rPr>
                <w:rFonts w:hint="default"/>
                <w:lang w:val="en-US" w:eastAsia="zh-CN"/>
              </w:rPr>
              <w:t>在酒类消费场所运用感官品评专业技术及专用器具，对酒类产品开展品评、</w:t>
            </w:r>
          </w:p>
          <w:p w14:paraId="5C54D65C">
            <w:pPr>
              <w:pStyle w:val="31"/>
              <w:bidi w:val="0"/>
              <w:rPr>
                <w:rFonts w:hint="default"/>
                <w:lang w:val="en-US" w:eastAsia="zh-CN"/>
              </w:rPr>
            </w:pPr>
            <w:r>
              <w:rPr>
                <w:rFonts w:hint="default"/>
                <w:lang w:val="en-US" w:eastAsia="zh-CN"/>
              </w:rPr>
              <w:t>鉴赏、文化普及等工作，并提供酒单设计、餐酒搭配、产品宣传、销售服务的</w:t>
            </w:r>
          </w:p>
          <w:p w14:paraId="5D376E82">
            <w:pPr>
              <w:pStyle w:val="31"/>
              <w:bidi w:val="0"/>
              <w:rPr>
                <w:rFonts w:hint="default"/>
                <w:lang w:val="en-US" w:eastAsia="zh-CN"/>
              </w:rPr>
            </w:pPr>
            <w:r>
              <w:rPr>
                <w:rFonts w:hint="default"/>
                <w:lang w:val="en-US" w:eastAsia="zh-CN"/>
              </w:rPr>
              <w:t>人员</w:t>
            </w:r>
          </w:p>
        </w:tc>
        <w:tc>
          <w:tcPr>
            <w:tcW w:w="1275" w:type="dxa"/>
            <w:tcBorders>
              <w:left w:val="single" w:color="auto" w:sz="4" w:space="0"/>
              <w:right w:val="single" w:color="auto" w:sz="4" w:space="0"/>
            </w:tcBorders>
            <w:shd w:val="clear" w:color="auto" w:fill="auto"/>
            <w:vAlign w:val="center"/>
          </w:tcPr>
          <w:p w14:paraId="7A52D46A">
            <w:pPr>
              <w:pStyle w:val="31"/>
              <w:bidi w:val="0"/>
              <w:rPr>
                <w:rFonts w:hint="eastAsia"/>
                <w:lang w:val="en-US" w:eastAsia="zh-CN"/>
              </w:rPr>
            </w:pPr>
            <w:r>
              <w:rPr>
                <w:rFonts w:hint="eastAsia"/>
                <w:lang w:val="en-US" w:eastAsia="zh-CN"/>
              </w:rPr>
              <w:t>1+X葡萄酒推介与侍酒服务职业资格证书</w:t>
            </w:r>
          </w:p>
        </w:tc>
        <w:tc>
          <w:tcPr>
            <w:tcW w:w="1063" w:type="dxa"/>
            <w:tcBorders>
              <w:left w:val="single" w:color="auto" w:sz="4" w:space="0"/>
            </w:tcBorders>
            <w:shd w:val="clear" w:color="auto" w:fill="auto"/>
            <w:vAlign w:val="center"/>
          </w:tcPr>
          <w:p w14:paraId="0153DE23">
            <w:pPr>
              <w:pStyle w:val="31"/>
              <w:bidi w:val="0"/>
              <w:rPr>
                <w:lang w:val="en-US" w:eastAsia="en-US"/>
              </w:rPr>
            </w:pPr>
            <w:r>
              <w:rPr>
                <w:rFonts w:hint="eastAsia"/>
              </w:rPr>
              <w:t>新疆芳葡香思教育咨询有限公司</w:t>
            </w:r>
          </w:p>
        </w:tc>
      </w:tr>
      <w:tr w14:paraId="041E6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6CB33CAA">
            <w:pPr>
              <w:keepNext w:val="0"/>
              <w:keepLines w:val="0"/>
              <w:pageBreakBefore w:val="0"/>
              <w:widowControl/>
              <w:kinsoku/>
              <w:wordWrap/>
              <w:overflowPunct w:val="0"/>
              <w:topLinePunct w:val="0"/>
              <w:bidi w:val="0"/>
              <w:spacing w:line="320" w:lineRule="auto"/>
              <w:jc w:val="center"/>
              <w:rPr>
                <w:rFonts w:hint="default" w:eastAsia="宋体"/>
                <w:sz w:val="21"/>
                <w:szCs w:val="21"/>
                <w:lang w:val="en-US" w:eastAsia="zh-CN"/>
              </w:rPr>
            </w:pPr>
            <w:r>
              <w:rPr>
                <w:rFonts w:hint="eastAsia" w:eastAsia="宋体"/>
                <w:sz w:val="21"/>
                <w:szCs w:val="21"/>
                <w:lang w:val="en-US" w:eastAsia="zh-CN"/>
              </w:rPr>
              <w:t>10</w:t>
            </w:r>
          </w:p>
        </w:tc>
        <w:tc>
          <w:tcPr>
            <w:tcW w:w="1811" w:type="dxa"/>
            <w:tcBorders>
              <w:top w:val="single" w:color="auto" w:sz="4" w:space="0"/>
              <w:left w:val="single" w:color="auto" w:sz="4" w:space="0"/>
              <w:bottom w:val="single" w:color="auto" w:sz="4" w:space="0"/>
              <w:right w:val="single" w:color="auto" w:sz="4" w:space="0"/>
            </w:tcBorders>
            <w:vAlign w:val="center"/>
          </w:tcPr>
          <w:p w14:paraId="08A3C29C">
            <w:pPr>
              <w:pStyle w:val="31"/>
              <w:bidi w:val="0"/>
            </w:pPr>
            <w:r>
              <w:rPr>
                <w:rFonts w:hint="eastAsia"/>
                <w:lang w:val="en-US" w:eastAsia="zh-CN"/>
              </w:rPr>
              <w:t>饮品制作与服务（酒水知识与酒吧管理）</w:t>
            </w:r>
          </w:p>
        </w:tc>
        <w:tc>
          <w:tcPr>
            <w:tcW w:w="1811" w:type="dxa"/>
            <w:tcBorders>
              <w:top w:val="single" w:color="auto" w:sz="4" w:space="0"/>
              <w:left w:val="single" w:color="auto" w:sz="4" w:space="0"/>
              <w:bottom w:val="single" w:color="auto" w:sz="4" w:space="0"/>
              <w:right w:val="single" w:color="auto" w:sz="4" w:space="0"/>
            </w:tcBorders>
            <w:vAlign w:val="center"/>
          </w:tcPr>
          <w:p w14:paraId="7A40EC23">
            <w:pPr>
              <w:pStyle w:val="31"/>
              <w:bidi w:val="0"/>
              <w:rPr>
                <w:rFonts w:hint="eastAsia"/>
                <w:lang w:val="en-US" w:eastAsia="zh-CN"/>
              </w:rPr>
            </w:pPr>
            <w:r>
              <w:rPr>
                <w:rFonts w:hint="eastAsia"/>
                <w:lang w:val="en-US" w:eastAsia="zh-CN"/>
              </w:rPr>
              <w:t>品酒师（6-02-06-07）</w:t>
            </w:r>
          </w:p>
        </w:tc>
        <w:tc>
          <w:tcPr>
            <w:tcW w:w="2257" w:type="dxa"/>
            <w:tcBorders>
              <w:top w:val="single" w:color="auto" w:sz="4" w:space="0"/>
              <w:left w:val="single" w:color="auto" w:sz="4" w:space="0"/>
              <w:bottom w:val="single" w:color="auto" w:sz="4" w:space="0"/>
              <w:right w:val="single" w:color="auto" w:sz="4" w:space="0"/>
            </w:tcBorders>
            <w:vAlign w:val="center"/>
          </w:tcPr>
          <w:p w14:paraId="2160BED5">
            <w:pPr>
              <w:pStyle w:val="31"/>
              <w:bidi w:val="0"/>
              <w:rPr>
                <w:rFonts w:hint="default"/>
                <w:lang w:val="en-US" w:eastAsia="zh-CN"/>
              </w:rPr>
            </w:pPr>
            <w:r>
              <w:rPr>
                <w:rFonts w:hint="default"/>
                <w:lang w:val="en-US" w:eastAsia="zh-CN"/>
              </w:rPr>
              <w:t>运用感觉器官品评酒体质量，指导酒类酿造、储存和勾调，进行酒体设计的人员。</w:t>
            </w:r>
          </w:p>
        </w:tc>
        <w:tc>
          <w:tcPr>
            <w:tcW w:w="1275" w:type="dxa"/>
            <w:tcBorders>
              <w:left w:val="single" w:color="auto" w:sz="4" w:space="0"/>
              <w:right w:val="single" w:color="auto" w:sz="4" w:space="0"/>
            </w:tcBorders>
            <w:vAlign w:val="center"/>
          </w:tcPr>
          <w:p w14:paraId="5B57E96C">
            <w:pPr>
              <w:pStyle w:val="31"/>
              <w:bidi w:val="0"/>
              <w:rPr>
                <w:rFonts w:hint="default"/>
                <w:lang w:val="en-US" w:eastAsia="zh-CN"/>
              </w:rPr>
            </w:pPr>
            <w:r>
              <w:rPr>
                <w:rFonts w:hint="eastAsia"/>
                <w:lang w:val="en-US" w:eastAsia="zh-CN"/>
              </w:rPr>
              <w:t>品酒师</w:t>
            </w:r>
          </w:p>
        </w:tc>
        <w:tc>
          <w:tcPr>
            <w:tcW w:w="1063" w:type="dxa"/>
            <w:tcBorders>
              <w:left w:val="single" w:color="auto" w:sz="4" w:space="0"/>
            </w:tcBorders>
            <w:vAlign w:val="center"/>
          </w:tcPr>
          <w:p w14:paraId="2EE2799B">
            <w:pPr>
              <w:pStyle w:val="31"/>
              <w:bidi w:val="0"/>
            </w:pPr>
            <w:r>
              <w:t>轻工行业技能鉴定机构</w:t>
            </w:r>
          </w:p>
        </w:tc>
      </w:tr>
      <w:tr w14:paraId="6A68B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289544AE">
            <w:pPr>
              <w:keepNext w:val="0"/>
              <w:keepLines w:val="0"/>
              <w:pageBreakBefore w:val="0"/>
              <w:widowControl/>
              <w:kinsoku/>
              <w:wordWrap/>
              <w:overflowPunct w:val="0"/>
              <w:topLinePunct w:val="0"/>
              <w:bidi w:val="0"/>
              <w:spacing w:line="320" w:lineRule="auto"/>
              <w:jc w:val="center"/>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11</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14:paraId="317067A0">
            <w:pPr>
              <w:pStyle w:val="31"/>
              <w:bidi w:val="0"/>
              <w:rPr>
                <w:lang w:val="en-US" w:eastAsia="en-US"/>
              </w:rPr>
            </w:pPr>
            <w:r>
              <w:rPr>
                <w:rFonts w:hint="eastAsia"/>
                <w:lang w:val="en-US" w:eastAsia="zh-CN"/>
              </w:rPr>
              <w:t>饮品制作与服务（酒水知识与酒吧管理）</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14:paraId="57E70FC2">
            <w:pPr>
              <w:pStyle w:val="31"/>
              <w:bidi w:val="0"/>
              <w:rPr>
                <w:lang w:val="en-US" w:eastAsia="en-US"/>
              </w:rPr>
            </w:pPr>
            <w:r>
              <w:rPr>
                <w:rFonts w:hint="eastAsia"/>
                <w:lang w:val="en-US" w:eastAsia="zh-CN"/>
              </w:rPr>
              <w:t>调酒师（</w:t>
            </w:r>
            <w:r>
              <w:rPr>
                <w:rFonts w:hint="default"/>
                <w:lang w:val="en-US" w:eastAsia="zh-CN"/>
              </w:rPr>
              <w:t>4-03-02-09</w:t>
            </w:r>
            <w:r>
              <w:rPr>
                <w:rFonts w:hint="eastAsia"/>
                <w:lang w:val="en-US" w:eastAsia="zh-CN"/>
              </w:rPr>
              <w:t>）</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14:paraId="14C0D0FE">
            <w:pPr>
              <w:pStyle w:val="31"/>
              <w:bidi w:val="0"/>
              <w:rPr>
                <w:rFonts w:hint="default"/>
                <w:lang w:val="en-US" w:eastAsia="zh-CN"/>
              </w:rPr>
            </w:pPr>
            <w:r>
              <w:rPr>
                <w:rFonts w:hint="eastAsia"/>
                <w:lang w:val="en-US" w:eastAsia="zh-CN"/>
              </w:rPr>
              <w:t>鸡尾酒调制的方法与各类经典鸡尾酒调制</w:t>
            </w:r>
          </w:p>
        </w:tc>
        <w:tc>
          <w:tcPr>
            <w:tcW w:w="1275" w:type="dxa"/>
            <w:tcBorders>
              <w:left w:val="single" w:color="auto" w:sz="4" w:space="0"/>
              <w:right w:val="single" w:color="auto" w:sz="4" w:space="0"/>
            </w:tcBorders>
            <w:shd w:val="clear" w:color="auto" w:fill="auto"/>
            <w:vAlign w:val="center"/>
          </w:tcPr>
          <w:p w14:paraId="79B6A533">
            <w:pPr>
              <w:pStyle w:val="31"/>
              <w:bidi w:val="0"/>
              <w:rPr>
                <w:rFonts w:hint="eastAsia"/>
                <w:lang w:val="en-US" w:eastAsia="zh-CN"/>
              </w:rPr>
            </w:pPr>
            <w:r>
              <w:rPr>
                <w:rFonts w:hint="eastAsia"/>
                <w:lang w:val="en-US" w:eastAsia="zh-CN"/>
              </w:rPr>
              <w:t>调酒师</w:t>
            </w:r>
          </w:p>
        </w:tc>
        <w:tc>
          <w:tcPr>
            <w:tcW w:w="1063" w:type="dxa"/>
            <w:tcBorders>
              <w:left w:val="single" w:color="auto" w:sz="4" w:space="0"/>
            </w:tcBorders>
            <w:shd w:val="clear" w:color="auto" w:fill="auto"/>
            <w:vAlign w:val="center"/>
          </w:tcPr>
          <w:p w14:paraId="1628B8F2">
            <w:pPr>
              <w:pStyle w:val="31"/>
              <w:bidi w:val="0"/>
              <w:rPr>
                <w:rFonts w:hint="eastAsia"/>
                <w:lang w:val="en-US" w:eastAsia="zh-CN"/>
              </w:rPr>
            </w:pPr>
            <w:r>
              <w:rPr>
                <w:rFonts w:hint="eastAsia"/>
                <w:lang w:val="en-US" w:eastAsia="zh-CN"/>
              </w:rPr>
              <w:t>人社部门技能鉴定机构会同有关行业协会</w:t>
            </w:r>
          </w:p>
        </w:tc>
      </w:tr>
      <w:tr w14:paraId="545E5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7A51C9C9">
            <w:pPr>
              <w:keepNext w:val="0"/>
              <w:keepLines w:val="0"/>
              <w:pageBreakBefore w:val="0"/>
              <w:widowControl/>
              <w:kinsoku/>
              <w:wordWrap/>
              <w:overflowPunct w:val="0"/>
              <w:topLinePunct w:val="0"/>
              <w:bidi w:val="0"/>
              <w:spacing w:line="320" w:lineRule="auto"/>
              <w:jc w:val="center"/>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12</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14:paraId="7DBEF95E">
            <w:pPr>
              <w:pStyle w:val="31"/>
              <w:bidi w:val="0"/>
              <w:rPr>
                <w:lang w:val="en-US" w:eastAsia="en-US"/>
              </w:rPr>
            </w:pPr>
            <w:r>
              <w:rPr>
                <w:rFonts w:hint="eastAsia"/>
                <w:lang w:val="en-US" w:eastAsia="en-US"/>
              </w:rPr>
              <w:t>饮食营养与配餐</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14:paraId="25C7FD48">
            <w:pPr>
              <w:pStyle w:val="31"/>
              <w:bidi w:val="0"/>
              <w:rPr>
                <w:lang w:val="en-US" w:eastAsia="en-US"/>
              </w:rPr>
            </w:pPr>
            <w:r>
              <w:rPr>
                <w:rFonts w:hint="eastAsia"/>
                <w:lang w:val="en-US" w:eastAsia="zh-CN"/>
              </w:rPr>
              <w:t>公共营养师（</w:t>
            </w:r>
            <w:r>
              <w:rPr>
                <w:rFonts w:hint="eastAsia"/>
                <w:lang w:val="en-US" w:eastAsia="en-US"/>
              </w:rPr>
              <w:t>4-14-02-01</w:t>
            </w:r>
            <w:r>
              <w:rPr>
                <w:rFonts w:hint="eastAsia"/>
                <w:lang w:val="en-US" w:eastAsia="zh-CN"/>
              </w:rPr>
              <w:t>）</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14:paraId="044C3040">
            <w:pPr>
              <w:pStyle w:val="31"/>
              <w:bidi w:val="0"/>
              <w:rPr>
                <w:lang w:val="en-US" w:eastAsia="en-US"/>
              </w:rPr>
            </w:pPr>
            <w:r>
              <w:rPr>
                <w:rFonts w:hint="eastAsia"/>
                <w:lang w:val="en-US" w:eastAsia="en-US"/>
              </w:rPr>
              <w:t>从事人群或个人膳食和营养状况的服务和评价指导，传播营养、平衡膳食与 食品安全知识，促进社会公共健康工作开展的人员</w:t>
            </w:r>
          </w:p>
        </w:tc>
        <w:tc>
          <w:tcPr>
            <w:tcW w:w="1275" w:type="dxa"/>
            <w:tcBorders>
              <w:left w:val="single" w:color="auto" w:sz="4" w:space="0"/>
              <w:right w:val="single" w:color="auto" w:sz="4" w:space="0"/>
            </w:tcBorders>
            <w:shd w:val="clear" w:color="auto" w:fill="auto"/>
            <w:vAlign w:val="center"/>
          </w:tcPr>
          <w:p w14:paraId="4BB870BB">
            <w:pPr>
              <w:pStyle w:val="31"/>
              <w:bidi w:val="0"/>
              <w:rPr>
                <w:rFonts w:hint="eastAsia"/>
                <w:lang w:val="en-US" w:eastAsia="zh-CN"/>
              </w:rPr>
            </w:pPr>
            <w:r>
              <w:rPr>
                <w:rFonts w:hint="eastAsia"/>
                <w:lang w:val="en-US" w:eastAsia="zh-CN"/>
              </w:rPr>
              <w:t>公共营养师</w:t>
            </w:r>
          </w:p>
        </w:tc>
        <w:tc>
          <w:tcPr>
            <w:tcW w:w="1063" w:type="dxa"/>
            <w:tcBorders>
              <w:left w:val="single" w:color="auto" w:sz="4" w:space="0"/>
            </w:tcBorders>
            <w:shd w:val="clear" w:color="auto" w:fill="auto"/>
            <w:vAlign w:val="center"/>
          </w:tcPr>
          <w:p w14:paraId="2783B452">
            <w:pPr>
              <w:pStyle w:val="31"/>
              <w:bidi w:val="0"/>
              <w:rPr>
                <w:rFonts w:hint="eastAsia"/>
                <w:lang w:val="en-US" w:eastAsia="zh-CN"/>
              </w:rPr>
            </w:pPr>
            <w:r>
              <w:rPr>
                <w:rFonts w:hint="eastAsia"/>
                <w:lang w:val="en-US" w:eastAsia="zh-CN"/>
              </w:rPr>
              <w:t>人社部门技能鉴定机构会同有关行业协会</w:t>
            </w:r>
          </w:p>
        </w:tc>
      </w:tr>
      <w:tr w14:paraId="13537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6345BEF4">
            <w:pPr>
              <w:keepNext w:val="0"/>
              <w:keepLines w:val="0"/>
              <w:pageBreakBefore w:val="0"/>
              <w:widowControl/>
              <w:kinsoku/>
              <w:wordWrap/>
              <w:overflowPunct w:val="0"/>
              <w:topLinePunct w:val="0"/>
              <w:bidi w:val="0"/>
              <w:spacing w:line="320" w:lineRule="auto"/>
              <w:jc w:val="center"/>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13</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14:paraId="6B9427EF">
            <w:pPr>
              <w:pStyle w:val="31"/>
              <w:bidi w:val="0"/>
              <w:rPr>
                <w:lang w:val="en-US" w:eastAsia="en-US"/>
              </w:rPr>
            </w:pPr>
            <w:r>
              <w:rPr>
                <w:rFonts w:hint="eastAsia"/>
                <w:lang w:val="en-US" w:eastAsia="en-US"/>
              </w:rPr>
              <w:t>饮食营养与配餐</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14:paraId="3AB5130D">
            <w:pPr>
              <w:pStyle w:val="31"/>
              <w:bidi w:val="0"/>
              <w:rPr>
                <w:rFonts w:hint="eastAsia"/>
                <w:lang w:val="en-US" w:eastAsia="zh-CN"/>
              </w:rPr>
            </w:pPr>
            <w:r>
              <w:rPr>
                <w:lang w:val="en-US" w:eastAsia="en-US"/>
              </w:rPr>
              <w:t>Registered</w:t>
            </w:r>
            <w:r>
              <w:rPr>
                <w:rFonts w:hint="eastAsia"/>
                <w:lang w:val="en-US" w:eastAsia="zh-CN"/>
              </w:rPr>
              <w:t xml:space="preserve"> </w:t>
            </w:r>
            <w:r>
              <w:rPr>
                <w:lang w:val="en-US" w:eastAsia="en-US"/>
              </w:rPr>
              <w:t>Dietitian</w:t>
            </w:r>
            <w:r>
              <w:rPr>
                <w:rFonts w:hint="eastAsia"/>
                <w:lang w:val="en-US" w:eastAsia="zh-CN"/>
              </w:rPr>
              <w:t>;Dietetic Technician, Registered</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14:paraId="34CB6F2E">
            <w:pPr>
              <w:pStyle w:val="31"/>
              <w:bidi w:val="0"/>
              <w:rPr>
                <w:lang w:val="en-US" w:eastAsia="en-US"/>
              </w:rPr>
            </w:pPr>
            <w:r>
              <w:rPr>
                <w:rFonts w:hint="eastAsia"/>
                <w:lang w:val="en-US" w:eastAsia="en-US"/>
              </w:rPr>
              <w:t>运用营养科学知识，独立从事健康或疾病状态下的个人或团体膳食管理、营养支持和治疗、营养咨询和指导工作。</w:t>
            </w:r>
          </w:p>
        </w:tc>
        <w:tc>
          <w:tcPr>
            <w:tcW w:w="1275" w:type="dxa"/>
            <w:tcBorders>
              <w:left w:val="single" w:color="auto" w:sz="4" w:space="0"/>
              <w:right w:val="single" w:color="auto" w:sz="4" w:space="0"/>
            </w:tcBorders>
            <w:shd w:val="clear" w:color="auto" w:fill="auto"/>
            <w:vAlign w:val="center"/>
          </w:tcPr>
          <w:p w14:paraId="36555AF4">
            <w:pPr>
              <w:pStyle w:val="31"/>
              <w:bidi w:val="0"/>
              <w:rPr>
                <w:rFonts w:hint="eastAsia"/>
                <w:lang w:val="en-US" w:eastAsia="zh-CN"/>
              </w:rPr>
            </w:pPr>
            <w:r>
              <w:rPr>
                <w:rFonts w:hint="eastAsia"/>
                <w:lang w:val="en-US" w:eastAsia="zh-CN"/>
              </w:rPr>
              <w:t>注册营养师</w:t>
            </w:r>
          </w:p>
        </w:tc>
        <w:tc>
          <w:tcPr>
            <w:tcW w:w="1063" w:type="dxa"/>
            <w:tcBorders>
              <w:left w:val="single" w:color="auto" w:sz="4" w:space="0"/>
            </w:tcBorders>
            <w:shd w:val="clear" w:color="auto" w:fill="auto"/>
            <w:vAlign w:val="center"/>
          </w:tcPr>
          <w:p w14:paraId="276CAA8A">
            <w:pPr>
              <w:pStyle w:val="31"/>
              <w:bidi w:val="0"/>
              <w:rPr>
                <w:rFonts w:hint="eastAsia"/>
                <w:lang w:val="en-US" w:eastAsia="zh-CN"/>
              </w:rPr>
            </w:pPr>
            <w:r>
              <w:rPr>
                <w:rFonts w:hint="eastAsia"/>
                <w:lang w:val="en-US" w:eastAsia="zh-CN"/>
              </w:rPr>
              <w:t>中国营养学会</w:t>
            </w:r>
          </w:p>
        </w:tc>
      </w:tr>
      <w:tr w14:paraId="39413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2BD0F9FE">
            <w:pPr>
              <w:keepNext w:val="0"/>
              <w:keepLines w:val="0"/>
              <w:pageBreakBefore w:val="0"/>
              <w:widowControl/>
              <w:kinsoku/>
              <w:wordWrap/>
              <w:overflowPunct w:val="0"/>
              <w:topLinePunct w:val="0"/>
              <w:bidi w:val="0"/>
              <w:spacing w:line="320" w:lineRule="auto"/>
              <w:jc w:val="center"/>
              <w:rPr>
                <w:rFonts w:hint="default" w:eastAsia="宋体"/>
                <w:sz w:val="21"/>
                <w:szCs w:val="21"/>
                <w:lang w:val="en-US" w:eastAsia="zh-CN"/>
              </w:rPr>
            </w:pPr>
            <w:r>
              <w:rPr>
                <w:rFonts w:hint="eastAsia" w:eastAsia="宋体"/>
                <w:sz w:val="21"/>
                <w:szCs w:val="21"/>
                <w:lang w:val="en-US" w:eastAsia="zh-CN"/>
              </w:rPr>
              <w:t>14</w:t>
            </w:r>
          </w:p>
        </w:tc>
        <w:tc>
          <w:tcPr>
            <w:tcW w:w="1811" w:type="dxa"/>
            <w:tcBorders>
              <w:top w:val="single" w:color="auto" w:sz="4" w:space="0"/>
              <w:left w:val="single" w:color="auto" w:sz="4" w:space="0"/>
              <w:bottom w:val="single" w:color="auto" w:sz="4" w:space="0"/>
              <w:right w:val="single" w:color="auto" w:sz="4" w:space="0"/>
            </w:tcBorders>
            <w:vAlign w:val="center"/>
          </w:tcPr>
          <w:p w14:paraId="14D44C53">
            <w:pPr>
              <w:pStyle w:val="31"/>
              <w:bidi w:val="0"/>
            </w:pPr>
            <w:r>
              <w:rPr>
                <w:rFonts w:hint="eastAsia"/>
              </w:rPr>
              <w:t>主题宴会服务与设计</w:t>
            </w:r>
          </w:p>
        </w:tc>
        <w:tc>
          <w:tcPr>
            <w:tcW w:w="1811" w:type="dxa"/>
            <w:tcBorders>
              <w:top w:val="single" w:color="auto" w:sz="4" w:space="0"/>
              <w:left w:val="single" w:color="auto" w:sz="4" w:space="0"/>
              <w:bottom w:val="single" w:color="auto" w:sz="4" w:space="0"/>
              <w:right w:val="single" w:color="auto" w:sz="4" w:space="0"/>
            </w:tcBorders>
            <w:vAlign w:val="center"/>
          </w:tcPr>
          <w:p w14:paraId="1F84A97E">
            <w:pPr>
              <w:pStyle w:val="31"/>
              <w:bidi w:val="0"/>
              <w:rPr>
                <w:rFonts w:hint="eastAsia"/>
                <w:lang w:eastAsia="zh-CN"/>
              </w:rPr>
            </w:pPr>
            <w:r>
              <w:rPr>
                <w:rFonts w:hint="eastAsia"/>
              </w:rPr>
              <w:t>插花花艺师</w:t>
            </w:r>
            <w:r>
              <w:rPr>
                <w:rFonts w:hint="eastAsia"/>
                <w:lang w:eastAsia="zh-CN"/>
              </w:rPr>
              <w:t>（4-09-10-05）</w:t>
            </w:r>
          </w:p>
        </w:tc>
        <w:tc>
          <w:tcPr>
            <w:tcW w:w="2257" w:type="dxa"/>
            <w:tcBorders>
              <w:top w:val="single" w:color="auto" w:sz="4" w:space="0"/>
              <w:left w:val="single" w:color="auto" w:sz="4" w:space="0"/>
              <w:bottom w:val="single" w:color="auto" w:sz="4" w:space="0"/>
              <w:right w:val="single" w:color="auto" w:sz="4" w:space="0"/>
            </w:tcBorders>
            <w:vAlign w:val="center"/>
          </w:tcPr>
          <w:p w14:paraId="454EB6DD">
            <w:pPr>
              <w:pStyle w:val="31"/>
              <w:bidi w:val="0"/>
            </w:pPr>
            <w:r>
              <w:rPr>
                <w:lang w:val="en-US" w:eastAsia="zh-CN"/>
              </w:rPr>
              <w:t xml:space="preserve">从事鲜花、 </w:t>
            </w:r>
            <w:r>
              <w:rPr>
                <w:rFonts w:hint="default"/>
                <w:lang w:val="en-US" w:eastAsia="zh-CN"/>
              </w:rPr>
              <w:t>干花和人造花等花材及配材加工整理、 艺术构思、 色彩与构图设计, 制成插花艺术品等工作的人员</w:t>
            </w:r>
          </w:p>
        </w:tc>
        <w:tc>
          <w:tcPr>
            <w:tcW w:w="1275" w:type="dxa"/>
            <w:tcBorders>
              <w:left w:val="single" w:color="auto" w:sz="4" w:space="0"/>
              <w:right w:val="single" w:color="auto" w:sz="4" w:space="0"/>
            </w:tcBorders>
            <w:vAlign w:val="center"/>
          </w:tcPr>
          <w:p w14:paraId="4C2E71F9">
            <w:pPr>
              <w:pStyle w:val="31"/>
              <w:bidi w:val="0"/>
              <w:rPr>
                <w:rFonts w:hint="default"/>
                <w:lang w:val="en-US" w:eastAsia="zh-CN"/>
              </w:rPr>
            </w:pPr>
            <w:r>
              <w:rPr>
                <w:rFonts w:hint="eastAsia"/>
                <w:lang w:val="en-US" w:eastAsia="zh-CN"/>
              </w:rPr>
              <w:t>插花花艺师</w:t>
            </w:r>
          </w:p>
        </w:tc>
        <w:tc>
          <w:tcPr>
            <w:tcW w:w="1063" w:type="dxa"/>
            <w:tcBorders>
              <w:left w:val="single" w:color="auto" w:sz="4" w:space="0"/>
            </w:tcBorders>
            <w:vAlign w:val="center"/>
          </w:tcPr>
          <w:p w14:paraId="24A4D78F">
            <w:pPr>
              <w:pStyle w:val="31"/>
              <w:bidi w:val="0"/>
              <w:rPr>
                <w:rFonts w:hint="eastAsia"/>
                <w:lang w:val="en-US" w:eastAsia="zh-CN"/>
              </w:rPr>
            </w:pPr>
            <w:r>
              <w:rPr>
                <w:rFonts w:hint="eastAsia"/>
                <w:lang w:val="en-US" w:eastAsia="zh-CN"/>
              </w:rPr>
              <w:t>人社部门技能鉴定机构会同有关行业协会</w:t>
            </w:r>
          </w:p>
        </w:tc>
      </w:tr>
      <w:tr w14:paraId="76FDF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101B36FC">
            <w:pPr>
              <w:keepNext w:val="0"/>
              <w:keepLines w:val="0"/>
              <w:pageBreakBefore w:val="0"/>
              <w:widowControl/>
              <w:kinsoku/>
              <w:wordWrap/>
              <w:overflowPunct w:val="0"/>
              <w:topLinePunct w:val="0"/>
              <w:bidi w:val="0"/>
              <w:spacing w:line="320" w:lineRule="auto"/>
              <w:jc w:val="center"/>
              <w:rPr>
                <w:rFonts w:hint="default" w:eastAsia="宋体"/>
                <w:sz w:val="21"/>
                <w:szCs w:val="21"/>
                <w:lang w:val="en-US" w:eastAsia="zh-CN"/>
              </w:rPr>
            </w:pPr>
            <w:r>
              <w:rPr>
                <w:rFonts w:hint="eastAsia" w:eastAsia="宋体"/>
                <w:sz w:val="21"/>
                <w:szCs w:val="21"/>
                <w:lang w:val="en-US" w:eastAsia="zh-CN"/>
              </w:rPr>
              <w:t>15</w:t>
            </w:r>
          </w:p>
        </w:tc>
        <w:tc>
          <w:tcPr>
            <w:tcW w:w="1811" w:type="dxa"/>
            <w:tcBorders>
              <w:top w:val="single" w:color="auto" w:sz="4" w:space="0"/>
              <w:left w:val="single" w:color="auto" w:sz="4" w:space="0"/>
              <w:bottom w:val="single" w:color="auto" w:sz="4" w:space="0"/>
              <w:right w:val="single" w:color="auto" w:sz="4" w:space="0"/>
            </w:tcBorders>
            <w:vAlign w:val="center"/>
          </w:tcPr>
          <w:p w14:paraId="5F8BE313">
            <w:pPr>
              <w:keepNext w:val="0"/>
              <w:keepLines w:val="0"/>
              <w:pageBreakBefore w:val="0"/>
              <w:widowControl/>
              <w:kinsoku/>
              <w:wordWrap/>
              <w:overflowPunct w:val="0"/>
              <w:topLinePunct w:val="0"/>
              <w:bidi w:val="0"/>
              <w:spacing w:line="320" w:lineRule="auto"/>
              <w:jc w:val="center"/>
              <w:rPr>
                <w:sz w:val="21"/>
                <w:szCs w:val="21"/>
              </w:rPr>
            </w:pPr>
            <w:r>
              <w:rPr>
                <w:rFonts w:hint="eastAsia" w:eastAsia="宋体"/>
                <w:sz w:val="21"/>
                <w:szCs w:val="21"/>
                <w:lang w:val="en-US" w:eastAsia="zh-CN"/>
              </w:rPr>
              <w:t>饮品制作与服务（酒水知识与酒吧管理）</w:t>
            </w:r>
          </w:p>
        </w:tc>
        <w:tc>
          <w:tcPr>
            <w:tcW w:w="1811" w:type="dxa"/>
            <w:tcBorders>
              <w:top w:val="single" w:color="auto" w:sz="4" w:space="0"/>
              <w:left w:val="single" w:color="auto" w:sz="4" w:space="0"/>
              <w:bottom w:val="single" w:color="auto" w:sz="4" w:space="0"/>
              <w:right w:val="single" w:color="auto" w:sz="4" w:space="0"/>
            </w:tcBorders>
            <w:vAlign w:val="center"/>
          </w:tcPr>
          <w:p w14:paraId="2532D8DA">
            <w:pPr>
              <w:keepNext w:val="0"/>
              <w:keepLines w:val="0"/>
              <w:pageBreakBefore w:val="0"/>
              <w:widowControl/>
              <w:kinsoku/>
              <w:wordWrap/>
              <w:overflowPunct w:val="0"/>
              <w:topLinePunct w:val="0"/>
              <w:bidi w:val="0"/>
              <w:spacing w:line="320" w:lineRule="auto"/>
              <w:jc w:val="center"/>
              <w:rPr>
                <w:sz w:val="21"/>
                <w:szCs w:val="21"/>
              </w:rPr>
            </w:pPr>
            <w:r>
              <w:rPr>
                <w:rFonts w:hint="eastAsia" w:ascii="宋体" w:hAnsi="宋体" w:eastAsia="宋体" w:cs="宋体"/>
                <w:snapToGrid w:val="0"/>
                <w:color w:val="000000"/>
                <w:kern w:val="0"/>
                <w:sz w:val="21"/>
                <w:szCs w:val="21"/>
                <w:lang w:val="en-US" w:eastAsia="zh-CN" w:bidi="ar"/>
              </w:rPr>
              <w:t>咖啡师（</w:t>
            </w:r>
            <w:r>
              <w:rPr>
                <w:rFonts w:hint="default" w:ascii="Times New Roman" w:hAnsi="Times New Roman" w:eastAsia="宋体" w:cs="Times New Roman"/>
                <w:snapToGrid w:val="0"/>
                <w:color w:val="000000"/>
                <w:kern w:val="0"/>
                <w:sz w:val="21"/>
                <w:szCs w:val="21"/>
                <w:lang w:val="en-US" w:eastAsia="zh-CN" w:bidi="ar"/>
              </w:rPr>
              <w:t>4-03-02-08</w:t>
            </w:r>
            <w:r>
              <w:rPr>
                <w:rFonts w:hint="eastAsia" w:ascii="宋体" w:hAnsi="宋体" w:eastAsia="宋体" w:cs="宋体"/>
                <w:snapToGrid w:val="0"/>
                <w:color w:val="000000"/>
                <w:kern w:val="0"/>
                <w:sz w:val="21"/>
                <w:szCs w:val="21"/>
                <w:lang w:val="en-US" w:eastAsia="zh-CN" w:bidi="ar"/>
              </w:rPr>
              <w:t>）</w:t>
            </w:r>
          </w:p>
        </w:tc>
        <w:tc>
          <w:tcPr>
            <w:tcW w:w="2257" w:type="dxa"/>
            <w:tcBorders>
              <w:top w:val="single" w:color="auto" w:sz="4" w:space="0"/>
              <w:left w:val="single" w:color="auto" w:sz="4" w:space="0"/>
              <w:bottom w:val="single" w:color="auto" w:sz="4" w:space="0"/>
              <w:right w:val="single" w:color="auto" w:sz="4" w:space="0"/>
            </w:tcBorders>
            <w:vAlign w:val="center"/>
          </w:tcPr>
          <w:p w14:paraId="563346B6">
            <w:pPr>
              <w:pStyle w:val="31"/>
              <w:bidi w:val="0"/>
            </w:pPr>
            <w:r>
              <w:rPr>
                <w:lang w:val="en-US" w:eastAsia="zh-CN"/>
              </w:rPr>
              <w:t xml:space="preserve">在咖啡馆或西餐厅等咖啡服务场所, </w:t>
            </w:r>
            <w:r>
              <w:rPr>
                <w:rFonts w:hint="default"/>
                <w:lang w:val="en-US" w:eastAsia="zh-CN"/>
              </w:rPr>
              <w:t>进行咖啡拼配、焙炒、 制作、 销售及咖啡技艺展示工作的人员。</w:t>
            </w:r>
          </w:p>
        </w:tc>
        <w:tc>
          <w:tcPr>
            <w:tcW w:w="1275" w:type="dxa"/>
            <w:tcBorders>
              <w:left w:val="single" w:color="auto" w:sz="4" w:space="0"/>
              <w:right w:val="single" w:color="auto" w:sz="4" w:space="0"/>
            </w:tcBorders>
            <w:shd w:val="clear" w:color="auto" w:fill="auto"/>
            <w:vAlign w:val="center"/>
          </w:tcPr>
          <w:p w14:paraId="50DB89F9">
            <w:pPr>
              <w:keepNext w:val="0"/>
              <w:keepLines w:val="0"/>
              <w:pageBreakBefore w:val="0"/>
              <w:widowControl/>
              <w:kinsoku/>
              <w:wordWrap/>
              <w:overflowPunct w:val="0"/>
              <w:topLinePunct w:val="0"/>
              <w:bidi w:val="0"/>
              <w:spacing w:line="320" w:lineRule="auto"/>
              <w:jc w:val="center"/>
              <w:rPr>
                <w:rFonts w:hint="eastAsia" w:ascii="Arial" w:hAnsi="Arial" w:eastAsia="宋体" w:cs="Arial"/>
                <w:snapToGrid w:val="0"/>
                <w:color w:val="000000"/>
                <w:sz w:val="21"/>
                <w:szCs w:val="21"/>
                <w:lang w:val="en-US" w:eastAsia="zh-CN" w:bidi="ar-SA"/>
              </w:rPr>
            </w:pPr>
            <w:r>
              <w:rPr>
                <w:rFonts w:hint="eastAsia" w:eastAsia="宋体"/>
                <w:sz w:val="21"/>
                <w:szCs w:val="21"/>
                <w:lang w:val="en-US" w:eastAsia="zh-CN"/>
              </w:rPr>
              <w:t>咖啡师</w:t>
            </w:r>
          </w:p>
        </w:tc>
        <w:tc>
          <w:tcPr>
            <w:tcW w:w="1063" w:type="dxa"/>
            <w:tcBorders>
              <w:left w:val="single" w:color="auto" w:sz="4" w:space="0"/>
            </w:tcBorders>
            <w:shd w:val="clear" w:color="auto" w:fill="auto"/>
            <w:vAlign w:val="center"/>
          </w:tcPr>
          <w:p w14:paraId="46F462CD">
            <w:pPr>
              <w:keepNext w:val="0"/>
              <w:keepLines w:val="0"/>
              <w:pageBreakBefore w:val="0"/>
              <w:widowControl/>
              <w:kinsoku/>
              <w:wordWrap/>
              <w:overflowPunct w:val="0"/>
              <w:topLinePunct w:val="0"/>
              <w:bidi w:val="0"/>
              <w:spacing w:line="320" w:lineRule="auto"/>
              <w:jc w:val="center"/>
              <w:rPr>
                <w:rFonts w:hint="eastAsia" w:ascii="Arial" w:hAnsi="Arial" w:eastAsia="宋体" w:cs="Arial"/>
                <w:snapToGrid w:val="0"/>
                <w:color w:val="000000"/>
                <w:sz w:val="21"/>
                <w:szCs w:val="21"/>
                <w:lang w:val="en-US" w:eastAsia="zh-CN" w:bidi="ar-SA"/>
              </w:rPr>
            </w:pPr>
            <w:r>
              <w:rPr>
                <w:rFonts w:hint="eastAsia" w:eastAsia="宋体"/>
                <w:sz w:val="21"/>
                <w:szCs w:val="21"/>
                <w:lang w:val="en-US" w:eastAsia="zh-CN"/>
              </w:rPr>
              <w:t>人社部门技能鉴定机构会同有关行业协会</w:t>
            </w:r>
          </w:p>
        </w:tc>
      </w:tr>
      <w:tr w14:paraId="353F4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23CC3473">
            <w:pPr>
              <w:keepNext w:val="0"/>
              <w:keepLines w:val="0"/>
              <w:pageBreakBefore w:val="0"/>
              <w:widowControl/>
              <w:kinsoku/>
              <w:wordWrap/>
              <w:overflowPunct w:val="0"/>
              <w:topLinePunct w:val="0"/>
              <w:bidi w:val="0"/>
              <w:spacing w:line="320" w:lineRule="auto"/>
              <w:jc w:val="center"/>
              <w:rPr>
                <w:rFonts w:hint="default" w:eastAsia="宋体"/>
                <w:sz w:val="21"/>
                <w:szCs w:val="21"/>
                <w:lang w:val="en-US" w:eastAsia="zh-CN"/>
              </w:rPr>
            </w:pPr>
            <w:r>
              <w:rPr>
                <w:rFonts w:hint="eastAsia" w:eastAsia="宋体"/>
                <w:sz w:val="21"/>
                <w:szCs w:val="21"/>
                <w:lang w:val="en-US" w:eastAsia="zh-CN"/>
              </w:rPr>
              <w:t>16</w:t>
            </w:r>
          </w:p>
        </w:tc>
        <w:tc>
          <w:tcPr>
            <w:tcW w:w="1811" w:type="dxa"/>
            <w:tcBorders>
              <w:top w:val="single" w:color="auto" w:sz="4" w:space="0"/>
              <w:left w:val="single" w:color="auto" w:sz="4" w:space="0"/>
              <w:bottom w:val="single" w:color="auto" w:sz="4" w:space="0"/>
              <w:right w:val="single" w:color="auto" w:sz="4" w:space="0"/>
            </w:tcBorders>
            <w:vAlign w:val="center"/>
          </w:tcPr>
          <w:p w14:paraId="1ADD78B5">
            <w:pPr>
              <w:keepNext w:val="0"/>
              <w:keepLines w:val="0"/>
              <w:pageBreakBefore w:val="0"/>
              <w:widowControl/>
              <w:kinsoku/>
              <w:wordWrap/>
              <w:overflowPunct w:val="0"/>
              <w:topLinePunct w:val="0"/>
              <w:bidi w:val="0"/>
              <w:spacing w:line="320" w:lineRule="auto"/>
              <w:jc w:val="center"/>
              <w:rPr>
                <w:sz w:val="21"/>
                <w:szCs w:val="21"/>
              </w:rPr>
            </w:pPr>
            <w:r>
              <w:rPr>
                <w:rFonts w:hint="eastAsia" w:eastAsia="宋体"/>
                <w:sz w:val="21"/>
                <w:szCs w:val="21"/>
                <w:lang w:val="en-US" w:eastAsia="zh-CN"/>
              </w:rPr>
              <w:t>饮品制作与服务（酒水知识与酒吧管理）</w:t>
            </w:r>
          </w:p>
        </w:tc>
        <w:tc>
          <w:tcPr>
            <w:tcW w:w="1811" w:type="dxa"/>
            <w:tcBorders>
              <w:top w:val="single" w:color="auto" w:sz="4" w:space="0"/>
              <w:left w:val="single" w:color="auto" w:sz="4" w:space="0"/>
              <w:bottom w:val="single" w:color="auto" w:sz="4" w:space="0"/>
              <w:right w:val="single" w:color="auto" w:sz="4" w:space="0"/>
            </w:tcBorders>
            <w:vAlign w:val="center"/>
          </w:tcPr>
          <w:p w14:paraId="14BA89D2">
            <w:pPr>
              <w:keepNext w:val="0"/>
              <w:keepLines w:val="0"/>
              <w:pageBreakBefore w:val="0"/>
              <w:widowControl/>
              <w:kinsoku/>
              <w:wordWrap/>
              <w:overflowPunct w:val="0"/>
              <w:topLinePunct w:val="0"/>
              <w:bidi w:val="0"/>
              <w:spacing w:line="320" w:lineRule="auto"/>
              <w:jc w:val="center"/>
              <w:rPr>
                <w:sz w:val="21"/>
                <w:szCs w:val="21"/>
              </w:rPr>
            </w:pPr>
            <w:r>
              <w:rPr>
                <w:rFonts w:hint="eastAsia" w:ascii="宋体" w:hAnsi="宋体" w:eastAsia="宋体" w:cs="宋体"/>
                <w:snapToGrid w:val="0"/>
                <w:color w:val="000000"/>
                <w:kern w:val="0"/>
                <w:sz w:val="21"/>
                <w:szCs w:val="21"/>
                <w:lang w:val="en-US" w:eastAsia="zh-CN" w:bidi="ar"/>
              </w:rPr>
              <w:t>调饮师（</w:t>
            </w:r>
            <w:r>
              <w:rPr>
                <w:rFonts w:hint="default" w:ascii="Times New Roman" w:hAnsi="Times New Roman" w:eastAsia="宋体" w:cs="Times New Roman"/>
                <w:snapToGrid w:val="0"/>
                <w:color w:val="000000"/>
                <w:kern w:val="0"/>
                <w:sz w:val="21"/>
                <w:szCs w:val="21"/>
                <w:lang w:val="en-US" w:eastAsia="zh-CN" w:bidi="ar"/>
              </w:rPr>
              <w:t>4-03-02-10</w:t>
            </w:r>
            <w:r>
              <w:rPr>
                <w:rFonts w:hint="eastAsia" w:ascii="宋体" w:hAnsi="宋体" w:eastAsia="宋体" w:cs="宋体"/>
                <w:snapToGrid w:val="0"/>
                <w:color w:val="000000"/>
                <w:kern w:val="0"/>
                <w:sz w:val="21"/>
                <w:szCs w:val="21"/>
                <w:lang w:val="en-US" w:eastAsia="zh-CN" w:bidi="ar"/>
              </w:rPr>
              <w:t>）</w:t>
            </w:r>
          </w:p>
        </w:tc>
        <w:tc>
          <w:tcPr>
            <w:tcW w:w="2257" w:type="dxa"/>
            <w:tcBorders>
              <w:top w:val="single" w:color="auto" w:sz="4" w:space="0"/>
              <w:left w:val="single" w:color="auto" w:sz="4" w:space="0"/>
              <w:bottom w:val="single" w:color="auto" w:sz="4" w:space="0"/>
              <w:right w:val="single" w:color="auto" w:sz="4" w:space="0"/>
            </w:tcBorders>
            <w:vAlign w:val="center"/>
          </w:tcPr>
          <w:p w14:paraId="47C8EBDE">
            <w:pPr>
              <w:pStyle w:val="31"/>
              <w:bidi w:val="0"/>
            </w:pPr>
            <w:r>
              <w:rPr>
                <w:lang w:val="en-US" w:eastAsia="zh-CN"/>
              </w:rPr>
              <w:t xml:space="preserve">在饮品店、 </w:t>
            </w:r>
            <w:r>
              <w:rPr>
                <w:rFonts w:hint="default"/>
                <w:lang w:val="en-US" w:eastAsia="zh-CN"/>
              </w:rPr>
              <w:t>餐厅等服务场所, 以茶、果品、 蔬菜、 乳制品等食材为原料, 设计、调配、制作口味多元化调制饮品并进行销售及调制展示的人员</w:t>
            </w:r>
          </w:p>
        </w:tc>
        <w:tc>
          <w:tcPr>
            <w:tcW w:w="1275" w:type="dxa"/>
            <w:tcBorders>
              <w:left w:val="single" w:color="auto" w:sz="4" w:space="0"/>
              <w:right w:val="single" w:color="auto" w:sz="4" w:space="0"/>
            </w:tcBorders>
            <w:shd w:val="clear" w:color="auto" w:fill="auto"/>
            <w:vAlign w:val="center"/>
          </w:tcPr>
          <w:p w14:paraId="4023B43C">
            <w:pPr>
              <w:keepNext w:val="0"/>
              <w:keepLines w:val="0"/>
              <w:pageBreakBefore w:val="0"/>
              <w:widowControl/>
              <w:kinsoku/>
              <w:wordWrap/>
              <w:overflowPunct w:val="0"/>
              <w:topLinePunct w:val="0"/>
              <w:bidi w:val="0"/>
              <w:spacing w:line="320" w:lineRule="auto"/>
              <w:jc w:val="center"/>
              <w:rPr>
                <w:rFonts w:hint="eastAsia" w:ascii="Arial" w:hAnsi="Arial" w:eastAsia="宋体" w:cs="Arial"/>
                <w:snapToGrid w:val="0"/>
                <w:color w:val="000000"/>
                <w:sz w:val="21"/>
                <w:szCs w:val="21"/>
                <w:lang w:val="en-US" w:eastAsia="zh-CN" w:bidi="ar-SA"/>
              </w:rPr>
            </w:pPr>
            <w:r>
              <w:rPr>
                <w:rFonts w:hint="eastAsia" w:eastAsia="宋体"/>
                <w:sz w:val="21"/>
                <w:szCs w:val="21"/>
                <w:lang w:val="en-US" w:eastAsia="zh-CN"/>
              </w:rPr>
              <w:t>调饮师</w:t>
            </w:r>
          </w:p>
        </w:tc>
        <w:tc>
          <w:tcPr>
            <w:tcW w:w="1063" w:type="dxa"/>
            <w:tcBorders>
              <w:left w:val="single" w:color="auto" w:sz="4" w:space="0"/>
            </w:tcBorders>
            <w:shd w:val="clear" w:color="auto" w:fill="auto"/>
            <w:vAlign w:val="center"/>
          </w:tcPr>
          <w:p w14:paraId="2E0EE5A2">
            <w:pPr>
              <w:keepNext w:val="0"/>
              <w:keepLines w:val="0"/>
              <w:pageBreakBefore w:val="0"/>
              <w:widowControl/>
              <w:kinsoku/>
              <w:wordWrap/>
              <w:overflowPunct w:val="0"/>
              <w:topLinePunct w:val="0"/>
              <w:bidi w:val="0"/>
              <w:spacing w:line="320" w:lineRule="auto"/>
              <w:jc w:val="center"/>
              <w:rPr>
                <w:rFonts w:hint="eastAsia" w:ascii="Arial" w:hAnsi="Arial" w:eastAsia="宋体" w:cs="Arial"/>
                <w:snapToGrid w:val="0"/>
                <w:color w:val="000000"/>
                <w:sz w:val="21"/>
                <w:szCs w:val="21"/>
                <w:lang w:val="en-US" w:eastAsia="zh-CN" w:bidi="ar-SA"/>
              </w:rPr>
            </w:pPr>
            <w:r>
              <w:rPr>
                <w:rFonts w:hint="eastAsia" w:eastAsia="宋体"/>
                <w:sz w:val="21"/>
                <w:szCs w:val="21"/>
                <w:lang w:val="en-US" w:eastAsia="zh-CN"/>
              </w:rPr>
              <w:t>人社部门技能鉴定机构会同有关行业协会</w:t>
            </w:r>
          </w:p>
        </w:tc>
      </w:tr>
    </w:tbl>
    <w:p w14:paraId="58FFEF20">
      <w:pPr>
        <w:keepNext w:val="0"/>
        <w:keepLines w:val="0"/>
        <w:pageBreakBefore w:val="0"/>
        <w:widowControl/>
        <w:kinsoku/>
        <w:wordWrap/>
        <w:overflowPunct w:val="0"/>
        <w:topLinePunct w:val="0"/>
        <w:bidi w:val="0"/>
        <w:spacing w:before="177" w:line="320" w:lineRule="auto"/>
        <w:ind w:firstLine="466" w:firstLineChars="200"/>
        <w:jc w:val="both"/>
        <w:outlineLvl w:val="1"/>
        <w:rPr>
          <w:rFonts w:ascii="黑体" w:hAnsi="黑体" w:eastAsia="黑体" w:cs="黑体"/>
          <w:b/>
          <w:bCs/>
          <w:spacing w:val="-4"/>
          <w:sz w:val="24"/>
          <w:szCs w:val="24"/>
          <w:lang w:eastAsia="zh-CN"/>
        </w:rPr>
      </w:pPr>
    </w:p>
    <w:p w14:paraId="1C9B10C3">
      <w:pPr>
        <w:keepNext w:val="0"/>
        <w:keepLines w:val="0"/>
        <w:pageBreakBefore w:val="0"/>
        <w:widowControl/>
        <w:kinsoku/>
        <w:wordWrap/>
        <w:overflowPunct w:val="0"/>
        <w:topLinePunct w:val="0"/>
        <w:bidi w:val="0"/>
        <w:spacing w:before="177" w:line="320" w:lineRule="auto"/>
        <w:ind w:firstLine="466" w:firstLineChars="200"/>
        <w:jc w:val="both"/>
        <w:outlineLvl w:val="1"/>
        <w:rPr>
          <w:rFonts w:ascii="黑体" w:hAnsi="黑体" w:eastAsia="黑体" w:cs="黑体"/>
          <w:b/>
          <w:bCs/>
          <w:spacing w:val="-4"/>
          <w:sz w:val="24"/>
          <w:szCs w:val="24"/>
          <w:lang w:eastAsia="zh-CN"/>
        </w:rPr>
      </w:pPr>
    </w:p>
    <w:p w14:paraId="1DC5E4A2">
      <w:pPr>
        <w:keepNext w:val="0"/>
        <w:keepLines w:val="0"/>
        <w:pageBreakBefore w:val="0"/>
        <w:widowControl/>
        <w:kinsoku/>
        <w:wordWrap/>
        <w:overflowPunct w:val="0"/>
        <w:topLinePunct w:val="0"/>
        <w:bidi w:val="0"/>
        <w:spacing w:before="177" w:line="320" w:lineRule="auto"/>
        <w:ind w:firstLine="466" w:firstLineChars="200"/>
        <w:jc w:val="both"/>
        <w:outlineLvl w:val="1"/>
        <w:rPr>
          <w:rFonts w:ascii="黑体" w:hAnsi="黑体" w:eastAsia="黑体" w:cs="黑体"/>
          <w:b/>
          <w:bCs/>
          <w:spacing w:val="-4"/>
          <w:sz w:val="24"/>
          <w:szCs w:val="24"/>
          <w:lang w:eastAsia="zh-CN"/>
        </w:rPr>
      </w:pPr>
    </w:p>
    <w:p w14:paraId="07A357AB">
      <w:pPr>
        <w:keepNext w:val="0"/>
        <w:keepLines w:val="0"/>
        <w:pageBreakBefore w:val="0"/>
        <w:widowControl/>
        <w:kinsoku/>
        <w:wordWrap/>
        <w:overflowPunct w:val="0"/>
        <w:topLinePunct w:val="0"/>
        <w:bidi w:val="0"/>
        <w:spacing w:before="177" w:line="320" w:lineRule="auto"/>
        <w:ind w:firstLine="466" w:firstLineChars="200"/>
        <w:jc w:val="both"/>
        <w:outlineLvl w:val="1"/>
        <w:rPr>
          <w:rFonts w:ascii="黑体" w:hAnsi="黑体" w:eastAsia="黑体" w:cs="黑体"/>
          <w:b/>
          <w:bCs/>
          <w:spacing w:val="-4"/>
          <w:sz w:val="24"/>
          <w:szCs w:val="24"/>
          <w:lang w:eastAsia="zh-CN"/>
        </w:rPr>
      </w:pPr>
    </w:p>
    <w:p w14:paraId="5F396827">
      <w:pPr>
        <w:keepNext w:val="0"/>
        <w:keepLines w:val="0"/>
        <w:pageBreakBefore w:val="0"/>
        <w:widowControl/>
        <w:kinsoku/>
        <w:wordWrap/>
        <w:overflowPunct w:val="0"/>
        <w:topLinePunct w:val="0"/>
        <w:bidi w:val="0"/>
        <w:spacing w:before="177" w:line="320" w:lineRule="auto"/>
        <w:ind w:firstLine="466" w:firstLineChars="200"/>
        <w:jc w:val="both"/>
        <w:outlineLvl w:val="1"/>
        <w:rPr>
          <w:rFonts w:ascii="黑体" w:hAnsi="黑体" w:eastAsia="黑体" w:cs="黑体"/>
          <w:b/>
          <w:bCs/>
          <w:spacing w:val="-4"/>
          <w:sz w:val="24"/>
          <w:szCs w:val="24"/>
          <w:lang w:eastAsia="zh-CN"/>
        </w:rPr>
      </w:pPr>
    </w:p>
    <w:p w14:paraId="123CA423">
      <w:pPr>
        <w:keepNext w:val="0"/>
        <w:keepLines w:val="0"/>
        <w:pageBreakBefore w:val="0"/>
        <w:widowControl/>
        <w:kinsoku/>
        <w:wordWrap/>
        <w:overflowPunct w:val="0"/>
        <w:topLinePunct w:val="0"/>
        <w:bidi w:val="0"/>
        <w:spacing w:before="177" w:line="320" w:lineRule="auto"/>
        <w:ind w:firstLine="466" w:firstLineChars="200"/>
        <w:jc w:val="both"/>
        <w:outlineLvl w:val="1"/>
        <w:rPr>
          <w:lang w:eastAsia="zh-CN"/>
        </w:rPr>
      </w:pPr>
      <w:r>
        <w:rPr>
          <w:rFonts w:ascii="黑体" w:hAnsi="黑体" w:eastAsia="黑体" w:cs="黑体"/>
          <w:b/>
          <w:bCs/>
          <w:spacing w:val="-4"/>
          <w:sz w:val="24"/>
          <w:szCs w:val="24"/>
          <w:lang w:eastAsia="zh-CN"/>
        </w:rPr>
        <w:t>（</w:t>
      </w:r>
      <w:r>
        <w:rPr>
          <w:rFonts w:hint="eastAsia" w:ascii="黑体" w:hAnsi="黑体" w:eastAsia="黑体" w:cs="黑体"/>
          <w:b/>
          <w:bCs/>
          <w:spacing w:val="-4"/>
          <w:sz w:val="24"/>
          <w:szCs w:val="24"/>
          <w:lang w:eastAsia="zh-CN"/>
        </w:rPr>
        <w:t>三</w:t>
      </w:r>
      <w:r>
        <w:rPr>
          <w:rFonts w:ascii="黑体" w:hAnsi="黑体" w:eastAsia="黑体" w:cs="黑体"/>
          <w:b/>
          <w:bCs/>
          <w:spacing w:val="-4"/>
          <w:sz w:val="24"/>
          <w:szCs w:val="24"/>
          <w:lang w:eastAsia="zh-CN"/>
        </w:rPr>
        <w:t>）课程与</w:t>
      </w:r>
      <w:r>
        <w:rPr>
          <w:rFonts w:hint="eastAsia" w:ascii="黑体" w:hAnsi="黑体" w:eastAsia="黑体" w:cs="黑体"/>
          <w:b/>
          <w:bCs/>
          <w:spacing w:val="-4"/>
          <w:sz w:val="24"/>
          <w:szCs w:val="24"/>
          <w:lang w:eastAsia="zh-CN"/>
        </w:rPr>
        <w:t>技能大赛</w:t>
      </w:r>
      <w:r>
        <w:rPr>
          <w:rFonts w:ascii="黑体" w:hAnsi="黑体" w:eastAsia="黑体" w:cs="黑体"/>
          <w:b/>
          <w:bCs/>
          <w:spacing w:val="-4"/>
          <w:sz w:val="24"/>
          <w:szCs w:val="24"/>
          <w:lang w:eastAsia="zh-CN"/>
        </w:rPr>
        <w:t>对接一览表</w:t>
      </w:r>
    </w:p>
    <w:tbl>
      <w:tblPr>
        <w:tblStyle w:val="55"/>
        <w:tblW w:w="8977"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1854"/>
        <w:gridCol w:w="2507"/>
        <w:gridCol w:w="2305"/>
        <w:gridCol w:w="1527"/>
      </w:tblGrid>
      <w:tr w14:paraId="1F5B3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blHeader/>
        </w:trPr>
        <w:tc>
          <w:tcPr>
            <w:tcW w:w="784" w:type="dxa"/>
            <w:tcBorders>
              <w:bottom w:val="single" w:color="auto" w:sz="4" w:space="0"/>
            </w:tcBorders>
            <w:shd w:val="clear" w:color="auto" w:fill="DBE5F1"/>
            <w:vAlign w:val="center"/>
          </w:tcPr>
          <w:p w14:paraId="132B08B5">
            <w:pPr>
              <w:pStyle w:val="27"/>
              <w:bidi w:val="0"/>
              <w:rPr>
                <w:rFonts w:hint="eastAsia"/>
              </w:rPr>
            </w:pPr>
            <w:r>
              <w:t>序号</w:t>
            </w:r>
          </w:p>
        </w:tc>
        <w:tc>
          <w:tcPr>
            <w:tcW w:w="1854" w:type="dxa"/>
            <w:tcBorders>
              <w:bottom w:val="single" w:color="auto" w:sz="4" w:space="0"/>
            </w:tcBorders>
            <w:shd w:val="clear" w:color="auto" w:fill="DBE5F1"/>
            <w:vAlign w:val="center"/>
          </w:tcPr>
          <w:p w14:paraId="138B87C7">
            <w:pPr>
              <w:pStyle w:val="27"/>
              <w:bidi w:val="0"/>
              <w:rPr>
                <w:rFonts w:hint="eastAsia"/>
              </w:rPr>
            </w:pPr>
            <w:r>
              <w:t>课程名称</w:t>
            </w:r>
          </w:p>
        </w:tc>
        <w:tc>
          <w:tcPr>
            <w:tcW w:w="2507" w:type="dxa"/>
            <w:tcBorders>
              <w:bottom w:val="single" w:color="auto" w:sz="4" w:space="0"/>
              <w:right w:val="single" w:color="000000" w:sz="2" w:space="0"/>
            </w:tcBorders>
            <w:shd w:val="clear" w:color="auto" w:fill="DBE5F1"/>
            <w:vAlign w:val="center"/>
          </w:tcPr>
          <w:p w14:paraId="0D823A15">
            <w:pPr>
              <w:pStyle w:val="27"/>
              <w:bidi w:val="0"/>
              <w:rPr>
                <w:rFonts w:hint="eastAsia"/>
                <w:lang w:eastAsia="zh-CN"/>
              </w:rPr>
            </w:pPr>
            <w:r>
              <w:rPr>
                <w:rFonts w:hint="eastAsia"/>
                <w:lang w:eastAsia="zh-CN"/>
              </w:rPr>
              <w:t>技能大赛名称</w:t>
            </w:r>
          </w:p>
        </w:tc>
        <w:tc>
          <w:tcPr>
            <w:tcW w:w="2305" w:type="dxa"/>
            <w:tcBorders>
              <w:left w:val="single" w:color="000000" w:sz="2" w:space="0"/>
              <w:bottom w:val="single" w:color="000000" w:sz="2" w:space="0"/>
              <w:right w:val="single" w:color="000000" w:sz="2" w:space="0"/>
            </w:tcBorders>
            <w:shd w:val="clear" w:color="auto" w:fill="DBE5F1"/>
            <w:vAlign w:val="center"/>
          </w:tcPr>
          <w:p w14:paraId="15DF488C">
            <w:pPr>
              <w:pStyle w:val="27"/>
              <w:bidi w:val="0"/>
              <w:rPr>
                <w:rFonts w:hint="eastAsia"/>
                <w:lang w:eastAsia="zh-CN"/>
              </w:rPr>
            </w:pPr>
            <w:r>
              <w:rPr>
                <w:rFonts w:hint="eastAsia"/>
                <w:lang w:eastAsia="zh-CN"/>
              </w:rPr>
              <w:t>技能大赛考核内容</w:t>
            </w:r>
          </w:p>
        </w:tc>
        <w:tc>
          <w:tcPr>
            <w:tcW w:w="1527" w:type="dxa"/>
            <w:tcBorders>
              <w:left w:val="single" w:color="000000" w:sz="2" w:space="0"/>
              <w:bottom w:val="single" w:color="000000" w:sz="2" w:space="0"/>
            </w:tcBorders>
            <w:shd w:val="clear" w:color="auto" w:fill="DBE5F1"/>
            <w:vAlign w:val="center"/>
          </w:tcPr>
          <w:p w14:paraId="63E2C784">
            <w:pPr>
              <w:pStyle w:val="27"/>
              <w:bidi w:val="0"/>
              <w:rPr>
                <w:rFonts w:hint="eastAsia"/>
              </w:rPr>
            </w:pPr>
            <w:r>
              <w:t>备注</w:t>
            </w:r>
          </w:p>
        </w:tc>
      </w:tr>
      <w:tr w14:paraId="3161E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7E6F8731">
            <w:pPr>
              <w:pStyle w:val="29"/>
              <w:bidi w:val="0"/>
              <w:rPr>
                <w:rFonts w:hint="eastAsia"/>
                <w:lang w:val="en-US" w:eastAsia="zh-CN"/>
              </w:rPr>
            </w:pPr>
            <w:r>
              <w:rPr>
                <w:rFonts w:hint="eastAsia"/>
                <w:lang w:val="en-US" w:eastAsia="zh-CN"/>
              </w:rPr>
              <w:t>1</w:t>
            </w:r>
          </w:p>
        </w:tc>
        <w:tc>
          <w:tcPr>
            <w:tcW w:w="1854" w:type="dxa"/>
            <w:tcBorders>
              <w:top w:val="single" w:color="auto" w:sz="4" w:space="0"/>
              <w:left w:val="single" w:color="auto" w:sz="4" w:space="0"/>
              <w:bottom w:val="single" w:color="auto" w:sz="4" w:space="0"/>
              <w:right w:val="single" w:color="auto" w:sz="4" w:space="0"/>
            </w:tcBorders>
            <w:vAlign w:val="center"/>
          </w:tcPr>
          <w:p w14:paraId="7078CB42">
            <w:pPr>
              <w:pStyle w:val="29"/>
              <w:bidi w:val="0"/>
              <w:rPr>
                <w:rFonts w:hint="default"/>
                <w:lang w:val="en-US" w:eastAsia="zh-CN"/>
              </w:rPr>
            </w:pPr>
            <w:r>
              <w:rPr>
                <w:rFonts w:hint="eastAsia"/>
                <w:lang w:val="en-US" w:eastAsia="zh-CN"/>
              </w:rPr>
              <w:t>前厅服务与数字化运营、餐饮服务与数字化运营、主题宴会服务与设计</w:t>
            </w:r>
          </w:p>
        </w:tc>
        <w:tc>
          <w:tcPr>
            <w:tcW w:w="2507" w:type="dxa"/>
            <w:tcBorders>
              <w:top w:val="single" w:color="auto" w:sz="4" w:space="0"/>
              <w:left w:val="single" w:color="auto" w:sz="4" w:space="0"/>
              <w:bottom w:val="single" w:color="auto" w:sz="4" w:space="0"/>
              <w:right w:val="single" w:color="000000" w:sz="2" w:space="0"/>
            </w:tcBorders>
            <w:vAlign w:val="center"/>
          </w:tcPr>
          <w:p w14:paraId="3235E3C8">
            <w:pPr>
              <w:pStyle w:val="29"/>
              <w:bidi w:val="0"/>
              <w:rPr>
                <w:rFonts w:hint="default"/>
                <w:lang w:val="en-US" w:eastAsia="zh-CN"/>
              </w:rPr>
            </w:pPr>
            <w:r>
              <w:rPr>
                <w:rFonts w:hint="eastAsia"/>
                <w:lang w:val="en-US" w:eastAsia="zh-CN"/>
              </w:rPr>
              <w:t>湖北省职业院校技能大赛（高职组）酒店服务赛项</w:t>
            </w:r>
          </w:p>
        </w:tc>
        <w:tc>
          <w:tcPr>
            <w:tcW w:w="2305" w:type="dxa"/>
            <w:tcBorders>
              <w:top w:val="single" w:color="000000" w:sz="2" w:space="0"/>
              <w:left w:val="single" w:color="000000" w:sz="2" w:space="0"/>
              <w:bottom w:val="single" w:color="000000" w:sz="2" w:space="0"/>
              <w:right w:val="single" w:color="000000" w:sz="2" w:space="0"/>
            </w:tcBorders>
            <w:vAlign w:val="center"/>
          </w:tcPr>
          <w:p w14:paraId="48013549">
            <w:pPr>
              <w:pStyle w:val="29"/>
              <w:bidi w:val="0"/>
              <w:rPr>
                <w:rFonts w:hint="default"/>
                <w:lang w:val="en-US" w:eastAsia="zh-CN"/>
              </w:rPr>
            </w:pPr>
            <w:r>
              <w:rPr>
                <w:rFonts w:hint="eastAsia"/>
                <w:lang w:val="en-US" w:eastAsia="zh-CN"/>
              </w:rPr>
              <w:t>前台接待模块、西餐休闲餐厅模块、中餐宴会模块</w:t>
            </w:r>
          </w:p>
        </w:tc>
        <w:tc>
          <w:tcPr>
            <w:tcW w:w="1527" w:type="dxa"/>
            <w:tcBorders>
              <w:top w:val="single" w:color="000000" w:sz="2" w:space="0"/>
              <w:left w:val="single" w:color="000000" w:sz="2" w:space="0"/>
              <w:bottom w:val="single" w:color="000000" w:sz="2" w:space="0"/>
            </w:tcBorders>
            <w:vAlign w:val="center"/>
          </w:tcPr>
          <w:p w14:paraId="08E045D5">
            <w:pPr>
              <w:pStyle w:val="29"/>
              <w:bidi w:val="0"/>
              <w:rPr>
                <w:rFonts w:hint="default"/>
                <w:lang w:val="en-US" w:eastAsia="zh-CN"/>
              </w:rPr>
            </w:pPr>
            <w:r>
              <w:rPr>
                <w:rFonts w:hint="eastAsia"/>
                <w:lang w:val="en-US" w:eastAsia="zh-CN"/>
              </w:rPr>
              <w:t>湖北省教育厅</w:t>
            </w:r>
          </w:p>
        </w:tc>
      </w:tr>
      <w:tr w14:paraId="5D7D0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0AC966E0">
            <w:pPr>
              <w:pStyle w:val="29"/>
              <w:bidi w:val="0"/>
              <w:rPr>
                <w:rFonts w:hint="eastAsia"/>
                <w:lang w:val="en-US" w:eastAsia="zh-CN"/>
              </w:rPr>
            </w:pPr>
            <w:r>
              <w:rPr>
                <w:rFonts w:hint="eastAsia"/>
                <w:lang w:val="en-US" w:eastAsia="zh-CN"/>
              </w:rPr>
              <w:t>2</w:t>
            </w:r>
          </w:p>
        </w:tc>
        <w:tc>
          <w:tcPr>
            <w:tcW w:w="1854" w:type="dxa"/>
            <w:tcBorders>
              <w:top w:val="single" w:color="auto" w:sz="4" w:space="0"/>
              <w:left w:val="single" w:color="auto" w:sz="4" w:space="0"/>
              <w:bottom w:val="single" w:color="auto" w:sz="4" w:space="0"/>
              <w:right w:val="single" w:color="auto" w:sz="4" w:space="0"/>
            </w:tcBorders>
            <w:vAlign w:val="center"/>
          </w:tcPr>
          <w:p w14:paraId="7FAE7A29">
            <w:pPr>
              <w:pStyle w:val="29"/>
              <w:bidi w:val="0"/>
              <w:rPr>
                <w:rFonts w:hint="default"/>
                <w:lang w:val="en-US" w:eastAsia="zh-CN"/>
              </w:rPr>
            </w:pPr>
            <w:r>
              <w:rPr>
                <w:rFonts w:hint="eastAsia"/>
                <w:lang w:val="en-US" w:eastAsia="zh-CN"/>
              </w:rPr>
              <w:t>餐饮服务与数字化运营、调饮制作与服务（酒水知识与酒吧管理）</w:t>
            </w:r>
          </w:p>
        </w:tc>
        <w:tc>
          <w:tcPr>
            <w:tcW w:w="2507" w:type="dxa"/>
            <w:tcBorders>
              <w:top w:val="single" w:color="auto" w:sz="4" w:space="0"/>
              <w:left w:val="single" w:color="auto" w:sz="4" w:space="0"/>
              <w:bottom w:val="single" w:color="auto" w:sz="4" w:space="0"/>
              <w:right w:val="single" w:color="000000" w:sz="2" w:space="0"/>
            </w:tcBorders>
            <w:vAlign w:val="center"/>
          </w:tcPr>
          <w:p w14:paraId="1F2E7DB6">
            <w:pPr>
              <w:pStyle w:val="29"/>
              <w:bidi w:val="0"/>
              <w:rPr>
                <w:rFonts w:hint="default"/>
                <w:lang w:val="en-US" w:eastAsia="zh-CN"/>
              </w:rPr>
            </w:pPr>
            <w:r>
              <w:rPr>
                <w:rFonts w:hint="eastAsia"/>
              </w:rPr>
              <w:t>“湖北工匠杯”技能大赛</w:t>
            </w:r>
            <w:r>
              <w:rPr>
                <w:rFonts w:hint="eastAsia"/>
                <w:lang w:val="en-US" w:eastAsia="zh-CN"/>
              </w:rPr>
              <w:t>酒店接待赛项</w:t>
            </w:r>
          </w:p>
        </w:tc>
        <w:tc>
          <w:tcPr>
            <w:tcW w:w="2305" w:type="dxa"/>
            <w:tcBorders>
              <w:top w:val="single" w:color="000000" w:sz="2" w:space="0"/>
              <w:left w:val="single" w:color="000000" w:sz="2" w:space="0"/>
              <w:bottom w:val="single" w:color="000000" w:sz="2" w:space="0"/>
              <w:right w:val="single" w:color="000000" w:sz="2" w:space="0"/>
            </w:tcBorders>
            <w:vAlign w:val="center"/>
          </w:tcPr>
          <w:p w14:paraId="118C127D">
            <w:pPr>
              <w:pStyle w:val="29"/>
              <w:bidi w:val="0"/>
              <w:rPr>
                <w:rFonts w:hint="default"/>
                <w:lang w:val="en-US" w:eastAsia="zh-CN"/>
              </w:rPr>
            </w:pPr>
            <w:r>
              <w:rPr>
                <w:rFonts w:hint="eastAsia"/>
                <w:lang w:val="en-US" w:eastAsia="zh-CN"/>
              </w:rPr>
              <w:t>西餐休闲餐厅模块、鸡尾酒调制与服务</w:t>
            </w:r>
          </w:p>
        </w:tc>
        <w:tc>
          <w:tcPr>
            <w:tcW w:w="1527" w:type="dxa"/>
            <w:tcBorders>
              <w:top w:val="single" w:color="000000" w:sz="2" w:space="0"/>
              <w:left w:val="single" w:color="000000" w:sz="2" w:space="0"/>
              <w:bottom w:val="single" w:color="000000" w:sz="2" w:space="0"/>
            </w:tcBorders>
            <w:vAlign w:val="center"/>
          </w:tcPr>
          <w:p w14:paraId="10BE8F03">
            <w:pPr>
              <w:pStyle w:val="29"/>
              <w:bidi w:val="0"/>
              <w:rPr>
                <w:rFonts w:hint="default"/>
                <w:lang w:val="en-US" w:eastAsia="zh-CN"/>
              </w:rPr>
            </w:pPr>
            <w:r>
              <w:rPr>
                <w:rFonts w:hint="eastAsia"/>
                <w:lang w:val="en-US" w:eastAsia="zh-CN"/>
              </w:rPr>
              <w:t>湖北省人力资源和社会保障厅</w:t>
            </w:r>
          </w:p>
        </w:tc>
      </w:tr>
      <w:tr w14:paraId="5DA53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43DDADC9">
            <w:pPr>
              <w:pStyle w:val="29"/>
              <w:bidi w:val="0"/>
              <w:rPr>
                <w:rFonts w:hint="eastAsia"/>
                <w:lang w:val="en-US" w:eastAsia="zh-CN"/>
              </w:rPr>
            </w:pPr>
            <w:r>
              <w:rPr>
                <w:rFonts w:hint="eastAsia"/>
                <w:lang w:val="en-US" w:eastAsia="zh-CN"/>
              </w:rPr>
              <w:t>3</w:t>
            </w:r>
          </w:p>
        </w:tc>
        <w:tc>
          <w:tcPr>
            <w:tcW w:w="1854" w:type="dxa"/>
            <w:tcBorders>
              <w:top w:val="single" w:color="auto" w:sz="4" w:space="0"/>
              <w:left w:val="single" w:color="auto" w:sz="4" w:space="0"/>
              <w:bottom w:val="single" w:color="auto" w:sz="4" w:space="0"/>
              <w:right w:val="single" w:color="auto" w:sz="4" w:space="0"/>
            </w:tcBorders>
            <w:shd w:val="clear" w:color="auto" w:fill="auto"/>
            <w:vAlign w:val="center"/>
          </w:tcPr>
          <w:p w14:paraId="71556CC3">
            <w:pPr>
              <w:pStyle w:val="29"/>
              <w:bidi w:val="0"/>
              <w:rPr>
                <w:rFonts w:hint="default"/>
                <w:lang w:val="en-US" w:eastAsia="zh-CN"/>
              </w:rPr>
            </w:pPr>
            <w:r>
              <w:rPr>
                <w:rFonts w:hint="eastAsia"/>
                <w:lang w:val="en-US" w:eastAsia="zh-CN"/>
              </w:rPr>
              <w:t>前厅服务与数字化运营、酒店信息系统管理</w:t>
            </w:r>
          </w:p>
        </w:tc>
        <w:tc>
          <w:tcPr>
            <w:tcW w:w="2507" w:type="dxa"/>
            <w:tcBorders>
              <w:top w:val="single" w:color="auto" w:sz="4" w:space="0"/>
              <w:left w:val="single" w:color="auto" w:sz="4" w:space="0"/>
              <w:bottom w:val="single" w:color="auto" w:sz="4" w:space="0"/>
              <w:right w:val="single" w:color="000000" w:sz="2" w:space="0"/>
            </w:tcBorders>
            <w:vAlign w:val="center"/>
          </w:tcPr>
          <w:p w14:paraId="611D8DE1">
            <w:pPr>
              <w:pStyle w:val="29"/>
              <w:bidi w:val="0"/>
            </w:pPr>
            <w:r>
              <w:rPr>
                <w:rFonts w:hint="eastAsia"/>
              </w:rPr>
              <w:t>“</w:t>
            </w:r>
            <w:r>
              <w:rPr>
                <w:rFonts w:hint="eastAsia"/>
                <w:lang w:val="en-US" w:eastAsia="zh-CN"/>
              </w:rPr>
              <w:t>武汉市</w:t>
            </w:r>
            <w:r>
              <w:rPr>
                <w:rFonts w:hint="eastAsia"/>
              </w:rPr>
              <w:t>工匠杯”技能大赛</w:t>
            </w:r>
            <w:r>
              <w:rPr>
                <w:rFonts w:hint="eastAsia"/>
                <w:lang w:val="en-US" w:eastAsia="zh-CN"/>
              </w:rPr>
              <w:t>酒店接待赛项</w:t>
            </w:r>
          </w:p>
        </w:tc>
        <w:tc>
          <w:tcPr>
            <w:tcW w:w="2305" w:type="dxa"/>
            <w:tcBorders>
              <w:top w:val="single" w:color="000000" w:sz="2" w:space="0"/>
              <w:left w:val="single" w:color="000000" w:sz="2" w:space="0"/>
              <w:bottom w:val="single" w:color="000000" w:sz="2" w:space="0"/>
              <w:right w:val="single" w:color="000000" w:sz="2" w:space="0"/>
            </w:tcBorders>
            <w:vAlign w:val="center"/>
          </w:tcPr>
          <w:p w14:paraId="6E686097">
            <w:pPr>
              <w:pStyle w:val="29"/>
              <w:bidi w:val="0"/>
              <w:rPr>
                <w:rFonts w:hint="default"/>
                <w:lang w:val="en-US" w:eastAsia="zh-CN"/>
              </w:rPr>
            </w:pPr>
            <w:r>
              <w:rPr>
                <w:rFonts w:hint="eastAsia"/>
                <w:lang w:val="en-US" w:eastAsia="zh-CN"/>
              </w:rPr>
              <w:t>前台入住、退房、投诉</w:t>
            </w:r>
          </w:p>
        </w:tc>
        <w:tc>
          <w:tcPr>
            <w:tcW w:w="1527" w:type="dxa"/>
            <w:tcBorders>
              <w:top w:val="single" w:color="000000" w:sz="2" w:space="0"/>
              <w:left w:val="single" w:color="000000" w:sz="2" w:space="0"/>
              <w:bottom w:val="single" w:color="000000" w:sz="2" w:space="0"/>
            </w:tcBorders>
            <w:vAlign w:val="center"/>
          </w:tcPr>
          <w:p w14:paraId="389E2F00">
            <w:pPr>
              <w:pStyle w:val="29"/>
              <w:bidi w:val="0"/>
              <w:rPr>
                <w:rFonts w:hint="default"/>
                <w:lang w:val="en-US" w:eastAsia="zh-CN"/>
              </w:rPr>
            </w:pPr>
            <w:r>
              <w:rPr>
                <w:rFonts w:hint="eastAsia"/>
                <w:lang w:val="en-US" w:eastAsia="zh-CN"/>
              </w:rPr>
              <w:t>武汉市人力资源和社会保障局</w:t>
            </w:r>
          </w:p>
        </w:tc>
      </w:tr>
      <w:tr w14:paraId="27F9E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6F04D82F">
            <w:pPr>
              <w:pStyle w:val="29"/>
              <w:bidi w:val="0"/>
              <w:rPr>
                <w:rFonts w:hint="eastAsia"/>
                <w:lang w:val="en-US" w:eastAsia="zh-CN"/>
              </w:rPr>
            </w:pPr>
            <w:r>
              <w:rPr>
                <w:rFonts w:hint="eastAsia"/>
                <w:lang w:val="en-US" w:eastAsia="zh-CN"/>
              </w:rPr>
              <w:t>4</w:t>
            </w:r>
          </w:p>
        </w:tc>
        <w:tc>
          <w:tcPr>
            <w:tcW w:w="1854" w:type="dxa"/>
            <w:tcBorders>
              <w:top w:val="single" w:color="auto" w:sz="4" w:space="0"/>
              <w:left w:val="single" w:color="auto" w:sz="4" w:space="0"/>
              <w:bottom w:val="single" w:color="auto" w:sz="4" w:space="0"/>
              <w:right w:val="single" w:color="auto" w:sz="4" w:space="0"/>
            </w:tcBorders>
            <w:vAlign w:val="center"/>
          </w:tcPr>
          <w:p w14:paraId="5972D8CE">
            <w:pPr>
              <w:pStyle w:val="29"/>
              <w:bidi w:val="0"/>
            </w:pPr>
            <w:r>
              <w:rPr>
                <w:rFonts w:hint="eastAsia"/>
                <w:lang w:val="en-US" w:eastAsia="zh-CN"/>
              </w:rPr>
              <w:t>餐饮服务与数字化运营、调饮制作与服务（酒水知识与酒吧管理）</w:t>
            </w:r>
          </w:p>
        </w:tc>
        <w:tc>
          <w:tcPr>
            <w:tcW w:w="2507" w:type="dxa"/>
            <w:tcBorders>
              <w:top w:val="single" w:color="auto" w:sz="4" w:space="0"/>
              <w:left w:val="single" w:color="auto" w:sz="4" w:space="0"/>
              <w:bottom w:val="single" w:color="auto" w:sz="4" w:space="0"/>
              <w:right w:val="single" w:color="000000" w:sz="2" w:space="0"/>
            </w:tcBorders>
            <w:vAlign w:val="center"/>
          </w:tcPr>
          <w:p w14:paraId="3E27C648">
            <w:pPr>
              <w:pStyle w:val="29"/>
              <w:bidi w:val="0"/>
            </w:pPr>
            <w:r>
              <w:rPr>
                <w:rFonts w:hint="eastAsia"/>
              </w:rPr>
              <w:t>“湖北工匠杯”技能大赛</w:t>
            </w:r>
            <w:r>
              <w:rPr>
                <w:rFonts w:hint="eastAsia"/>
                <w:lang w:val="en-US" w:eastAsia="zh-CN"/>
              </w:rPr>
              <w:t>餐厅服务赛项</w:t>
            </w:r>
          </w:p>
        </w:tc>
        <w:tc>
          <w:tcPr>
            <w:tcW w:w="2305" w:type="dxa"/>
            <w:tcBorders>
              <w:top w:val="single" w:color="000000" w:sz="2" w:space="0"/>
              <w:left w:val="single" w:color="000000" w:sz="2" w:space="0"/>
              <w:bottom w:val="single" w:color="000000" w:sz="2" w:space="0"/>
              <w:right w:val="single" w:color="000000" w:sz="2" w:space="0"/>
            </w:tcBorders>
            <w:vAlign w:val="center"/>
          </w:tcPr>
          <w:p w14:paraId="783C7416">
            <w:pPr>
              <w:pStyle w:val="29"/>
              <w:bidi w:val="0"/>
              <w:rPr>
                <w:rFonts w:hint="default"/>
                <w:lang w:val="en-US"/>
              </w:rPr>
            </w:pPr>
            <w:r>
              <w:rPr>
                <w:rFonts w:hint="eastAsia"/>
                <w:lang w:val="en-US" w:eastAsia="zh-CN"/>
              </w:rPr>
              <w:t>西餐休闲餐厅模块、鸡尾酒调制与服务、咖啡制作</w:t>
            </w:r>
          </w:p>
        </w:tc>
        <w:tc>
          <w:tcPr>
            <w:tcW w:w="1527" w:type="dxa"/>
            <w:tcBorders>
              <w:top w:val="single" w:color="000000" w:sz="2" w:space="0"/>
              <w:left w:val="single" w:color="000000" w:sz="2" w:space="0"/>
              <w:bottom w:val="single" w:color="000000" w:sz="2" w:space="0"/>
            </w:tcBorders>
            <w:vAlign w:val="center"/>
          </w:tcPr>
          <w:p w14:paraId="71FEF411">
            <w:pPr>
              <w:pStyle w:val="29"/>
              <w:bidi w:val="0"/>
            </w:pPr>
            <w:r>
              <w:rPr>
                <w:rFonts w:hint="eastAsia"/>
                <w:lang w:val="en-US" w:eastAsia="zh-CN"/>
              </w:rPr>
              <w:t>湖北省人力资源和社会保障厅</w:t>
            </w:r>
          </w:p>
        </w:tc>
      </w:tr>
      <w:tr w14:paraId="024FD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41E754AB">
            <w:pPr>
              <w:pStyle w:val="29"/>
              <w:bidi w:val="0"/>
              <w:rPr>
                <w:rFonts w:hint="eastAsia"/>
                <w:lang w:val="en-US" w:eastAsia="zh-CN"/>
              </w:rPr>
            </w:pPr>
            <w:r>
              <w:rPr>
                <w:rFonts w:hint="eastAsia"/>
                <w:lang w:val="en-US" w:eastAsia="zh-CN"/>
              </w:rPr>
              <w:t>5</w:t>
            </w:r>
          </w:p>
        </w:tc>
        <w:tc>
          <w:tcPr>
            <w:tcW w:w="1854" w:type="dxa"/>
            <w:tcBorders>
              <w:top w:val="single" w:color="auto" w:sz="4" w:space="0"/>
              <w:left w:val="single" w:color="auto" w:sz="4" w:space="0"/>
              <w:bottom w:val="single" w:color="auto" w:sz="4" w:space="0"/>
              <w:right w:val="single" w:color="auto" w:sz="4" w:space="0"/>
            </w:tcBorders>
            <w:vAlign w:val="center"/>
          </w:tcPr>
          <w:p w14:paraId="4FC8D368">
            <w:pPr>
              <w:pStyle w:val="29"/>
              <w:bidi w:val="0"/>
            </w:pPr>
            <w:r>
              <w:rPr>
                <w:rFonts w:hint="eastAsia"/>
                <w:lang w:val="en-US" w:eastAsia="zh-CN"/>
              </w:rPr>
              <w:t>餐饮服务与数字化运营、调饮制作与服务（酒水知识与酒吧管理）</w:t>
            </w:r>
          </w:p>
        </w:tc>
        <w:tc>
          <w:tcPr>
            <w:tcW w:w="2507" w:type="dxa"/>
            <w:tcBorders>
              <w:top w:val="single" w:color="auto" w:sz="4" w:space="0"/>
              <w:left w:val="single" w:color="auto" w:sz="4" w:space="0"/>
              <w:bottom w:val="single" w:color="auto" w:sz="4" w:space="0"/>
              <w:right w:val="single" w:color="000000" w:sz="2" w:space="0"/>
            </w:tcBorders>
            <w:vAlign w:val="center"/>
          </w:tcPr>
          <w:p w14:paraId="15556160">
            <w:pPr>
              <w:pStyle w:val="29"/>
              <w:bidi w:val="0"/>
            </w:pPr>
            <w:r>
              <w:rPr>
                <w:rFonts w:hint="eastAsia"/>
              </w:rPr>
              <w:t>“</w:t>
            </w:r>
            <w:r>
              <w:rPr>
                <w:rFonts w:hint="eastAsia"/>
                <w:lang w:val="en-US" w:eastAsia="zh-CN"/>
              </w:rPr>
              <w:t>武汉市</w:t>
            </w:r>
            <w:r>
              <w:rPr>
                <w:rFonts w:hint="eastAsia"/>
              </w:rPr>
              <w:t>工匠杯”技能大赛</w:t>
            </w:r>
            <w:r>
              <w:rPr>
                <w:rFonts w:hint="eastAsia"/>
                <w:lang w:val="en-US" w:eastAsia="zh-CN"/>
              </w:rPr>
              <w:t>餐厅服务赛项</w:t>
            </w:r>
          </w:p>
        </w:tc>
        <w:tc>
          <w:tcPr>
            <w:tcW w:w="2305" w:type="dxa"/>
            <w:tcBorders>
              <w:top w:val="single" w:color="000000" w:sz="2" w:space="0"/>
              <w:left w:val="single" w:color="000000" w:sz="2" w:space="0"/>
              <w:bottom w:val="single" w:color="000000" w:sz="2" w:space="0"/>
              <w:right w:val="single" w:color="000000" w:sz="2" w:space="0"/>
            </w:tcBorders>
            <w:vAlign w:val="center"/>
          </w:tcPr>
          <w:p w14:paraId="5F56123F">
            <w:pPr>
              <w:pStyle w:val="29"/>
              <w:bidi w:val="0"/>
            </w:pPr>
            <w:r>
              <w:rPr>
                <w:rFonts w:hint="eastAsia"/>
                <w:lang w:val="en-US" w:eastAsia="zh-CN"/>
              </w:rPr>
              <w:t>西餐休闲餐厅模块、鸡尾酒调制与服务、咖啡制作</w:t>
            </w:r>
          </w:p>
        </w:tc>
        <w:tc>
          <w:tcPr>
            <w:tcW w:w="1527" w:type="dxa"/>
            <w:tcBorders>
              <w:top w:val="single" w:color="000000" w:sz="2" w:space="0"/>
              <w:left w:val="single" w:color="000000" w:sz="2" w:space="0"/>
              <w:bottom w:val="single" w:color="000000" w:sz="2" w:space="0"/>
            </w:tcBorders>
            <w:vAlign w:val="center"/>
          </w:tcPr>
          <w:p w14:paraId="1B7E3ED4">
            <w:pPr>
              <w:pStyle w:val="29"/>
              <w:bidi w:val="0"/>
            </w:pPr>
            <w:r>
              <w:rPr>
                <w:rFonts w:hint="eastAsia"/>
                <w:lang w:val="en-US" w:eastAsia="zh-CN"/>
              </w:rPr>
              <w:t>武汉市人力资源和社会保障局</w:t>
            </w:r>
          </w:p>
        </w:tc>
      </w:tr>
      <w:tr w14:paraId="20108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7989228A">
            <w:pPr>
              <w:pStyle w:val="29"/>
              <w:bidi w:val="0"/>
              <w:rPr>
                <w:rFonts w:hint="eastAsia"/>
                <w:lang w:val="en-US" w:eastAsia="zh-CN"/>
              </w:rPr>
            </w:pPr>
            <w:r>
              <w:rPr>
                <w:rFonts w:hint="eastAsia"/>
                <w:lang w:val="en-US" w:eastAsia="zh-CN"/>
              </w:rPr>
              <w:t>6</w:t>
            </w:r>
          </w:p>
        </w:tc>
        <w:tc>
          <w:tcPr>
            <w:tcW w:w="1854" w:type="dxa"/>
            <w:tcBorders>
              <w:top w:val="single" w:color="auto" w:sz="4" w:space="0"/>
              <w:left w:val="single" w:color="auto" w:sz="4" w:space="0"/>
              <w:bottom w:val="single" w:color="auto" w:sz="4" w:space="0"/>
              <w:right w:val="single" w:color="auto" w:sz="4" w:space="0"/>
            </w:tcBorders>
            <w:vAlign w:val="center"/>
          </w:tcPr>
          <w:p w14:paraId="6F1CEBE8">
            <w:pPr>
              <w:pStyle w:val="29"/>
              <w:bidi w:val="0"/>
              <w:rPr>
                <w:rFonts w:hint="default"/>
                <w:lang w:val="en-US"/>
              </w:rPr>
            </w:pPr>
            <w:r>
              <w:rPr>
                <w:rFonts w:hint="eastAsia"/>
                <w:lang w:val="en-US" w:eastAsia="zh-CN"/>
              </w:rPr>
              <w:t>前厅服务与数字化运营、酒店信息系统管理、酒店数字化运营</w:t>
            </w:r>
          </w:p>
        </w:tc>
        <w:tc>
          <w:tcPr>
            <w:tcW w:w="2507" w:type="dxa"/>
            <w:tcBorders>
              <w:top w:val="single" w:color="auto" w:sz="4" w:space="0"/>
              <w:left w:val="single" w:color="auto" w:sz="4" w:space="0"/>
              <w:bottom w:val="single" w:color="auto" w:sz="4" w:space="0"/>
              <w:right w:val="single" w:color="000000" w:sz="2" w:space="0"/>
            </w:tcBorders>
            <w:vAlign w:val="center"/>
          </w:tcPr>
          <w:p w14:paraId="4DE049A8">
            <w:pPr>
              <w:pStyle w:val="29"/>
              <w:bidi w:val="0"/>
              <w:rPr>
                <w:rFonts w:hint="default"/>
                <w:lang w:val="en-US" w:eastAsia="zh-CN"/>
              </w:rPr>
            </w:pPr>
            <w:r>
              <w:rPr>
                <w:rFonts w:hint="default"/>
                <w:lang w:val="en-US" w:eastAsia="zh-CN"/>
              </w:rPr>
              <w:t>一带一路暨金砖国家技能发展与技术创新大赛</w:t>
            </w:r>
            <w:r>
              <w:rPr>
                <w:rFonts w:hint="eastAsia"/>
                <w:lang w:val="en-US" w:eastAsia="zh-CN"/>
              </w:rPr>
              <w:t>）</w:t>
            </w:r>
            <w:r>
              <w:rPr>
                <w:rFonts w:hint="default"/>
                <w:lang w:val="en-US" w:eastAsia="zh-CN"/>
              </w:rPr>
              <w:t>酒店数字化运营与营销</w:t>
            </w:r>
            <w:r>
              <w:rPr>
                <w:rFonts w:hint="eastAsia"/>
                <w:lang w:val="en-US" w:eastAsia="zh-CN"/>
              </w:rPr>
              <w:t>赛项</w:t>
            </w:r>
          </w:p>
        </w:tc>
        <w:tc>
          <w:tcPr>
            <w:tcW w:w="2305" w:type="dxa"/>
            <w:tcBorders>
              <w:top w:val="single" w:color="000000" w:sz="2" w:space="0"/>
              <w:left w:val="single" w:color="000000" w:sz="2" w:space="0"/>
              <w:bottom w:val="single" w:color="000000" w:sz="2" w:space="0"/>
              <w:right w:val="single" w:color="000000" w:sz="2" w:space="0"/>
            </w:tcBorders>
            <w:vAlign w:val="center"/>
          </w:tcPr>
          <w:p w14:paraId="5523CDFD">
            <w:pPr>
              <w:pStyle w:val="29"/>
              <w:bidi w:val="0"/>
              <w:rPr>
                <w:rFonts w:hint="default"/>
                <w:lang w:val="en-US"/>
              </w:rPr>
            </w:pPr>
            <w:r>
              <w:rPr>
                <w:rFonts w:hint="eastAsia"/>
                <w:lang w:val="en-US" w:eastAsia="zh-CN"/>
              </w:rPr>
              <w:t>前台入住、退房、投诉；酒店营销方案策划</w:t>
            </w:r>
          </w:p>
        </w:tc>
        <w:tc>
          <w:tcPr>
            <w:tcW w:w="1527" w:type="dxa"/>
            <w:tcBorders>
              <w:top w:val="single" w:color="000000" w:sz="2" w:space="0"/>
              <w:left w:val="single" w:color="000000" w:sz="2" w:space="0"/>
              <w:bottom w:val="single" w:color="000000" w:sz="2" w:space="0"/>
            </w:tcBorders>
            <w:vAlign w:val="center"/>
          </w:tcPr>
          <w:p w14:paraId="2321DB67">
            <w:pPr>
              <w:pStyle w:val="29"/>
              <w:bidi w:val="0"/>
              <w:rPr>
                <w:rFonts w:hint="default"/>
                <w:lang w:val="en-US" w:eastAsia="zh-CN"/>
              </w:rPr>
            </w:pPr>
            <w:r>
              <w:rPr>
                <w:rFonts w:hint="eastAsia"/>
                <w:lang w:val="en-US" w:eastAsia="zh-CN"/>
              </w:rPr>
              <w:t>金砖国家工商理事会中方理事、一带一路暨金砖国家技能发展国际联盟、一带一路暨金砖国家技能发展与技术创新培训中心</w:t>
            </w:r>
          </w:p>
        </w:tc>
      </w:tr>
      <w:tr w14:paraId="33352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6C68783B">
            <w:pPr>
              <w:pStyle w:val="29"/>
              <w:bidi w:val="0"/>
              <w:rPr>
                <w:rFonts w:hint="eastAsia"/>
                <w:lang w:val="en-US" w:eastAsia="zh-CN"/>
              </w:rPr>
            </w:pPr>
            <w:r>
              <w:rPr>
                <w:rFonts w:hint="eastAsia"/>
                <w:lang w:val="en-US" w:eastAsia="zh-CN"/>
              </w:rPr>
              <w:t>7</w:t>
            </w:r>
          </w:p>
        </w:tc>
        <w:tc>
          <w:tcPr>
            <w:tcW w:w="1854" w:type="dxa"/>
            <w:tcBorders>
              <w:top w:val="single" w:color="auto" w:sz="4" w:space="0"/>
              <w:left w:val="single" w:color="auto" w:sz="4" w:space="0"/>
              <w:bottom w:val="single" w:color="auto" w:sz="4" w:space="0"/>
              <w:right w:val="single" w:color="auto" w:sz="4" w:space="0"/>
            </w:tcBorders>
            <w:vAlign w:val="center"/>
          </w:tcPr>
          <w:p w14:paraId="10779B00">
            <w:pPr>
              <w:pStyle w:val="29"/>
              <w:bidi w:val="0"/>
            </w:pPr>
            <w:r>
              <w:rPr>
                <w:rFonts w:hint="eastAsia"/>
                <w:lang w:val="en-US" w:eastAsia="zh-CN"/>
              </w:rPr>
              <w:t>前厅服务与数字化运营、餐饮服务与数字化运营、主题宴会服务与设计</w:t>
            </w:r>
          </w:p>
        </w:tc>
        <w:tc>
          <w:tcPr>
            <w:tcW w:w="2507" w:type="dxa"/>
            <w:tcBorders>
              <w:top w:val="single" w:color="auto" w:sz="4" w:space="0"/>
              <w:left w:val="single" w:color="auto" w:sz="4" w:space="0"/>
              <w:bottom w:val="single" w:color="auto" w:sz="4" w:space="0"/>
              <w:right w:val="single" w:color="auto" w:sz="4" w:space="0"/>
            </w:tcBorders>
            <w:vAlign w:val="center"/>
          </w:tcPr>
          <w:p w14:paraId="6D72B082">
            <w:pPr>
              <w:pStyle w:val="29"/>
              <w:bidi w:val="0"/>
              <w:rPr>
                <w:rFonts w:hint="default"/>
                <w:lang w:val="en-US" w:eastAsia="zh-CN"/>
              </w:rPr>
            </w:pPr>
            <w:r>
              <w:rPr>
                <w:rFonts w:hint="eastAsia"/>
                <w:lang w:val="en-US" w:eastAsia="zh-CN"/>
              </w:rPr>
              <w:t>世界职业院校技能大赛/全国职业院校技能大赛（高职组）酒店服务赛项</w:t>
            </w:r>
          </w:p>
        </w:tc>
        <w:tc>
          <w:tcPr>
            <w:tcW w:w="2305" w:type="dxa"/>
            <w:tcBorders>
              <w:top w:val="single" w:color="000000" w:sz="2" w:space="0"/>
              <w:left w:val="single" w:color="auto" w:sz="4" w:space="0"/>
              <w:bottom w:val="single" w:color="auto" w:sz="4" w:space="0"/>
              <w:right w:val="single" w:color="auto" w:sz="4" w:space="0"/>
            </w:tcBorders>
            <w:vAlign w:val="center"/>
          </w:tcPr>
          <w:p w14:paraId="6EEA2F26">
            <w:pPr>
              <w:pStyle w:val="29"/>
              <w:bidi w:val="0"/>
            </w:pPr>
            <w:r>
              <w:rPr>
                <w:rFonts w:hint="eastAsia"/>
                <w:lang w:val="en-US" w:eastAsia="zh-CN"/>
              </w:rPr>
              <w:t>前台接待模块、西餐休闲餐厅模块、中餐宴会模块</w:t>
            </w:r>
          </w:p>
        </w:tc>
        <w:tc>
          <w:tcPr>
            <w:tcW w:w="1527" w:type="dxa"/>
            <w:tcBorders>
              <w:top w:val="single" w:color="000000" w:sz="2" w:space="0"/>
              <w:left w:val="single" w:color="auto" w:sz="4" w:space="0"/>
              <w:bottom w:val="single" w:color="auto" w:sz="4" w:space="0"/>
            </w:tcBorders>
            <w:vAlign w:val="center"/>
          </w:tcPr>
          <w:p w14:paraId="24004DBA">
            <w:pPr>
              <w:pStyle w:val="29"/>
              <w:bidi w:val="0"/>
              <w:rPr>
                <w:rFonts w:hint="eastAsia"/>
                <w:lang w:val="en-US" w:eastAsia="zh-CN"/>
              </w:rPr>
            </w:pPr>
            <w:r>
              <w:rPr>
                <w:rFonts w:hint="eastAsia"/>
                <w:lang w:val="en-US" w:eastAsia="zh-CN"/>
              </w:rPr>
              <w:t>教育部</w:t>
            </w:r>
          </w:p>
        </w:tc>
      </w:tr>
      <w:tr w14:paraId="5A9D8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3BEA5C68">
            <w:pPr>
              <w:pStyle w:val="29"/>
              <w:bidi w:val="0"/>
              <w:rPr>
                <w:rFonts w:hint="eastAsia"/>
                <w:lang w:val="en-US" w:eastAsia="zh-CN"/>
              </w:rPr>
            </w:pPr>
            <w:r>
              <w:rPr>
                <w:rFonts w:hint="eastAsia"/>
                <w:lang w:val="en-US" w:eastAsia="zh-CN"/>
              </w:rPr>
              <w:t>8</w:t>
            </w:r>
          </w:p>
        </w:tc>
        <w:tc>
          <w:tcPr>
            <w:tcW w:w="1854" w:type="dxa"/>
            <w:tcBorders>
              <w:top w:val="single" w:color="auto" w:sz="4" w:space="0"/>
              <w:left w:val="single" w:color="auto" w:sz="4" w:space="0"/>
              <w:bottom w:val="single" w:color="auto" w:sz="4" w:space="0"/>
              <w:right w:val="single" w:color="auto" w:sz="4" w:space="0"/>
            </w:tcBorders>
            <w:vAlign w:val="center"/>
          </w:tcPr>
          <w:p w14:paraId="507AFE51">
            <w:pPr>
              <w:pStyle w:val="29"/>
              <w:bidi w:val="0"/>
            </w:pPr>
            <w:r>
              <w:rPr>
                <w:rFonts w:hint="eastAsia"/>
                <w:lang w:val="en-US" w:eastAsia="zh-CN"/>
              </w:rPr>
              <w:t>餐饮服务与数字化运营、调饮制作与服务（酒水知识与酒吧管理）</w:t>
            </w:r>
          </w:p>
        </w:tc>
        <w:tc>
          <w:tcPr>
            <w:tcW w:w="2507" w:type="dxa"/>
            <w:tcBorders>
              <w:top w:val="single" w:color="auto" w:sz="4" w:space="0"/>
              <w:left w:val="single" w:color="auto" w:sz="4" w:space="0"/>
              <w:bottom w:val="single" w:color="auto" w:sz="4" w:space="0"/>
              <w:right w:val="single" w:color="auto" w:sz="4" w:space="0"/>
            </w:tcBorders>
            <w:vAlign w:val="center"/>
          </w:tcPr>
          <w:p w14:paraId="05DB61B6">
            <w:pPr>
              <w:pStyle w:val="29"/>
              <w:bidi w:val="0"/>
              <w:rPr>
                <w:rFonts w:hint="default"/>
                <w:lang w:val="en-US" w:eastAsia="zh-CN"/>
              </w:rPr>
            </w:pPr>
            <w:r>
              <w:rPr>
                <w:rFonts w:hint="eastAsia"/>
                <w:lang w:val="en-US" w:eastAsia="zh-CN"/>
              </w:rPr>
              <w:t>世界技能大赛餐厅服务赛项</w:t>
            </w:r>
          </w:p>
        </w:tc>
        <w:tc>
          <w:tcPr>
            <w:tcW w:w="2305" w:type="dxa"/>
            <w:tcBorders>
              <w:top w:val="single" w:color="auto" w:sz="4" w:space="0"/>
              <w:left w:val="single" w:color="auto" w:sz="4" w:space="0"/>
              <w:bottom w:val="single" w:color="auto" w:sz="4" w:space="0"/>
              <w:right w:val="single" w:color="auto" w:sz="4" w:space="0"/>
            </w:tcBorders>
            <w:vAlign w:val="center"/>
          </w:tcPr>
          <w:p w14:paraId="5A368FFC">
            <w:pPr>
              <w:pStyle w:val="29"/>
              <w:bidi w:val="0"/>
            </w:pPr>
            <w:r>
              <w:rPr>
                <w:rFonts w:hint="eastAsia"/>
                <w:lang w:val="en-US" w:eastAsia="zh-CN"/>
              </w:rPr>
              <w:t>西餐休闲餐厅模块、鸡尾酒调制与服务、咖啡制作</w:t>
            </w:r>
          </w:p>
        </w:tc>
        <w:tc>
          <w:tcPr>
            <w:tcW w:w="1527" w:type="dxa"/>
            <w:tcBorders>
              <w:top w:val="single" w:color="auto" w:sz="4" w:space="0"/>
              <w:left w:val="single" w:color="auto" w:sz="4" w:space="0"/>
              <w:bottom w:val="single" w:color="auto" w:sz="4" w:space="0"/>
              <w:right w:val="single" w:color="auto" w:sz="4" w:space="0"/>
            </w:tcBorders>
            <w:vAlign w:val="center"/>
          </w:tcPr>
          <w:p w14:paraId="1EF81473">
            <w:pPr>
              <w:pStyle w:val="29"/>
              <w:bidi w:val="0"/>
            </w:pPr>
            <w:r>
              <w:rPr>
                <w:rFonts w:hint="eastAsia"/>
              </w:rPr>
              <w:t>世界技能组织（World</w:t>
            </w:r>
            <w:r>
              <w:rPr>
                <w:rFonts w:hint="eastAsia"/>
                <w:lang w:val="en-US" w:eastAsia="zh-CN"/>
              </w:rPr>
              <w:t xml:space="preserve"> </w:t>
            </w:r>
            <w:r>
              <w:rPr>
                <w:rFonts w:hint="eastAsia"/>
              </w:rPr>
              <w:t>Skills International）</w:t>
            </w:r>
          </w:p>
          <w:p w14:paraId="5AE323F1">
            <w:pPr>
              <w:pStyle w:val="29"/>
              <w:bidi w:val="0"/>
            </w:pPr>
          </w:p>
        </w:tc>
      </w:tr>
      <w:tr w14:paraId="1220C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4241B3CD">
            <w:pPr>
              <w:pStyle w:val="29"/>
              <w:bidi w:val="0"/>
              <w:rPr>
                <w:rFonts w:hint="eastAsia"/>
                <w:lang w:val="en-US" w:eastAsia="zh-CN"/>
              </w:rPr>
            </w:pPr>
            <w:r>
              <w:rPr>
                <w:rFonts w:hint="eastAsia"/>
                <w:lang w:val="en-US" w:eastAsia="zh-CN"/>
              </w:rPr>
              <w:t>9</w:t>
            </w:r>
          </w:p>
        </w:tc>
        <w:tc>
          <w:tcPr>
            <w:tcW w:w="1854" w:type="dxa"/>
            <w:tcBorders>
              <w:top w:val="single" w:color="auto" w:sz="4" w:space="0"/>
              <w:left w:val="single" w:color="auto" w:sz="4" w:space="0"/>
              <w:bottom w:val="single" w:color="auto" w:sz="4" w:space="0"/>
              <w:right w:val="single" w:color="auto" w:sz="4" w:space="0"/>
            </w:tcBorders>
            <w:vAlign w:val="center"/>
          </w:tcPr>
          <w:p w14:paraId="777B6C9A">
            <w:pPr>
              <w:pStyle w:val="29"/>
              <w:bidi w:val="0"/>
              <w:rPr>
                <w:rFonts w:hint="default"/>
                <w:lang w:val="en-US"/>
              </w:rPr>
            </w:pPr>
            <w:r>
              <w:rPr>
                <w:rFonts w:hint="eastAsia"/>
                <w:lang w:val="en-US" w:eastAsia="zh-CN"/>
              </w:rPr>
              <w:t>前厅服务与数字化运营、酒店信息系统管理、酒店数字化营销</w:t>
            </w:r>
          </w:p>
        </w:tc>
        <w:tc>
          <w:tcPr>
            <w:tcW w:w="2507" w:type="dxa"/>
            <w:tcBorders>
              <w:top w:val="single" w:color="auto" w:sz="4" w:space="0"/>
              <w:left w:val="single" w:color="auto" w:sz="4" w:space="0"/>
              <w:bottom w:val="single" w:color="auto" w:sz="4" w:space="0"/>
              <w:right w:val="single" w:color="auto" w:sz="4" w:space="0"/>
            </w:tcBorders>
            <w:vAlign w:val="center"/>
          </w:tcPr>
          <w:p w14:paraId="7BFC3198">
            <w:pPr>
              <w:pStyle w:val="29"/>
              <w:bidi w:val="0"/>
              <w:rPr>
                <w:rFonts w:hint="eastAsia"/>
                <w:lang w:val="en-US" w:eastAsia="zh-CN"/>
              </w:rPr>
            </w:pPr>
            <w:r>
              <w:rPr>
                <w:rFonts w:hint="eastAsia"/>
                <w:lang w:val="en-US" w:eastAsia="zh-CN"/>
              </w:rPr>
              <w:t>世界技能大赛酒店接待赛项</w:t>
            </w:r>
          </w:p>
        </w:tc>
        <w:tc>
          <w:tcPr>
            <w:tcW w:w="2305" w:type="dxa"/>
            <w:tcBorders>
              <w:top w:val="single" w:color="auto" w:sz="4" w:space="0"/>
              <w:left w:val="single" w:color="auto" w:sz="4" w:space="0"/>
              <w:bottom w:val="single" w:color="auto" w:sz="4" w:space="0"/>
              <w:right w:val="single" w:color="auto" w:sz="4" w:space="0"/>
            </w:tcBorders>
            <w:vAlign w:val="center"/>
          </w:tcPr>
          <w:p w14:paraId="57C70FD8">
            <w:pPr>
              <w:pStyle w:val="29"/>
              <w:bidi w:val="0"/>
              <w:rPr>
                <w:rFonts w:hint="default"/>
                <w:lang w:val="en-US"/>
              </w:rPr>
            </w:pPr>
            <w:r>
              <w:rPr>
                <w:rFonts w:hint="eastAsia"/>
                <w:lang w:val="en-US" w:eastAsia="zh-CN"/>
              </w:rPr>
              <w:t>前台入住、退房、投诉；酒店营销方案撰写</w:t>
            </w:r>
          </w:p>
        </w:tc>
        <w:tc>
          <w:tcPr>
            <w:tcW w:w="1527" w:type="dxa"/>
            <w:tcBorders>
              <w:top w:val="single" w:color="auto" w:sz="4" w:space="0"/>
              <w:left w:val="single" w:color="auto" w:sz="4" w:space="0"/>
              <w:bottom w:val="single" w:color="auto" w:sz="4" w:space="0"/>
              <w:right w:val="single" w:color="auto" w:sz="4" w:space="0"/>
            </w:tcBorders>
            <w:vAlign w:val="center"/>
          </w:tcPr>
          <w:p w14:paraId="7D3DFAF9">
            <w:pPr>
              <w:pStyle w:val="29"/>
              <w:bidi w:val="0"/>
            </w:pPr>
            <w:r>
              <w:rPr>
                <w:rFonts w:hint="eastAsia"/>
              </w:rPr>
              <w:t>世界技能组织（WorldSkills International）</w:t>
            </w:r>
          </w:p>
          <w:p w14:paraId="40174440">
            <w:pPr>
              <w:pStyle w:val="29"/>
              <w:bidi w:val="0"/>
            </w:pPr>
          </w:p>
        </w:tc>
      </w:tr>
      <w:tr w14:paraId="30BBD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791E290F">
            <w:pPr>
              <w:pStyle w:val="29"/>
              <w:bidi w:val="0"/>
              <w:rPr>
                <w:rFonts w:hint="default"/>
                <w:lang w:val="en-US" w:eastAsia="zh-CN"/>
              </w:rPr>
            </w:pPr>
            <w:r>
              <w:rPr>
                <w:rFonts w:hint="eastAsia"/>
                <w:lang w:val="en-US" w:eastAsia="zh-CN"/>
              </w:rPr>
              <w:t>10</w:t>
            </w:r>
          </w:p>
        </w:tc>
        <w:tc>
          <w:tcPr>
            <w:tcW w:w="1854" w:type="dxa"/>
            <w:tcBorders>
              <w:top w:val="single" w:color="auto" w:sz="4" w:space="0"/>
              <w:left w:val="single" w:color="auto" w:sz="4" w:space="0"/>
              <w:bottom w:val="single" w:color="auto" w:sz="4" w:space="0"/>
              <w:right w:val="single" w:color="auto" w:sz="4" w:space="0"/>
            </w:tcBorders>
            <w:vAlign w:val="center"/>
          </w:tcPr>
          <w:p w14:paraId="0C358DAE">
            <w:pPr>
              <w:pStyle w:val="29"/>
              <w:bidi w:val="0"/>
              <w:rPr>
                <w:rFonts w:hint="default"/>
                <w:lang w:val="en-US" w:eastAsia="zh-CN"/>
              </w:rPr>
            </w:pPr>
            <w:r>
              <w:rPr>
                <w:rFonts w:hint="eastAsia"/>
                <w:lang w:val="en-US" w:eastAsia="zh-CN"/>
              </w:rPr>
              <w:t>调饮制作与服务（酒水知识与酒吧管理）</w:t>
            </w:r>
          </w:p>
        </w:tc>
        <w:tc>
          <w:tcPr>
            <w:tcW w:w="2507" w:type="dxa"/>
            <w:tcBorders>
              <w:top w:val="single" w:color="auto" w:sz="4" w:space="0"/>
              <w:left w:val="single" w:color="auto" w:sz="4" w:space="0"/>
              <w:bottom w:val="single" w:color="auto" w:sz="4" w:space="0"/>
              <w:right w:val="single" w:color="auto" w:sz="4" w:space="0"/>
            </w:tcBorders>
            <w:shd w:val="clear" w:color="auto" w:fill="auto"/>
            <w:vAlign w:val="center"/>
          </w:tcPr>
          <w:p w14:paraId="506DAE59">
            <w:pPr>
              <w:pStyle w:val="29"/>
              <w:bidi w:val="0"/>
              <w:rPr>
                <w:rFonts w:hint="eastAsia"/>
                <w:lang w:val="en-US" w:eastAsia="zh-CN"/>
              </w:rPr>
            </w:pPr>
            <w:r>
              <w:rPr>
                <w:rFonts w:hint="eastAsia"/>
                <w:lang w:val="en-US" w:eastAsia="zh-CN"/>
              </w:rPr>
              <w:t>世界职业院校技能大赛/全国职业院校技能大赛（高职组）酒水服务赛项</w:t>
            </w:r>
          </w:p>
        </w:tc>
        <w:tc>
          <w:tcPr>
            <w:tcW w:w="2305" w:type="dxa"/>
            <w:tcBorders>
              <w:top w:val="single" w:color="auto" w:sz="4" w:space="0"/>
              <w:left w:val="single" w:color="auto" w:sz="4" w:space="0"/>
              <w:bottom w:val="single" w:color="auto" w:sz="4" w:space="0"/>
              <w:right w:val="single" w:color="auto" w:sz="4" w:space="0"/>
            </w:tcBorders>
            <w:vAlign w:val="center"/>
          </w:tcPr>
          <w:p w14:paraId="04C54A8E">
            <w:pPr>
              <w:pStyle w:val="29"/>
              <w:bidi w:val="0"/>
            </w:pPr>
            <w:r>
              <w:rPr>
                <w:rFonts w:hint="eastAsia"/>
                <w:lang w:val="en-US" w:eastAsia="zh-CN"/>
              </w:rPr>
              <w:t>侍酒服务、品酒服务、鸡尾酒调制</w:t>
            </w:r>
          </w:p>
        </w:tc>
        <w:tc>
          <w:tcPr>
            <w:tcW w:w="1527" w:type="dxa"/>
            <w:tcBorders>
              <w:top w:val="single" w:color="auto" w:sz="4" w:space="0"/>
              <w:left w:val="single" w:color="auto" w:sz="4" w:space="0"/>
              <w:bottom w:val="single" w:color="auto" w:sz="4" w:space="0"/>
              <w:right w:val="single" w:color="auto" w:sz="4" w:space="0"/>
            </w:tcBorders>
            <w:vAlign w:val="center"/>
          </w:tcPr>
          <w:p w14:paraId="10D8B268">
            <w:pPr>
              <w:pStyle w:val="29"/>
              <w:bidi w:val="0"/>
              <w:rPr>
                <w:rFonts w:hint="eastAsia"/>
                <w:lang w:val="en-US" w:eastAsia="zh-CN"/>
              </w:rPr>
            </w:pPr>
            <w:r>
              <w:rPr>
                <w:rFonts w:hint="eastAsia"/>
                <w:lang w:val="en-US" w:eastAsia="zh-CN"/>
              </w:rPr>
              <w:t>教育部</w:t>
            </w:r>
          </w:p>
        </w:tc>
      </w:tr>
      <w:tr w14:paraId="4B9BA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46980C63">
            <w:pPr>
              <w:pStyle w:val="29"/>
              <w:bidi w:val="0"/>
              <w:rPr>
                <w:rFonts w:hint="default"/>
                <w:lang w:val="en-US" w:eastAsia="zh-CN"/>
              </w:rPr>
            </w:pPr>
            <w:r>
              <w:rPr>
                <w:rFonts w:hint="eastAsia"/>
                <w:lang w:val="en-US" w:eastAsia="zh-CN"/>
              </w:rPr>
              <w:t>11</w:t>
            </w:r>
          </w:p>
        </w:tc>
        <w:tc>
          <w:tcPr>
            <w:tcW w:w="1854" w:type="dxa"/>
            <w:tcBorders>
              <w:top w:val="single" w:color="auto" w:sz="4" w:space="0"/>
              <w:left w:val="single" w:color="auto" w:sz="4" w:space="0"/>
              <w:bottom w:val="single" w:color="auto" w:sz="4" w:space="0"/>
              <w:right w:val="single" w:color="auto" w:sz="4" w:space="0"/>
            </w:tcBorders>
            <w:vAlign w:val="center"/>
          </w:tcPr>
          <w:p w14:paraId="4F5272AE">
            <w:pPr>
              <w:pStyle w:val="29"/>
              <w:bidi w:val="0"/>
              <w:rPr>
                <w:rFonts w:hint="default"/>
                <w:lang w:val="en-US" w:eastAsia="zh-CN"/>
              </w:rPr>
            </w:pPr>
            <w:r>
              <w:rPr>
                <w:rFonts w:hint="eastAsia"/>
                <w:lang w:val="en-US" w:eastAsia="zh-CN"/>
              </w:rPr>
              <w:t>调饮制作与服务（酒水知识与酒吧管理）</w:t>
            </w:r>
          </w:p>
        </w:tc>
        <w:tc>
          <w:tcPr>
            <w:tcW w:w="2507" w:type="dxa"/>
            <w:tcBorders>
              <w:top w:val="single" w:color="auto" w:sz="4" w:space="0"/>
              <w:left w:val="single" w:color="auto" w:sz="4" w:space="0"/>
              <w:bottom w:val="single" w:color="auto" w:sz="4" w:space="0"/>
              <w:right w:val="single" w:color="auto" w:sz="4" w:space="0"/>
            </w:tcBorders>
            <w:shd w:val="clear" w:color="auto" w:fill="auto"/>
            <w:vAlign w:val="center"/>
          </w:tcPr>
          <w:p w14:paraId="1714294C">
            <w:pPr>
              <w:pStyle w:val="29"/>
              <w:bidi w:val="0"/>
              <w:rPr>
                <w:rFonts w:hint="eastAsia"/>
                <w:lang w:val="en-US" w:eastAsia="zh-CN"/>
              </w:rPr>
            </w:pPr>
            <w:r>
              <w:rPr>
                <w:rFonts w:hint="eastAsia"/>
                <w:lang w:val="en-US" w:eastAsia="zh-CN"/>
              </w:rPr>
              <w:t>湖北省职业院校技能大赛（高职组）酒水服务赛项</w:t>
            </w:r>
          </w:p>
        </w:tc>
        <w:tc>
          <w:tcPr>
            <w:tcW w:w="2305" w:type="dxa"/>
            <w:tcBorders>
              <w:top w:val="single" w:color="auto" w:sz="4" w:space="0"/>
              <w:left w:val="single" w:color="auto" w:sz="4" w:space="0"/>
              <w:bottom w:val="single" w:color="auto" w:sz="4" w:space="0"/>
              <w:right w:val="single" w:color="auto" w:sz="4" w:space="0"/>
            </w:tcBorders>
            <w:vAlign w:val="center"/>
          </w:tcPr>
          <w:p w14:paraId="61DB54D4">
            <w:pPr>
              <w:pStyle w:val="29"/>
              <w:bidi w:val="0"/>
            </w:pPr>
            <w:r>
              <w:rPr>
                <w:rFonts w:hint="eastAsia"/>
                <w:lang w:val="en-US" w:eastAsia="zh-CN"/>
              </w:rPr>
              <w:t>侍酒服务、品酒服务、鸡尾酒调制</w:t>
            </w:r>
          </w:p>
        </w:tc>
        <w:tc>
          <w:tcPr>
            <w:tcW w:w="1527" w:type="dxa"/>
            <w:tcBorders>
              <w:top w:val="single" w:color="auto" w:sz="4" w:space="0"/>
              <w:left w:val="single" w:color="auto" w:sz="4" w:space="0"/>
              <w:bottom w:val="single" w:color="auto" w:sz="4" w:space="0"/>
              <w:right w:val="single" w:color="auto" w:sz="4" w:space="0"/>
            </w:tcBorders>
            <w:vAlign w:val="center"/>
          </w:tcPr>
          <w:p w14:paraId="413F5667">
            <w:pPr>
              <w:pStyle w:val="29"/>
              <w:bidi w:val="0"/>
              <w:rPr>
                <w:rFonts w:hint="eastAsia"/>
                <w:lang w:val="en-US" w:eastAsia="zh-CN"/>
              </w:rPr>
            </w:pPr>
            <w:r>
              <w:rPr>
                <w:rFonts w:hint="eastAsia"/>
                <w:lang w:val="en-US" w:eastAsia="zh-CN"/>
              </w:rPr>
              <w:t>湖北省教育厅</w:t>
            </w:r>
          </w:p>
        </w:tc>
      </w:tr>
      <w:tr w14:paraId="1EAE7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21B721FC">
            <w:pPr>
              <w:pStyle w:val="29"/>
              <w:bidi w:val="0"/>
              <w:rPr>
                <w:rFonts w:hint="default"/>
                <w:lang w:val="en-US" w:eastAsia="zh-CN"/>
              </w:rPr>
            </w:pPr>
            <w:r>
              <w:rPr>
                <w:rFonts w:hint="eastAsia"/>
                <w:lang w:val="en-US" w:eastAsia="zh-CN"/>
              </w:rPr>
              <w:t>12</w:t>
            </w:r>
          </w:p>
        </w:tc>
        <w:tc>
          <w:tcPr>
            <w:tcW w:w="1854" w:type="dxa"/>
            <w:tcBorders>
              <w:top w:val="single" w:color="auto" w:sz="4" w:space="0"/>
              <w:left w:val="single" w:color="auto" w:sz="4" w:space="0"/>
              <w:bottom w:val="single" w:color="auto" w:sz="4" w:space="0"/>
              <w:right w:val="single" w:color="auto" w:sz="4" w:space="0"/>
            </w:tcBorders>
            <w:vAlign w:val="center"/>
          </w:tcPr>
          <w:p w14:paraId="2CAD05A4">
            <w:pPr>
              <w:pStyle w:val="29"/>
              <w:bidi w:val="0"/>
              <w:rPr>
                <w:rFonts w:hint="default"/>
                <w:lang w:val="en-US" w:eastAsia="zh-CN"/>
              </w:rPr>
            </w:pPr>
            <w:r>
              <w:rPr>
                <w:rFonts w:hint="eastAsia"/>
                <w:lang w:val="en-US" w:eastAsia="zh-CN"/>
              </w:rPr>
              <w:t>酒店财务管理</w:t>
            </w:r>
          </w:p>
        </w:tc>
        <w:tc>
          <w:tcPr>
            <w:tcW w:w="2507" w:type="dxa"/>
            <w:tcBorders>
              <w:top w:val="single" w:color="auto" w:sz="4" w:space="0"/>
              <w:left w:val="single" w:color="auto" w:sz="4" w:space="0"/>
              <w:bottom w:val="single" w:color="auto" w:sz="4" w:space="0"/>
              <w:right w:val="single" w:color="auto" w:sz="4" w:space="0"/>
            </w:tcBorders>
            <w:shd w:val="clear" w:color="auto" w:fill="auto"/>
            <w:vAlign w:val="center"/>
          </w:tcPr>
          <w:p w14:paraId="05DDE5DE">
            <w:pPr>
              <w:pStyle w:val="29"/>
              <w:bidi w:val="0"/>
              <w:rPr>
                <w:rFonts w:hint="eastAsia"/>
                <w:lang w:val="en-US" w:eastAsia="zh-CN"/>
              </w:rPr>
            </w:pPr>
            <w:r>
              <w:rPr>
                <w:rFonts w:hint="eastAsia"/>
                <w:lang w:val="en-US" w:eastAsia="zh-CN"/>
              </w:rPr>
              <w:t>（cesim）尖峰时刻</w:t>
            </w:r>
            <w:r>
              <w:rPr>
                <w:rFonts w:hint="default"/>
                <w:lang w:val="en-US" w:eastAsia="zh-CN"/>
              </w:rPr>
              <w:t>全国酒店管理模拟大赛</w:t>
            </w:r>
            <w:r>
              <w:rPr>
                <w:rFonts w:hint="eastAsia"/>
                <w:lang w:val="en-US" w:eastAsia="zh-CN"/>
              </w:rPr>
              <w:t>（高职组）</w:t>
            </w:r>
          </w:p>
        </w:tc>
        <w:tc>
          <w:tcPr>
            <w:tcW w:w="2305" w:type="dxa"/>
            <w:tcBorders>
              <w:top w:val="single" w:color="auto" w:sz="4" w:space="0"/>
              <w:left w:val="single" w:color="auto" w:sz="4" w:space="0"/>
              <w:bottom w:val="single" w:color="auto" w:sz="4" w:space="0"/>
              <w:right w:val="single" w:color="auto" w:sz="4" w:space="0"/>
            </w:tcBorders>
            <w:vAlign w:val="center"/>
          </w:tcPr>
          <w:p w14:paraId="3DEF45D7">
            <w:pPr>
              <w:pStyle w:val="29"/>
              <w:bidi w:val="0"/>
              <w:rPr>
                <w:rFonts w:hint="default"/>
                <w:lang w:val="en-US" w:eastAsia="zh-CN"/>
              </w:rPr>
            </w:pPr>
            <w:r>
              <w:rPr>
                <w:rFonts w:hint="eastAsia"/>
                <w:lang w:val="en-US" w:eastAsia="zh-CN"/>
              </w:rPr>
              <w:t>财务数据分析、路演</w:t>
            </w:r>
          </w:p>
        </w:tc>
        <w:tc>
          <w:tcPr>
            <w:tcW w:w="1527" w:type="dxa"/>
            <w:tcBorders>
              <w:top w:val="single" w:color="auto" w:sz="4" w:space="0"/>
              <w:left w:val="single" w:color="auto" w:sz="4" w:space="0"/>
              <w:bottom w:val="single" w:color="auto" w:sz="4" w:space="0"/>
              <w:right w:val="single" w:color="auto" w:sz="4" w:space="0"/>
            </w:tcBorders>
            <w:vAlign w:val="center"/>
          </w:tcPr>
          <w:p w14:paraId="2FB65FD5">
            <w:pPr>
              <w:pStyle w:val="29"/>
              <w:bidi w:val="0"/>
            </w:pPr>
            <w:r>
              <w:rPr>
                <w:rFonts w:hint="eastAsia"/>
              </w:rPr>
              <w:t>中国旅游协会旅游教育分会</w:t>
            </w:r>
            <w:r>
              <w:rPr>
                <w:rFonts w:hint="eastAsia"/>
                <w:lang w:eastAsia="zh-CN"/>
              </w:rPr>
              <w:t>、</w:t>
            </w:r>
            <w:r>
              <w:rPr>
                <w:rFonts w:hint="eastAsia"/>
              </w:rPr>
              <w:t>尖烽时刻组委会</w:t>
            </w:r>
          </w:p>
        </w:tc>
      </w:tr>
      <w:tr w14:paraId="6A53C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740BDE0F">
            <w:pPr>
              <w:pStyle w:val="29"/>
              <w:bidi w:val="0"/>
              <w:rPr>
                <w:rFonts w:hint="default"/>
                <w:lang w:val="en-US" w:eastAsia="zh-CN"/>
              </w:rPr>
            </w:pPr>
            <w:r>
              <w:rPr>
                <w:rFonts w:hint="eastAsia"/>
                <w:lang w:val="en-US" w:eastAsia="zh-CN"/>
              </w:rPr>
              <w:t>13</w:t>
            </w:r>
          </w:p>
        </w:tc>
        <w:tc>
          <w:tcPr>
            <w:tcW w:w="1854" w:type="dxa"/>
            <w:tcBorders>
              <w:top w:val="single" w:color="auto" w:sz="4" w:space="0"/>
              <w:left w:val="single" w:color="auto" w:sz="4" w:space="0"/>
              <w:bottom w:val="single" w:color="auto" w:sz="4" w:space="0"/>
              <w:right w:val="single" w:color="auto" w:sz="4" w:space="0"/>
            </w:tcBorders>
            <w:shd w:val="clear" w:color="auto" w:fill="auto"/>
            <w:vAlign w:val="center"/>
          </w:tcPr>
          <w:p w14:paraId="687D0D05">
            <w:pPr>
              <w:pStyle w:val="29"/>
              <w:bidi w:val="0"/>
              <w:rPr>
                <w:rFonts w:hint="eastAsia"/>
                <w:lang w:val="en-US" w:eastAsia="zh-CN"/>
              </w:rPr>
            </w:pPr>
            <w:r>
              <w:rPr>
                <w:rFonts w:hint="eastAsia"/>
                <w:lang w:val="en-US" w:eastAsia="zh-CN"/>
              </w:rPr>
              <w:t>餐饮服务与数字化运营、调饮制作与服务（酒水知识与酒吧管理）</w:t>
            </w:r>
          </w:p>
        </w:tc>
        <w:tc>
          <w:tcPr>
            <w:tcW w:w="2507" w:type="dxa"/>
            <w:tcBorders>
              <w:top w:val="single" w:color="auto" w:sz="4" w:space="0"/>
              <w:left w:val="single" w:color="auto" w:sz="4" w:space="0"/>
              <w:bottom w:val="single" w:color="auto" w:sz="4" w:space="0"/>
              <w:right w:val="single" w:color="auto" w:sz="4" w:space="0"/>
            </w:tcBorders>
            <w:shd w:val="clear" w:color="auto" w:fill="auto"/>
            <w:vAlign w:val="center"/>
          </w:tcPr>
          <w:p w14:paraId="6733A858">
            <w:pPr>
              <w:pStyle w:val="29"/>
              <w:bidi w:val="0"/>
              <w:rPr>
                <w:rFonts w:hint="eastAsia"/>
                <w:lang w:val="en-US" w:eastAsia="zh-CN"/>
              </w:rPr>
            </w:pPr>
            <w:r>
              <w:rPr>
                <w:rFonts w:hint="eastAsia"/>
                <w:lang w:val="en-US" w:eastAsia="zh-CN"/>
              </w:rPr>
              <w:t>全国乡村振兴职业技能大赛餐厅服务赛项</w:t>
            </w:r>
          </w:p>
        </w:tc>
        <w:tc>
          <w:tcPr>
            <w:tcW w:w="2305" w:type="dxa"/>
            <w:tcBorders>
              <w:top w:val="single" w:color="auto" w:sz="4" w:space="0"/>
              <w:left w:val="single" w:color="auto" w:sz="4" w:space="0"/>
              <w:bottom w:val="single" w:color="auto" w:sz="4" w:space="0"/>
              <w:right w:val="single" w:color="auto" w:sz="4" w:space="0"/>
            </w:tcBorders>
            <w:shd w:val="clear" w:color="auto" w:fill="auto"/>
            <w:vAlign w:val="center"/>
          </w:tcPr>
          <w:p w14:paraId="16485CE1">
            <w:pPr>
              <w:pStyle w:val="29"/>
              <w:bidi w:val="0"/>
              <w:rPr>
                <w:rFonts w:hint="eastAsia"/>
                <w:lang w:val="en-US" w:eastAsia="zh-CN"/>
              </w:rPr>
            </w:pPr>
            <w:r>
              <w:rPr>
                <w:rFonts w:hint="eastAsia"/>
                <w:lang w:val="en-US" w:eastAsia="zh-CN"/>
              </w:rPr>
              <w:t>西餐休闲餐厅模块、鸡尾酒调制与服务、咖啡制作</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36964C5F">
            <w:pPr>
              <w:pStyle w:val="29"/>
              <w:bidi w:val="0"/>
              <w:rPr>
                <w:rFonts w:hint="eastAsia"/>
                <w:lang w:val="en-US" w:eastAsia="en-US"/>
              </w:rPr>
            </w:pPr>
            <w:r>
              <w:rPr>
                <w:rFonts w:hint="eastAsia"/>
              </w:rPr>
              <w:t>人力资源社会保障部</w:t>
            </w:r>
            <w:r>
              <w:rPr>
                <w:rFonts w:hint="eastAsia"/>
                <w:lang w:eastAsia="zh-CN"/>
              </w:rPr>
              <w:t>、</w:t>
            </w:r>
            <w:r>
              <w:rPr>
                <w:rFonts w:hint="eastAsia"/>
              </w:rPr>
              <w:t xml:space="preserve"> 农业农村部</w:t>
            </w:r>
          </w:p>
        </w:tc>
      </w:tr>
      <w:tr w14:paraId="0AE5D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38108FFF">
            <w:pPr>
              <w:pStyle w:val="29"/>
              <w:bidi w:val="0"/>
              <w:rPr>
                <w:rFonts w:hint="default"/>
                <w:lang w:val="en-US" w:eastAsia="zh-CN"/>
              </w:rPr>
            </w:pPr>
            <w:r>
              <w:rPr>
                <w:rFonts w:hint="eastAsia"/>
                <w:lang w:val="en-US" w:eastAsia="zh-CN"/>
              </w:rPr>
              <w:t>14</w:t>
            </w:r>
          </w:p>
        </w:tc>
        <w:tc>
          <w:tcPr>
            <w:tcW w:w="1854" w:type="dxa"/>
            <w:tcBorders>
              <w:top w:val="single" w:color="auto" w:sz="4" w:space="0"/>
              <w:left w:val="single" w:color="auto" w:sz="4" w:space="0"/>
              <w:bottom w:val="single" w:color="auto" w:sz="4" w:space="0"/>
              <w:right w:val="single" w:color="auto" w:sz="4" w:space="0"/>
            </w:tcBorders>
            <w:shd w:val="clear" w:color="auto" w:fill="auto"/>
            <w:vAlign w:val="center"/>
          </w:tcPr>
          <w:p w14:paraId="581111CD">
            <w:pPr>
              <w:pStyle w:val="29"/>
              <w:bidi w:val="0"/>
              <w:rPr>
                <w:rFonts w:hint="default"/>
                <w:lang w:val="en-US" w:eastAsia="zh-CN"/>
              </w:rPr>
            </w:pPr>
            <w:r>
              <w:rPr>
                <w:rFonts w:hint="eastAsia"/>
                <w:lang w:val="en-US" w:eastAsia="zh-CN"/>
              </w:rPr>
              <w:t>前厅服务与数字化运营、主题宴会服务与设计、餐饮服务与数字化运营</w:t>
            </w:r>
          </w:p>
        </w:tc>
        <w:tc>
          <w:tcPr>
            <w:tcW w:w="2507" w:type="dxa"/>
            <w:tcBorders>
              <w:top w:val="single" w:color="auto" w:sz="4" w:space="0"/>
              <w:left w:val="single" w:color="auto" w:sz="4" w:space="0"/>
              <w:bottom w:val="single" w:color="auto" w:sz="4" w:space="0"/>
              <w:right w:val="single" w:color="auto" w:sz="4" w:space="0"/>
            </w:tcBorders>
            <w:shd w:val="clear" w:color="auto" w:fill="auto"/>
            <w:vAlign w:val="center"/>
          </w:tcPr>
          <w:p w14:paraId="3D9E8C4A">
            <w:pPr>
              <w:pStyle w:val="29"/>
              <w:bidi w:val="0"/>
              <w:rPr>
                <w:rFonts w:hint="eastAsia"/>
                <w:lang w:val="en-US" w:eastAsia="zh-CN"/>
              </w:rPr>
            </w:pPr>
            <w:r>
              <w:rPr>
                <w:rFonts w:hint="eastAsia"/>
                <w:lang w:val="en-US" w:eastAsia="zh-CN"/>
              </w:rPr>
              <w:t>全国旅游院校服务技能大赛饭店服务赛项</w:t>
            </w:r>
          </w:p>
        </w:tc>
        <w:tc>
          <w:tcPr>
            <w:tcW w:w="2305" w:type="dxa"/>
            <w:tcBorders>
              <w:top w:val="single" w:color="auto" w:sz="4" w:space="0"/>
              <w:left w:val="single" w:color="auto" w:sz="4" w:space="0"/>
              <w:bottom w:val="single" w:color="auto" w:sz="4" w:space="0"/>
              <w:right w:val="single" w:color="auto" w:sz="4" w:space="0"/>
            </w:tcBorders>
            <w:shd w:val="clear" w:color="auto" w:fill="auto"/>
            <w:vAlign w:val="center"/>
          </w:tcPr>
          <w:p w14:paraId="0CD164DD">
            <w:pPr>
              <w:pStyle w:val="29"/>
              <w:bidi w:val="0"/>
              <w:rPr>
                <w:rFonts w:hint="default"/>
                <w:lang w:val="en-US" w:eastAsia="zh-CN"/>
              </w:rPr>
            </w:pPr>
            <w:r>
              <w:rPr>
                <w:rFonts w:hint="eastAsia"/>
                <w:lang w:val="en-US" w:eastAsia="zh-CN"/>
              </w:rPr>
              <w:t>前台入住、退房、投诉；中式主题宴会摆台、西餐宴会摆台模块；理论；英语</w:t>
            </w:r>
          </w:p>
        </w:tc>
        <w:tc>
          <w:tcPr>
            <w:tcW w:w="1527" w:type="dxa"/>
            <w:tcBorders>
              <w:top w:val="single" w:color="auto" w:sz="4" w:space="0"/>
              <w:left w:val="single" w:color="auto" w:sz="4" w:space="0"/>
              <w:bottom w:val="single" w:color="auto" w:sz="4" w:space="0"/>
            </w:tcBorders>
            <w:shd w:val="clear" w:color="auto" w:fill="auto"/>
            <w:vAlign w:val="center"/>
          </w:tcPr>
          <w:p w14:paraId="743F6DBA">
            <w:pPr>
              <w:pStyle w:val="29"/>
              <w:bidi w:val="0"/>
              <w:rPr>
                <w:rFonts w:hint="eastAsia"/>
              </w:rPr>
            </w:pPr>
            <w:r>
              <w:rPr>
                <w:rFonts w:hint="eastAsia"/>
                <w:lang w:val="en-US" w:eastAsia="zh-CN"/>
              </w:rPr>
              <w:t>中国旅游协会旅游教育分会</w:t>
            </w:r>
          </w:p>
          <w:p w14:paraId="14752BB4">
            <w:pPr>
              <w:pStyle w:val="29"/>
              <w:bidi w:val="0"/>
              <w:rPr>
                <w:rFonts w:hint="eastAsia"/>
                <w:lang w:val="en-US" w:eastAsia="en-US"/>
              </w:rPr>
            </w:pPr>
          </w:p>
        </w:tc>
      </w:tr>
      <w:tr w14:paraId="4CC2B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63B9D0C4">
            <w:pPr>
              <w:pStyle w:val="29"/>
              <w:bidi w:val="0"/>
              <w:rPr>
                <w:rFonts w:hint="default"/>
                <w:lang w:val="en-US" w:eastAsia="zh-CN"/>
              </w:rPr>
            </w:pPr>
            <w:r>
              <w:rPr>
                <w:rFonts w:hint="eastAsia"/>
                <w:lang w:val="en-US" w:eastAsia="zh-CN"/>
              </w:rPr>
              <w:t>15</w:t>
            </w:r>
          </w:p>
        </w:tc>
        <w:tc>
          <w:tcPr>
            <w:tcW w:w="1854" w:type="dxa"/>
            <w:tcBorders>
              <w:top w:val="single" w:color="auto" w:sz="4" w:space="0"/>
              <w:left w:val="single" w:color="auto" w:sz="4" w:space="0"/>
              <w:bottom w:val="single" w:color="auto" w:sz="4" w:space="0"/>
              <w:right w:val="single" w:color="auto" w:sz="4" w:space="0"/>
            </w:tcBorders>
            <w:shd w:val="clear" w:color="auto" w:fill="auto"/>
            <w:vAlign w:val="center"/>
          </w:tcPr>
          <w:p w14:paraId="3214270B">
            <w:pPr>
              <w:pStyle w:val="29"/>
              <w:bidi w:val="0"/>
              <w:rPr>
                <w:rFonts w:hint="default"/>
                <w:lang w:val="en-US" w:eastAsia="zh-CN"/>
              </w:rPr>
            </w:pPr>
            <w:r>
              <w:rPr>
                <w:rFonts w:hint="eastAsia"/>
                <w:lang w:val="en-US" w:eastAsia="zh-CN"/>
              </w:rPr>
              <w:t>酒店数字化营销、酒店财务管理</w:t>
            </w:r>
          </w:p>
        </w:tc>
        <w:tc>
          <w:tcPr>
            <w:tcW w:w="2507" w:type="dxa"/>
            <w:tcBorders>
              <w:top w:val="single" w:color="auto" w:sz="4" w:space="0"/>
              <w:left w:val="single" w:color="auto" w:sz="4" w:space="0"/>
              <w:bottom w:val="single" w:color="auto" w:sz="4" w:space="0"/>
              <w:right w:val="single" w:color="auto" w:sz="4" w:space="0"/>
            </w:tcBorders>
            <w:shd w:val="clear" w:color="auto" w:fill="auto"/>
            <w:vAlign w:val="center"/>
          </w:tcPr>
          <w:p w14:paraId="1BC02DE8">
            <w:pPr>
              <w:pStyle w:val="29"/>
              <w:bidi w:val="0"/>
              <w:rPr>
                <w:rFonts w:hint="eastAsia"/>
                <w:lang w:val="en-US" w:eastAsia="zh-CN"/>
              </w:rPr>
            </w:pPr>
            <w:r>
              <w:rPr>
                <w:rFonts w:hint="default"/>
                <w:lang w:val="en-US" w:eastAsia="zh-CN"/>
              </w:rPr>
              <w:t>海峡两岸暨港澳大学生职业技能大赛酒店数字化运营管理模拟大赛</w:t>
            </w:r>
            <w:r>
              <w:rPr>
                <w:rFonts w:hint="eastAsia"/>
                <w:lang w:val="en-US" w:eastAsia="zh-CN"/>
              </w:rPr>
              <w:t>（高职组）</w:t>
            </w:r>
          </w:p>
        </w:tc>
        <w:tc>
          <w:tcPr>
            <w:tcW w:w="2305" w:type="dxa"/>
            <w:tcBorders>
              <w:top w:val="single" w:color="auto" w:sz="4" w:space="0"/>
              <w:left w:val="single" w:color="auto" w:sz="4" w:space="0"/>
              <w:bottom w:val="single" w:color="auto" w:sz="4" w:space="0"/>
              <w:right w:val="single" w:color="auto" w:sz="4" w:space="0"/>
            </w:tcBorders>
            <w:shd w:val="clear" w:color="auto" w:fill="auto"/>
            <w:vAlign w:val="center"/>
          </w:tcPr>
          <w:p w14:paraId="40B8F341">
            <w:pPr>
              <w:pStyle w:val="29"/>
              <w:bidi w:val="0"/>
              <w:rPr>
                <w:rFonts w:hint="default"/>
                <w:lang w:val="en-US" w:eastAsia="zh-CN"/>
              </w:rPr>
            </w:pPr>
            <w:r>
              <w:rPr>
                <w:rFonts w:hint="eastAsia"/>
                <w:lang w:val="en-US" w:eastAsia="zh-CN"/>
              </w:rPr>
              <w:t>筹建酒店、运营酒店、路演</w:t>
            </w:r>
          </w:p>
        </w:tc>
        <w:tc>
          <w:tcPr>
            <w:tcW w:w="1527" w:type="dxa"/>
            <w:tcBorders>
              <w:top w:val="single" w:color="auto" w:sz="4" w:space="0"/>
              <w:left w:val="single" w:color="auto" w:sz="4" w:space="0"/>
              <w:bottom w:val="single" w:color="auto" w:sz="4" w:space="0"/>
            </w:tcBorders>
            <w:shd w:val="clear" w:color="auto" w:fill="auto"/>
            <w:vAlign w:val="center"/>
          </w:tcPr>
          <w:p w14:paraId="72B6054B">
            <w:pPr>
              <w:pStyle w:val="29"/>
              <w:bidi w:val="0"/>
              <w:rPr>
                <w:rFonts w:hint="eastAsia"/>
                <w:lang w:val="en-US" w:eastAsia="en-US"/>
              </w:rPr>
            </w:pPr>
            <w:r>
              <w:t>福建省教育厅、福建省人力资源和社会保障厅、福建省互联网办公室</w:t>
            </w:r>
          </w:p>
        </w:tc>
      </w:tr>
      <w:tr w14:paraId="636C2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63E22DDB">
            <w:pPr>
              <w:pStyle w:val="29"/>
              <w:bidi w:val="0"/>
              <w:rPr>
                <w:rFonts w:hint="default"/>
                <w:lang w:val="en-US" w:eastAsia="zh-CN"/>
              </w:rPr>
            </w:pPr>
            <w:r>
              <w:rPr>
                <w:rFonts w:hint="eastAsia"/>
                <w:lang w:val="en-US" w:eastAsia="zh-CN"/>
              </w:rPr>
              <w:t>16</w:t>
            </w:r>
          </w:p>
        </w:tc>
        <w:tc>
          <w:tcPr>
            <w:tcW w:w="1854" w:type="dxa"/>
            <w:tcBorders>
              <w:top w:val="single" w:color="auto" w:sz="4" w:space="0"/>
              <w:left w:val="single" w:color="auto" w:sz="4" w:space="0"/>
              <w:bottom w:val="single" w:color="auto" w:sz="4" w:space="0"/>
              <w:right w:val="single" w:color="auto" w:sz="4" w:space="0"/>
            </w:tcBorders>
            <w:vAlign w:val="center"/>
          </w:tcPr>
          <w:p w14:paraId="655A0991">
            <w:pPr>
              <w:pStyle w:val="29"/>
              <w:bidi w:val="0"/>
              <w:rPr>
                <w:rFonts w:hint="default"/>
                <w:lang w:val="en-US" w:eastAsia="zh-CN"/>
              </w:rPr>
            </w:pPr>
            <w:r>
              <w:rPr>
                <w:rFonts w:hint="eastAsia"/>
                <w:lang w:val="en-US" w:eastAsia="zh-CN"/>
              </w:rPr>
              <w:t>酒店数字化运营</w:t>
            </w:r>
          </w:p>
        </w:tc>
        <w:tc>
          <w:tcPr>
            <w:tcW w:w="2507" w:type="dxa"/>
            <w:tcBorders>
              <w:top w:val="single" w:color="auto" w:sz="4" w:space="0"/>
              <w:left w:val="single" w:color="auto" w:sz="4" w:space="0"/>
              <w:bottom w:val="single" w:color="auto" w:sz="4" w:space="0"/>
              <w:right w:val="single" w:color="auto" w:sz="4" w:space="0"/>
            </w:tcBorders>
            <w:shd w:val="clear" w:color="auto" w:fill="auto"/>
            <w:vAlign w:val="center"/>
          </w:tcPr>
          <w:p w14:paraId="50571A32">
            <w:pPr>
              <w:pStyle w:val="29"/>
              <w:bidi w:val="0"/>
              <w:rPr>
                <w:rFonts w:hint="eastAsia"/>
                <w:lang w:val="en-US" w:eastAsia="zh-CN"/>
              </w:rPr>
            </w:pPr>
            <w:r>
              <w:rPr>
                <w:rFonts w:hint="eastAsia"/>
                <w:lang w:val="en-US" w:eastAsia="zh-CN"/>
              </w:rPr>
              <w:t>问途杯</w:t>
            </w:r>
            <w:r>
              <w:rPr>
                <w:rFonts w:hint="eastAsia"/>
              </w:rPr>
              <w:t>全国高校酒店数字营销大赛</w:t>
            </w:r>
          </w:p>
        </w:tc>
        <w:tc>
          <w:tcPr>
            <w:tcW w:w="2305" w:type="dxa"/>
            <w:tcBorders>
              <w:top w:val="single" w:color="auto" w:sz="4" w:space="0"/>
              <w:left w:val="single" w:color="auto" w:sz="4" w:space="0"/>
              <w:bottom w:val="single" w:color="auto" w:sz="4" w:space="0"/>
              <w:right w:val="single" w:color="auto" w:sz="4" w:space="0"/>
            </w:tcBorders>
            <w:vAlign w:val="center"/>
          </w:tcPr>
          <w:p w14:paraId="7082FE6E">
            <w:pPr>
              <w:pStyle w:val="29"/>
              <w:bidi w:val="0"/>
              <w:rPr>
                <w:rFonts w:hint="default"/>
                <w:lang w:val="en-US" w:eastAsia="zh-CN"/>
              </w:rPr>
            </w:pPr>
            <w:r>
              <w:rPr>
                <w:rFonts w:hint="eastAsia"/>
                <w:lang w:val="en-US" w:eastAsia="zh-CN"/>
              </w:rPr>
              <w:t>理论题库、酒店营销方案</w:t>
            </w:r>
          </w:p>
        </w:tc>
        <w:tc>
          <w:tcPr>
            <w:tcW w:w="1527" w:type="dxa"/>
            <w:tcBorders>
              <w:top w:val="single" w:color="auto" w:sz="4" w:space="0"/>
              <w:left w:val="single" w:color="auto" w:sz="4" w:space="0"/>
              <w:bottom w:val="single" w:color="auto" w:sz="4" w:space="0"/>
            </w:tcBorders>
            <w:vAlign w:val="center"/>
          </w:tcPr>
          <w:p w14:paraId="40E171C7">
            <w:pPr>
              <w:pStyle w:val="29"/>
              <w:bidi w:val="0"/>
            </w:pPr>
            <w:r>
              <w:rPr>
                <w:rFonts w:hint="eastAsia"/>
              </w:rPr>
              <w:t>中国旅游饭店业协会人力资源分会、广州市问途信息技术有限公司</w:t>
            </w:r>
          </w:p>
        </w:tc>
      </w:tr>
      <w:tr w14:paraId="796C0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23D57111">
            <w:pPr>
              <w:pStyle w:val="29"/>
              <w:bidi w:val="0"/>
              <w:rPr>
                <w:rFonts w:hint="default"/>
                <w:lang w:val="en-US" w:eastAsia="zh-CN"/>
              </w:rPr>
            </w:pPr>
            <w:r>
              <w:rPr>
                <w:rFonts w:hint="eastAsia"/>
                <w:lang w:val="en-US" w:eastAsia="zh-CN"/>
              </w:rPr>
              <w:t>17</w:t>
            </w:r>
          </w:p>
        </w:tc>
        <w:tc>
          <w:tcPr>
            <w:tcW w:w="1854" w:type="dxa"/>
            <w:tcBorders>
              <w:top w:val="single" w:color="auto" w:sz="4" w:space="0"/>
              <w:left w:val="single" w:color="auto" w:sz="4" w:space="0"/>
              <w:bottom w:val="single" w:color="auto" w:sz="4" w:space="0"/>
              <w:right w:val="single" w:color="auto" w:sz="4" w:space="0"/>
            </w:tcBorders>
            <w:vAlign w:val="center"/>
          </w:tcPr>
          <w:p w14:paraId="52B445AD">
            <w:pPr>
              <w:pStyle w:val="29"/>
              <w:bidi w:val="0"/>
              <w:rPr>
                <w:rFonts w:hint="default"/>
                <w:lang w:val="en-US" w:eastAsia="zh-CN"/>
              </w:rPr>
            </w:pPr>
            <w:r>
              <w:rPr>
                <w:rFonts w:hint="eastAsia"/>
                <w:lang w:val="en-US" w:eastAsia="zh-CN"/>
              </w:rPr>
              <w:t>酒店数字化运营</w:t>
            </w:r>
          </w:p>
        </w:tc>
        <w:tc>
          <w:tcPr>
            <w:tcW w:w="2507" w:type="dxa"/>
            <w:tcBorders>
              <w:top w:val="single" w:color="auto" w:sz="4" w:space="0"/>
              <w:left w:val="single" w:color="auto" w:sz="4" w:space="0"/>
              <w:bottom w:val="single" w:color="auto" w:sz="4" w:space="0"/>
              <w:right w:val="single" w:color="auto" w:sz="4" w:space="0"/>
            </w:tcBorders>
            <w:shd w:val="clear" w:color="auto" w:fill="auto"/>
            <w:vAlign w:val="center"/>
          </w:tcPr>
          <w:p w14:paraId="0C6D95E9">
            <w:pPr>
              <w:pStyle w:val="29"/>
              <w:bidi w:val="0"/>
              <w:rPr>
                <w:rFonts w:hint="eastAsia"/>
                <w:lang w:val="en-US" w:eastAsia="zh-CN"/>
              </w:rPr>
            </w:pPr>
            <w:r>
              <w:rPr>
                <w:rFonts w:hint="eastAsia"/>
                <w:lang w:val="en-US" w:eastAsia="zh-CN"/>
              </w:rPr>
              <w:t>全国高校商业精英挑战赛文旅与会展创新创业实践竞赛（酒店竞赛）</w:t>
            </w:r>
          </w:p>
        </w:tc>
        <w:tc>
          <w:tcPr>
            <w:tcW w:w="2305" w:type="dxa"/>
            <w:tcBorders>
              <w:top w:val="single" w:color="auto" w:sz="4" w:space="0"/>
              <w:left w:val="single" w:color="auto" w:sz="4" w:space="0"/>
              <w:bottom w:val="single" w:color="auto" w:sz="4" w:space="0"/>
              <w:right w:val="single" w:color="auto" w:sz="4" w:space="0"/>
            </w:tcBorders>
            <w:vAlign w:val="center"/>
          </w:tcPr>
          <w:p w14:paraId="02FCE9E1">
            <w:pPr>
              <w:pStyle w:val="29"/>
              <w:bidi w:val="0"/>
              <w:rPr>
                <w:rFonts w:hint="eastAsia"/>
                <w:lang w:val="en-US" w:eastAsia="zh-CN"/>
              </w:rPr>
            </w:pPr>
            <w:r>
              <w:rPr>
                <w:rFonts w:hint="eastAsia"/>
                <w:lang w:val="en-US" w:eastAsia="zh-CN"/>
              </w:rPr>
              <w:t>酒店营销方案</w:t>
            </w:r>
          </w:p>
        </w:tc>
        <w:tc>
          <w:tcPr>
            <w:tcW w:w="1527" w:type="dxa"/>
            <w:tcBorders>
              <w:top w:val="single" w:color="auto" w:sz="4" w:space="0"/>
              <w:left w:val="single" w:color="auto" w:sz="4" w:space="0"/>
              <w:bottom w:val="single" w:color="auto" w:sz="4" w:space="0"/>
            </w:tcBorders>
            <w:vAlign w:val="center"/>
          </w:tcPr>
          <w:p w14:paraId="1E2763AA">
            <w:pPr>
              <w:pStyle w:val="29"/>
              <w:bidi w:val="0"/>
              <w:rPr>
                <w:rFonts w:hint="eastAsia"/>
              </w:rPr>
            </w:pPr>
            <w:r>
              <w:rPr>
                <w:rFonts w:hint="eastAsia"/>
              </w:rPr>
              <w:t>中国国际贸易促进委员会</w:t>
            </w:r>
            <w:r>
              <w:rPr>
                <w:rFonts w:hint="eastAsia"/>
                <w:lang w:eastAsia="zh-CN"/>
              </w:rPr>
              <w:t>、</w:t>
            </w:r>
            <w:r>
              <w:rPr>
                <w:rFonts w:hint="eastAsia"/>
              </w:rPr>
              <w:t>商业行业委员会</w:t>
            </w:r>
            <w:r>
              <w:rPr>
                <w:rFonts w:hint="eastAsia"/>
                <w:lang w:eastAsia="zh-CN"/>
              </w:rPr>
              <w:t>、</w:t>
            </w:r>
            <w:r>
              <w:rPr>
                <w:rFonts w:hint="eastAsia"/>
              </w:rPr>
              <w:t>中国国际商会商业行业商会</w:t>
            </w:r>
            <w:r>
              <w:rPr>
                <w:rFonts w:hint="eastAsia"/>
                <w:lang w:eastAsia="zh-CN"/>
              </w:rPr>
              <w:t>、</w:t>
            </w:r>
            <w:r>
              <w:rPr>
                <w:rFonts w:hint="eastAsia"/>
              </w:rPr>
              <w:t>中国商业经济学会</w:t>
            </w:r>
          </w:p>
        </w:tc>
      </w:tr>
    </w:tbl>
    <w:p w14:paraId="75D6D886">
      <w:pPr>
        <w:pStyle w:val="26"/>
        <w:numPr>
          <w:ilvl w:val="0"/>
          <w:numId w:val="3"/>
        </w:numPr>
        <w:bidi w:val="0"/>
        <w:rPr>
          <w:lang w:eastAsia="zh-CN"/>
        </w:rPr>
      </w:pPr>
      <w:r>
        <w:rPr>
          <w:lang w:eastAsia="zh-CN"/>
        </w:rPr>
        <w:t>专业课程描述</w:t>
      </w:r>
      <w:r>
        <w:rPr>
          <w:rFonts w:hint="eastAsia"/>
          <w:lang w:eastAsia="zh-CN"/>
        </w:rPr>
        <w:t>：</w:t>
      </w:r>
      <w:r>
        <w:rPr>
          <w:rFonts w:hint="eastAsia"/>
          <w:lang w:val="en-US" w:eastAsia="zh-CN"/>
        </w:rPr>
        <w:t>见附件</w:t>
      </w:r>
    </w:p>
    <w:p w14:paraId="4E28E65E">
      <w:pPr>
        <w:pStyle w:val="26"/>
        <w:numPr>
          <w:numId w:val="0"/>
        </w:numPr>
        <w:kinsoku/>
        <w:overflowPunct w:val="0"/>
        <w:autoSpaceDE w:val="0"/>
        <w:autoSpaceDN w:val="0"/>
        <w:bidi w:val="0"/>
        <w:adjustRightInd w:val="0"/>
        <w:snapToGrid w:val="0"/>
        <w:spacing w:before="91" w:line="360" w:lineRule="auto"/>
        <w:textAlignment w:val="baseline"/>
        <w:outlineLvl w:val="1"/>
        <w:rPr>
          <w:rFonts w:hint="eastAsia"/>
          <w:lang w:val="en-US" w:eastAsia="zh-CN"/>
        </w:rPr>
      </w:pPr>
    </w:p>
    <w:p w14:paraId="1D1BE8D2">
      <w:pPr>
        <w:pStyle w:val="26"/>
        <w:numPr>
          <w:numId w:val="0"/>
        </w:numPr>
        <w:kinsoku/>
        <w:overflowPunct w:val="0"/>
        <w:autoSpaceDE w:val="0"/>
        <w:autoSpaceDN w:val="0"/>
        <w:bidi w:val="0"/>
        <w:adjustRightInd w:val="0"/>
        <w:snapToGrid w:val="0"/>
        <w:spacing w:before="91" w:line="360" w:lineRule="auto"/>
        <w:textAlignment w:val="baseline"/>
        <w:outlineLvl w:val="1"/>
        <w:rPr>
          <w:rFonts w:hint="eastAsia"/>
          <w:lang w:val="en-US" w:eastAsia="zh-CN"/>
        </w:rPr>
      </w:pPr>
    </w:p>
    <w:p w14:paraId="34D2F2A1">
      <w:pPr>
        <w:pStyle w:val="26"/>
        <w:numPr>
          <w:numId w:val="0"/>
        </w:numPr>
        <w:kinsoku/>
        <w:overflowPunct w:val="0"/>
        <w:autoSpaceDE w:val="0"/>
        <w:autoSpaceDN w:val="0"/>
        <w:bidi w:val="0"/>
        <w:adjustRightInd w:val="0"/>
        <w:snapToGrid w:val="0"/>
        <w:spacing w:before="91" w:line="360" w:lineRule="auto"/>
        <w:textAlignment w:val="baseline"/>
        <w:outlineLvl w:val="1"/>
        <w:rPr>
          <w:rFonts w:hint="eastAsia"/>
          <w:lang w:val="en-US" w:eastAsia="zh-CN"/>
        </w:rPr>
      </w:pPr>
    </w:p>
    <w:p w14:paraId="6DC8FEDA">
      <w:pPr>
        <w:pStyle w:val="26"/>
        <w:numPr>
          <w:numId w:val="0"/>
        </w:numPr>
        <w:kinsoku/>
        <w:overflowPunct w:val="0"/>
        <w:autoSpaceDE w:val="0"/>
        <w:autoSpaceDN w:val="0"/>
        <w:bidi w:val="0"/>
        <w:adjustRightInd w:val="0"/>
        <w:snapToGrid w:val="0"/>
        <w:spacing w:before="91" w:line="360" w:lineRule="auto"/>
        <w:textAlignment w:val="baseline"/>
        <w:outlineLvl w:val="1"/>
        <w:rPr>
          <w:rFonts w:hint="eastAsia"/>
          <w:lang w:val="en-US" w:eastAsia="zh-CN"/>
        </w:rPr>
      </w:pPr>
    </w:p>
    <w:p w14:paraId="7E65BCAF">
      <w:pPr>
        <w:pStyle w:val="26"/>
        <w:numPr>
          <w:numId w:val="0"/>
        </w:numPr>
        <w:kinsoku/>
        <w:overflowPunct w:val="0"/>
        <w:autoSpaceDE w:val="0"/>
        <w:autoSpaceDN w:val="0"/>
        <w:bidi w:val="0"/>
        <w:adjustRightInd w:val="0"/>
        <w:snapToGrid w:val="0"/>
        <w:spacing w:before="91" w:line="360" w:lineRule="auto"/>
        <w:textAlignment w:val="baseline"/>
        <w:outlineLvl w:val="1"/>
        <w:rPr>
          <w:rFonts w:hint="eastAsia"/>
          <w:lang w:val="en-US" w:eastAsia="zh-CN"/>
        </w:rPr>
      </w:pPr>
    </w:p>
    <w:p w14:paraId="0BD9FCD2">
      <w:pPr>
        <w:pStyle w:val="26"/>
        <w:numPr>
          <w:numId w:val="0"/>
        </w:numPr>
        <w:kinsoku/>
        <w:overflowPunct w:val="0"/>
        <w:autoSpaceDE w:val="0"/>
        <w:autoSpaceDN w:val="0"/>
        <w:bidi w:val="0"/>
        <w:adjustRightInd w:val="0"/>
        <w:snapToGrid w:val="0"/>
        <w:spacing w:before="91" w:line="360" w:lineRule="auto"/>
        <w:textAlignment w:val="baseline"/>
        <w:outlineLvl w:val="1"/>
        <w:rPr>
          <w:rFonts w:hint="eastAsia"/>
          <w:lang w:val="en-US" w:eastAsia="zh-CN"/>
        </w:rPr>
      </w:pPr>
    </w:p>
    <w:p w14:paraId="11B80098">
      <w:pPr>
        <w:pStyle w:val="26"/>
        <w:numPr>
          <w:numId w:val="0"/>
        </w:numPr>
        <w:kinsoku/>
        <w:overflowPunct w:val="0"/>
        <w:autoSpaceDE w:val="0"/>
        <w:autoSpaceDN w:val="0"/>
        <w:bidi w:val="0"/>
        <w:adjustRightInd w:val="0"/>
        <w:snapToGrid w:val="0"/>
        <w:spacing w:before="91" w:line="360" w:lineRule="auto"/>
        <w:textAlignment w:val="baseline"/>
        <w:outlineLvl w:val="1"/>
        <w:rPr>
          <w:rFonts w:hint="eastAsia"/>
          <w:lang w:val="en-US" w:eastAsia="zh-CN"/>
        </w:rPr>
      </w:pPr>
    </w:p>
    <w:p w14:paraId="19738B66">
      <w:pPr>
        <w:pStyle w:val="26"/>
        <w:numPr>
          <w:numId w:val="0"/>
        </w:numPr>
        <w:kinsoku/>
        <w:overflowPunct w:val="0"/>
        <w:autoSpaceDE w:val="0"/>
        <w:autoSpaceDN w:val="0"/>
        <w:bidi w:val="0"/>
        <w:adjustRightInd w:val="0"/>
        <w:snapToGrid w:val="0"/>
        <w:spacing w:before="91" w:line="360" w:lineRule="auto"/>
        <w:textAlignment w:val="baseline"/>
        <w:outlineLvl w:val="1"/>
        <w:rPr>
          <w:rFonts w:hint="eastAsia"/>
          <w:lang w:val="en-US" w:eastAsia="zh-CN"/>
        </w:rPr>
      </w:pPr>
    </w:p>
    <w:p w14:paraId="3FB46A89">
      <w:pPr>
        <w:pStyle w:val="26"/>
        <w:numPr>
          <w:numId w:val="0"/>
        </w:numPr>
        <w:kinsoku/>
        <w:overflowPunct w:val="0"/>
        <w:autoSpaceDE w:val="0"/>
        <w:autoSpaceDN w:val="0"/>
        <w:bidi w:val="0"/>
        <w:adjustRightInd w:val="0"/>
        <w:snapToGrid w:val="0"/>
        <w:spacing w:before="91" w:line="360" w:lineRule="auto"/>
        <w:textAlignment w:val="baseline"/>
        <w:outlineLvl w:val="1"/>
        <w:rPr>
          <w:rFonts w:hint="eastAsia"/>
          <w:lang w:val="en-US" w:eastAsia="zh-CN"/>
        </w:rPr>
      </w:pPr>
    </w:p>
    <w:p w14:paraId="35CBD440">
      <w:pPr>
        <w:pStyle w:val="26"/>
        <w:numPr>
          <w:numId w:val="0"/>
        </w:numPr>
        <w:kinsoku/>
        <w:overflowPunct w:val="0"/>
        <w:autoSpaceDE w:val="0"/>
        <w:autoSpaceDN w:val="0"/>
        <w:bidi w:val="0"/>
        <w:adjustRightInd w:val="0"/>
        <w:snapToGrid w:val="0"/>
        <w:spacing w:before="91" w:line="360" w:lineRule="auto"/>
        <w:textAlignment w:val="baseline"/>
        <w:outlineLvl w:val="1"/>
        <w:rPr>
          <w:rFonts w:hint="eastAsia"/>
          <w:lang w:val="en-US" w:eastAsia="zh-CN"/>
        </w:rPr>
      </w:pPr>
    </w:p>
    <w:p w14:paraId="5D43D606">
      <w:pPr>
        <w:pStyle w:val="26"/>
        <w:numPr>
          <w:numId w:val="0"/>
        </w:numPr>
        <w:kinsoku/>
        <w:overflowPunct w:val="0"/>
        <w:autoSpaceDE w:val="0"/>
        <w:autoSpaceDN w:val="0"/>
        <w:bidi w:val="0"/>
        <w:adjustRightInd w:val="0"/>
        <w:snapToGrid w:val="0"/>
        <w:spacing w:before="91" w:line="360" w:lineRule="auto"/>
        <w:textAlignment w:val="baseline"/>
        <w:outlineLvl w:val="1"/>
        <w:rPr>
          <w:rFonts w:hint="eastAsia"/>
          <w:lang w:val="en-US" w:eastAsia="zh-CN"/>
        </w:rPr>
      </w:pPr>
    </w:p>
    <w:p w14:paraId="0885B001">
      <w:pPr>
        <w:pStyle w:val="26"/>
        <w:numPr>
          <w:numId w:val="0"/>
        </w:numPr>
        <w:kinsoku/>
        <w:overflowPunct w:val="0"/>
        <w:autoSpaceDE w:val="0"/>
        <w:autoSpaceDN w:val="0"/>
        <w:bidi w:val="0"/>
        <w:adjustRightInd w:val="0"/>
        <w:snapToGrid w:val="0"/>
        <w:spacing w:before="91" w:line="360" w:lineRule="auto"/>
        <w:textAlignment w:val="baseline"/>
        <w:outlineLvl w:val="1"/>
        <w:rPr>
          <w:rFonts w:hint="eastAsia"/>
          <w:lang w:val="en-US" w:eastAsia="zh-CN"/>
        </w:rPr>
      </w:pPr>
    </w:p>
    <w:p w14:paraId="0C9B33A6">
      <w:pPr>
        <w:keepNext w:val="0"/>
        <w:keepLines w:val="0"/>
        <w:pageBreakBefore w:val="0"/>
        <w:widowControl/>
        <w:numPr>
          <w:ilvl w:val="0"/>
          <w:numId w:val="4"/>
        </w:numPr>
        <w:kinsoku/>
        <w:wordWrap/>
        <w:overflowPunct w:val="0"/>
        <w:topLinePunct w:val="0"/>
        <w:bidi w:val="0"/>
        <w:spacing w:before="92" w:line="320" w:lineRule="auto"/>
        <w:ind w:left="632"/>
        <w:jc w:val="both"/>
        <w:outlineLvl w:val="3"/>
        <w:rPr>
          <w:rFonts w:hint="eastAsia" w:ascii="黑体" w:hAnsi="黑体" w:eastAsia="黑体" w:cs="黑体"/>
          <w:b/>
          <w:bCs/>
          <w:color w:val="FF0000"/>
          <w:spacing w:val="-5"/>
          <w:sz w:val="28"/>
          <w:szCs w:val="28"/>
          <w:lang w:eastAsia="zh-CN"/>
        </w:rPr>
      </w:pPr>
      <w:r>
        <w:rPr>
          <w:rFonts w:hint="eastAsia" w:ascii="黑体" w:hAnsi="黑体" w:eastAsia="黑体" w:cs="黑体"/>
          <w:b/>
          <w:bCs/>
          <w:spacing w:val="-3"/>
          <w:sz w:val="28"/>
          <w:szCs w:val="28"/>
          <w:lang w:eastAsia="zh-CN"/>
        </w:rPr>
        <w:t>教学安排与规划</w:t>
      </w:r>
    </w:p>
    <w:p w14:paraId="6096607D">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lang w:eastAsia="zh-CN"/>
        </w:rPr>
      </w:pPr>
      <w:r>
        <w:rPr>
          <w:rFonts w:hint="eastAsia" w:ascii="黑体" w:hAnsi="黑体" w:eastAsia="黑体" w:cs="黑体"/>
          <w:b/>
          <w:bCs/>
          <w:spacing w:val="-5"/>
          <w:sz w:val="24"/>
          <w:szCs w:val="24"/>
          <w:lang w:eastAsia="zh-CN"/>
        </w:rPr>
        <w:t>（一）时间分配总表（未安排该教学环节的，填入“—”）</w:t>
      </w:r>
    </w:p>
    <w:p w14:paraId="5B621179">
      <w:pPr>
        <w:keepNext w:val="0"/>
        <w:keepLines w:val="0"/>
        <w:pageBreakBefore w:val="0"/>
        <w:widowControl/>
        <w:wordWrap/>
        <w:topLinePunct w:val="0"/>
        <w:bidi w:val="0"/>
        <w:spacing w:line="320" w:lineRule="auto"/>
        <w:rPr>
          <w:sz w:val="2"/>
          <w:lang w:eastAsia="zh-CN"/>
        </w:rPr>
      </w:pPr>
      <w:r>
        <w:rPr>
          <w:sz w:val="2"/>
        </w:rPr>
        <mc:AlternateContent>
          <mc:Choice Requires="wps">
            <w:drawing>
              <wp:anchor distT="0" distB="0" distL="114300" distR="114300" simplePos="0" relativeHeight="251664384" behindDoc="0" locked="0" layoutInCell="1" allowOverlap="1">
                <wp:simplePos x="0" y="0"/>
                <wp:positionH relativeFrom="column">
                  <wp:posOffset>364490</wp:posOffset>
                </wp:positionH>
                <wp:positionV relativeFrom="paragraph">
                  <wp:posOffset>6985</wp:posOffset>
                </wp:positionV>
                <wp:extent cx="385445" cy="1295400"/>
                <wp:effectExtent l="6350" t="1905" r="8255" b="17145"/>
                <wp:wrapNone/>
                <wp:docPr id="8" name="直接连接符 8"/>
                <wp:cNvGraphicFramePr/>
                <a:graphic xmlns:a="http://schemas.openxmlformats.org/drawingml/2006/main">
                  <a:graphicData uri="http://schemas.microsoft.com/office/word/2010/wordprocessingShape">
                    <wps:wsp>
                      <wps:cNvCnPr/>
                      <wps:spPr>
                        <a:xfrm>
                          <a:off x="1395095" y="4188460"/>
                          <a:ext cx="385445" cy="129540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8.7pt;margin-top:0.55pt;height:102pt;width:30.35pt;z-index:251664384;mso-width-relative:page;mso-height-relative:page;" filled="f" stroked="t" coordsize="21600,21600" o:gfxdata="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ZKDV9kAAAAIAQAADwAAAAAAAAABACAAAAAiAAAAZHJzL2Rvd25yZXYu&#10;eG1sUEsBAhQAFAAAAAgAh07iQBk4+5f6AQAAwwMAAA4AAAAAAAAAAQAgAAAAKAEAAGRycy9lMm9E&#10;b2MueG1sUEsFBgAAAAAGAAYAWQEAAJQFAAAAAA==&#10;">
                <v:fill on="f" focussize="0,0"/>
                <v:stroke weight="1pt" color="#156082 [3204]" miterlimit="8" joinstyle="miter"/>
                <v:imagedata o:title=""/>
                <o:lock v:ext="edit" aspectratio="f"/>
              </v:line>
            </w:pict>
          </mc:Fallback>
        </mc:AlternateContent>
      </w:r>
    </w:p>
    <w:tbl>
      <w:tblPr>
        <w:tblStyle w:val="55"/>
        <w:tblW w:w="8961"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0"/>
        <w:gridCol w:w="837"/>
        <w:gridCol w:w="874"/>
        <w:gridCol w:w="1061"/>
        <w:gridCol w:w="604"/>
        <w:gridCol w:w="1061"/>
        <w:gridCol w:w="1116"/>
        <w:gridCol w:w="932"/>
        <w:gridCol w:w="659"/>
        <w:gridCol w:w="677"/>
      </w:tblGrid>
      <w:tr w14:paraId="21D77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40" w:type="dxa"/>
            <w:shd w:val="clear" w:color="auto" w:fill="DBE5F1"/>
            <w:vAlign w:val="center"/>
          </w:tcPr>
          <w:p w14:paraId="1659D129">
            <w:pPr>
              <w:keepNext w:val="0"/>
              <w:keepLines w:val="0"/>
              <w:pageBreakBefore w:val="0"/>
              <w:widowControl/>
              <w:wordWrap/>
              <w:topLinePunct w:val="0"/>
              <w:bidi w:val="0"/>
              <w:spacing w:line="320" w:lineRule="auto"/>
              <w:ind w:firstLine="9"/>
              <w:jc w:val="center"/>
              <w:rPr>
                <w:rFonts w:hint="eastAsia" w:ascii="仿宋" w:hAnsi="仿宋" w:eastAsia="仿宋" w:cs="仿宋"/>
                <w:lang w:eastAsia="zh-CN"/>
              </w:rPr>
            </w:pPr>
            <w: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320675</wp:posOffset>
                      </wp:positionV>
                      <wp:extent cx="733425" cy="914400"/>
                      <wp:effectExtent l="5080" t="3810" r="23495" b="15240"/>
                      <wp:wrapNone/>
                      <wp:docPr id="11" name="直接连接符 11"/>
                      <wp:cNvGraphicFramePr/>
                      <a:graphic xmlns:a="http://schemas.openxmlformats.org/drawingml/2006/main">
                        <a:graphicData uri="http://schemas.microsoft.com/office/word/2010/wordprocessingShape">
                          <wps:wsp>
                            <wps:cNvCnPr/>
                            <wps:spPr>
                              <a:xfrm>
                                <a:off x="937895" y="4512310"/>
                                <a:ext cx="733425" cy="91440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5pt;margin-top:25.25pt;height:72pt;width:57.75pt;z-index:251665408;mso-width-relative:page;mso-height-relative:page;" filled="f" stroked="t" coordsize="21600,21600" o:gfxdata="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8xWFB2AAAAAkBAAAPAAAAAAAAAAEAIAAAACIAAABkcnMvZG93bnJldi54&#10;bWxQSwECFAAUAAAACACHTuJADLXgVvoBAADDAwAADgAAAAAAAAABACAAAAAnAQAAZHJzL2Uyb0Rv&#10;Yy54bWxQSwUGAAAAAAYABgBZAQAAkwUAAAAA&#10;">
                      <v:fill on="f" focussize="0,0"/>
                      <v:stroke weight="1pt" color="#156082 [3204]" miterlimit="8" joinstyle="miter"/>
                      <v:imagedata o:title=""/>
                      <o:lock v:ext="edit" aspectratio="f"/>
                    </v:line>
                  </w:pict>
                </mc:Fallback>
              </mc:AlternateContent>
            </w:r>
            <w:r>
              <w:rPr>
                <w:rFonts w:hint="eastAsia" w:ascii="仿宋" w:hAnsi="仿宋" w:eastAsia="仿宋" w:cs="仿宋"/>
              </w:rPr>
              <mc:AlternateContent>
                <mc:Choice Requires="wps">
                  <w:drawing>
                    <wp:anchor distT="0" distB="0" distL="114300" distR="114300" simplePos="0" relativeHeight="251663360" behindDoc="0" locked="0" layoutInCell="1" allowOverlap="1">
                      <wp:simplePos x="0" y="0"/>
                      <wp:positionH relativeFrom="page">
                        <wp:posOffset>560705</wp:posOffset>
                      </wp:positionH>
                      <wp:positionV relativeFrom="page">
                        <wp:posOffset>56515</wp:posOffset>
                      </wp:positionV>
                      <wp:extent cx="161925" cy="11715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61925" cy="1171575"/>
                              </a:xfrm>
                              <a:prstGeom prst="rect">
                                <a:avLst/>
                              </a:prstGeom>
                              <a:noFill/>
                              <a:ln>
                                <a:noFill/>
                              </a:ln>
                            </wps:spPr>
                            <wps:txbx>
                              <w:txbxContent>
                                <w:p w14:paraId="6B182176">
                                  <w:pPr>
                                    <w:pStyle w:val="54"/>
                                    <w:spacing w:before="19" w:line="250" w:lineRule="auto"/>
                                    <w:ind w:right="20"/>
                                    <w:rPr>
                                      <w:rFonts w:hint="eastAsia" w:ascii="宋体" w:hAnsi="宋体" w:eastAsia="宋体" w:cs="宋体"/>
                                    </w:rPr>
                                  </w:pPr>
                                  <w:r>
                                    <w:rPr>
                                      <w:rFonts w:hint="eastAsia" w:ascii="宋体" w:hAnsi="宋体" w:eastAsia="宋体" w:cs="宋体"/>
                                      <w:b/>
                                      <w:bCs/>
                                      <w:lang w:eastAsia="zh-CN"/>
                                    </w:rPr>
                                    <w:t>教学</w:t>
                                  </w:r>
                                  <w:r>
                                    <w:rPr>
                                      <w:rFonts w:hint="eastAsia" w:ascii="宋体" w:hAnsi="宋体" w:eastAsia="宋体" w:cs="宋体"/>
                                      <w:b/>
                                      <w:bCs/>
                                      <w:spacing w:val="4"/>
                                    </w:rPr>
                                    <w:t>环</w:t>
                                  </w:r>
                                  <w:r>
                                    <w:rPr>
                                      <w:rFonts w:hint="eastAsia" w:ascii="宋体" w:hAnsi="宋体" w:eastAsia="宋体" w:cs="宋体"/>
                                      <w:b/>
                                      <w:bCs/>
                                    </w:rPr>
                                    <w:t xml:space="preserve"> </w:t>
                                  </w:r>
                                  <w:r>
                                    <w:rPr>
                                      <w:rFonts w:hint="eastAsia" w:ascii="宋体" w:hAnsi="宋体" w:eastAsia="宋体" w:cs="宋体"/>
                                      <w:b/>
                                      <w:bCs/>
                                      <w:spacing w:val="21"/>
                                      <w:w w:val="114"/>
                                    </w:rPr>
                                    <w:t>节</w:t>
                                  </w:r>
                                </w:p>
                              </w:txbxContent>
                            </wps:txbx>
                            <wps:bodyPr lIns="0" tIns="0" rIns="0" bIns="0" upright="1"/>
                          </wps:wsp>
                        </a:graphicData>
                      </a:graphic>
                    </wp:anchor>
                  </w:drawing>
                </mc:Choice>
                <mc:Fallback>
                  <w:pict>
                    <v:shape id="_x0000_s1026" o:spid="_x0000_s1026" o:spt="202" type="#_x0000_t202" style="position:absolute;left:0pt;margin-left:44.15pt;margin-top:4.45pt;height:92.25pt;width:12.75pt;mso-position-horizontal-relative:page;mso-position-vertical-relative:page;z-index:251663360;mso-width-relative:page;mso-height-relative:page;" filled="f" stroked="f" coordsize="21600,21600" o:gfxdata="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TyG6/XAAAACAEAAA8AAAAAAAAAAQAgAAAAIgAAAGRycy9kb3ducmV2LnhtbFBLAQIU&#10;ABQAAAAIAIdO4kDRz2UHuwEAAHIDAAAOAAAAAAAAAAEAIAAAACYBAABkcnMvZTJvRG9jLnhtbFBL&#10;BQYAAAAABgAGAFkBAABTBQAAAAA=&#10;">
                      <v:fill on="f" focussize="0,0"/>
                      <v:stroke on="f"/>
                      <v:imagedata o:title=""/>
                      <o:lock v:ext="edit" aspectratio="f"/>
                      <v:textbox inset="0mm,0mm,0mm,0mm">
                        <w:txbxContent>
                          <w:p w14:paraId="6B182176">
                            <w:pPr>
                              <w:pStyle w:val="54"/>
                              <w:spacing w:before="19" w:line="250" w:lineRule="auto"/>
                              <w:ind w:right="20"/>
                              <w:rPr>
                                <w:rFonts w:hint="eastAsia" w:ascii="宋体" w:hAnsi="宋体" w:eastAsia="宋体" w:cs="宋体"/>
                              </w:rPr>
                            </w:pPr>
                            <w:r>
                              <w:rPr>
                                <w:rFonts w:hint="eastAsia" w:ascii="宋体" w:hAnsi="宋体" w:eastAsia="宋体" w:cs="宋体"/>
                                <w:b/>
                                <w:bCs/>
                                <w:lang w:eastAsia="zh-CN"/>
                              </w:rPr>
                              <w:t>教学</w:t>
                            </w:r>
                            <w:r>
                              <w:rPr>
                                <w:rFonts w:hint="eastAsia" w:ascii="宋体" w:hAnsi="宋体" w:eastAsia="宋体" w:cs="宋体"/>
                                <w:b/>
                                <w:bCs/>
                                <w:spacing w:val="4"/>
                              </w:rPr>
                              <w:t>环</w:t>
                            </w:r>
                            <w:r>
                              <w:rPr>
                                <w:rFonts w:hint="eastAsia" w:ascii="宋体" w:hAnsi="宋体" w:eastAsia="宋体" w:cs="宋体"/>
                                <w:b/>
                                <w:bCs/>
                              </w:rPr>
                              <w:t xml:space="preserve"> </w:t>
                            </w:r>
                            <w:r>
                              <w:rPr>
                                <w:rFonts w:hint="eastAsia" w:ascii="宋体" w:hAnsi="宋体" w:eastAsia="宋体" w:cs="宋体"/>
                                <w:b/>
                                <w:bCs/>
                                <w:spacing w:val="21"/>
                                <w:w w:val="114"/>
                              </w:rPr>
                              <w:t>节</w:t>
                            </w:r>
                          </w:p>
                        </w:txbxContent>
                      </v:textbox>
                    </v:shape>
                  </w:pict>
                </mc:Fallback>
              </mc:AlternateContent>
            </w: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page">
                        <wp:posOffset>76835</wp:posOffset>
                      </wp:positionH>
                      <wp:positionV relativeFrom="page">
                        <wp:posOffset>772795</wp:posOffset>
                      </wp:positionV>
                      <wp:extent cx="339090" cy="2844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39090" cy="284480"/>
                              </a:xfrm>
                              <a:prstGeom prst="rect">
                                <a:avLst/>
                              </a:prstGeom>
                              <a:noFill/>
                              <a:ln>
                                <a:noFill/>
                              </a:ln>
                            </wps:spPr>
                            <wps:txbx>
                              <w:txbxContent>
                                <w:p w14:paraId="658CD72B">
                                  <w:pPr>
                                    <w:pStyle w:val="54"/>
                                    <w:spacing w:before="19" w:line="219" w:lineRule="auto"/>
                                    <w:ind w:left="20"/>
                                    <w:rPr>
                                      <w:rFonts w:hint="eastAsia" w:ascii="宋体" w:hAnsi="宋体" w:eastAsia="宋体" w:cs="宋体"/>
                                      <w:b/>
                                      <w:bCs/>
                                      <w:spacing w:val="-5"/>
                                    </w:rPr>
                                  </w:pPr>
                                  <w:r>
                                    <w:rPr>
                                      <w:rFonts w:hint="eastAsia" w:ascii="宋体" w:hAnsi="宋体" w:eastAsia="宋体" w:cs="宋体"/>
                                      <w:b/>
                                      <w:bCs/>
                                      <w:spacing w:val="-5"/>
                                    </w:rPr>
                                    <w:t>学期</w:t>
                                  </w:r>
                                </w:p>
                              </w:txbxContent>
                            </wps:txbx>
                            <wps:bodyPr lIns="0" tIns="0" rIns="0" bIns="0" upright="1"/>
                          </wps:wsp>
                        </a:graphicData>
                      </a:graphic>
                    </wp:anchor>
                  </w:drawing>
                </mc:Choice>
                <mc:Fallback>
                  <w:pict>
                    <v:shape id="_x0000_s1026" o:spid="_x0000_s1026" o:spt="202" type="#_x0000_t202" style="position:absolute;left:0pt;margin-left:6.05pt;margin-top:60.85pt;height:22.4pt;width:26.7pt;mso-position-horizontal-relative:page;mso-position-vertical-relative:page;z-index:251660288;mso-width-relative:page;mso-height-relative:page;" filled="f" stroked="f" coordsize="21600,21600" o:gfxdata="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81Zy3XAAAACQEAAA8AAAAAAAAAAQAgAAAAIgAAAGRycy9kb3ducmV2LnhtbFBLAQIU&#10;ABQAAAAIAIdO4kDeFapMuwEAAHEDAAAOAAAAAAAAAAEAIAAAACYBAABkcnMvZTJvRG9jLnhtbFBL&#10;BQYAAAAABgAGAFkBAABTBQAAAAA=&#10;">
                      <v:fill on="f" focussize="0,0"/>
                      <v:stroke on="f"/>
                      <v:imagedata o:title=""/>
                      <o:lock v:ext="edit" aspectratio="f"/>
                      <v:textbox inset="0mm,0mm,0mm,0mm">
                        <w:txbxContent>
                          <w:p w14:paraId="658CD72B">
                            <w:pPr>
                              <w:pStyle w:val="54"/>
                              <w:spacing w:before="19" w:line="219" w:lineRule="auto"/>
                              <w:ind w:left="20"/>
                              <w:rPr>
                                <w:rFonts w:hint="eastAsia" w:ascii="宋体" w:hAnsi="宋体" w:eastAsia="宋体" w:cs="宋体"/>
                                <w:b/>
                                <w:bCs/>
                                <w:spacing w:val="-5"/>
                              </w:rPr>
                            </w:pPr>
                            <w:r>
                              <w:rPr>
                                <w:rFonts w:hint="eastAsia" w:ascii="宋体" w:hAnsi="宋体" w:eastAsia="宋体" w:cs="宋体"/>
                                <w:b/>
                                <w:bCs/>
                                <w:spacing w:val="-5"/>
                              </w:rPr>
                              <w:t>学期</w:t>
                            </w:r>
                          </w:p>
                        </w:txbxContent>
                      </v:textbox>
                    </v:shape>
                  </w:pict>
                </mc:Fallback>
              </mc:AlternateContent>
            </w:r>
            <w:r>
              <w:rPr>
                <w:rFonts w:hint="eastAsia" w:ascii="仿宋" w:hAnsi="仿宋" w:eastAsia="仿宋" w:cs="仿宋"/>
              </w:rPr>
              <mc:AlternateContent>
                <mc:Choice Requires="wps">
                  <w:drawing>
                    <wp:anchor distT="0" distB="0" distL="114300" distR="114300" simplePos="0" relativeHeight="251662336" behindDoc="0" locked="0" layoutInCell="1" allowOverlap="1">
                      <wp:simplePos x="0" y="0"/>
                      <wp:positionH relativeFrom="page">
                        <wp:posOffset>124460</wp:posOffset>
                      </wp:positionH>
                      <wp:positionV relativeFrom="page">
                        <wp:posOffset>107950</wp:posOffset>
                      </wp:positionV>
                      <wp:extent cx="135890" cy="1612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5890" cy="161290"/>
                              </a:xfrm>
                              <a:prstGeom prst="rect">
                                <a:avLst/>
                              </a:prstGeom>
                              <a:noFill/>
                              <a:ln>
                                <a:noFill/>
                              </a:ln>
                            </wps:spPr>
                            <wps:txbx>
                              <w:txbxContent>
                                <w:p w14:paraId="0C854B02">
                                  <w:pPr>
                                    <w:pStyle w:val="54"/>
                                    <w:spacing w:before="19" w:line="219" w:lineRule="auto"/>
                                    <w:ind w:left="20"/>
                                    <w:rPr>
                                      <w:rFonts w:hint="eastAsia" w:ascii="宋体" w:hAnsi="宋体" w:eastAsia="宋体" w:cs="宋体"/>
                                      <w:b/>
                                      <w:bCs/>
                                    </w:rPr>
                                  </w:pPr>
                                  <w:r>
                                    <w:rPr>
                                      <w:rFonts w:hint="eastAsia" w:ascii="宋体" w:hAnsi="宋体" w:eastAsia="宋体" w:cs="宋体"/>
                                      <w:b/>
                                      <w:bCs/>
                                    </w:rPr>
                                    <w:t>周</w:t>
                                  </w:r>
                                </w:p>
                              </w:txbxContent>
                            </wps:txbx>
                            <wps:bodyPr lIns="0" tIns="0" rIns="0" bIns="0" upright="1"/>
                          </wps:wsp>
                        </a:graphicData>
                      </a:graphic>
                    </wp:anchor>
                  </w:drawing>
                </mc:Choice>
                <mc:Fallback>
                  <w:pict>
                    <v:shape id="_x0000_s1026" o:spid="_x0000_s1026" o:spt="202" type="#_x0000_t202" style="position:absolute;left:0pt;margin-left:9.8pt;margin-top:8.5pt;height:12.7pt;width:10.7pt;mso-position-horizontal-relative:page;mso-position-vertical-relative:page;z-index:251662336;mso-width-relative:page;mso-height-relative:page;" filled="f" stroked="f" coordsize="21600,21600" o:gfxdata="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WVI7UAAAABwEAAA8AAAAAAAAAAQAgAAAAIgAAAGRycy9kb3ducmV2LnhtbFBLAQIUABQAAAAI&#10;AIdO4kDDnmNQuAEAAHEDAAAOAAAAAAAAAAEAIAAAACMBAABkcnMvZTJvRG9jLnhtbFBLBQYAAAAA&#10;BgAGAFkBAABNBQAAAAA=&#10;">
                      <v:fill on="f" focussize="0,0"/>
                      <v:stroke on="f"/>
                      <v:imagedata o:title=""/>
                      <o:lock v:ext="edit" aspectratio="f"/>
                      <v:textbox inset="0mm,0mm,0mm,0mm">
                        <w:txbxContent>
                          <w:p w14:paraId="0C854B02">
                            <w:pPr>
                              <w:pStyle w:val="54"/>
                              <w:spacing w:before="19" w:line="219" w:lineRule="auto"/>
                              <w:ind w:left="20"/>
                              <w:rPr>
                                <w:rFonts w:hint="eastAsia" w:ascii="宋体" w:hAnsi="宋体" w:eastAsia="宋体" w:cs="宋体"/>
                                <w:b/>
                                <w:bCs/>
                              </w:rPr>
                            </w:pPr>
                            <w:r>
                              <w:rPr>
                                <w:rFonts w:hint="eastAsia" w:ascii="宋体" w:hAnsi="宋体" w:eastAsia="宋体" w:cs="宋体"/>
                                <w:b/>
                                <w:bCs/>
                              </w:rPr>
                              <w:t>周</w:t>
                            </w:r>
                          </w:p>
                        </w:txbxContent>
                      </v:textbox>
                    </v:shape>
                  </w:pict>
                </mc:Fallback>
              </mc:AlternateContent>
            </w: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page">
                        <wp:posOffset>277495</wp:posOffset>
                      </wp:positionH>
                      <wp:positionV relativeFrom="page">
                        <wp:posOffset>298450</wp:posOffset>
                      </wp:positionV>
                      <wp:extent cx="132715" cy="1612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2715" cy="161290"/>
                              </a:xfrm>
                              <a:prstGeom prst="rect">
                                <a:avLst/>
                              </a:prstGeom>
                              <a:noFill/>
                              <a:ln>
                                <a:noFill/>
                              </a:ln>
                            </wps:spPr>
                            <wps:txbx>
                              <w:txbxContent>
                                <w:p w14:paraId="5B6C0507">
                                  <w:pPr>
                                    <w:pStyle w:val="54"/>
                                    <w:spacing w:before="19" w:line="219" w:lineRule="auto"/>
                                    <w:ind w:left="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数</w:t>
                                  </w:r>
                                </w:p>
                              </w:txbxContent>
                            </wps:txbx>
                            <wps:bodyPr lIns="0" tIns="0" rIns="0" bIns="0" upright="1"/>
                          </wps:wsp>
                        </a:graphicData>
                      </a:graphic>
                    </wp:anchor>
                  </w:drawing>
                </mc:Choice>
                <mc:Fallback>
                  <w:pict>
                    <v:shape id="_x0000_s1026" o:spid="_x0000_s1026" o:spt="202" type="#_x0000_t202" style="position:absolute;left:0pt;margin-left:21.85pt;margin-top:23.5pt;height:12.7pt;width:10.45pt;mso-position-horizontal-relative:page;mso-position-vertical-relative:page;z-index:251661312;mso-width-relative:page;mso-height-relative:page;" filled="f" stroked="f" coordsize="21600,21600" o:gfxdata="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tz87/XAAAABwEAAA8AAAAAAAAAAQAgAAAAIgAAAGRycy9kb3ducmV2LnhtbFBLAQIU&#10;ABQAAAAIAIdO4kDCr0tYuwEAAHEDAAAOAAAAAAAAAAEAIAAAACYBAABkcnMvZTJvRG9jLnhtbFBL&#10;BQYAAAAABgAGAFkBAABTBQAAAAA=&#10;">
                      <v:fill on="f" focussize="0,0"/>
                      <v:stroke on="f"/>
                      <v:imagedata o:title=""/>
                      <o:lock v:ext="edit" aspectratio="f"/>
                      <v:textbox inset="0mm,0mm,0mm,0mm">
                        <w:txbxContent>
                          <w:p w14:paraId="5B6C0507">
                            <w:pPr>
                              <w:pStyle w:val="54"/>
                              <w:spacing w:before="19" w:line="219" w:lineRule="auto"/>
                              <w:ind w:left="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数</w:t>
                            </w:r>
                          </w:p>
                        </w:txbxContent>
                      </v:textbox>
                    </v:shape>
                  </w:pict>
                </mc:Fallback>
              </mc:AlternateContent>
            </w:r>
          </w:p>
        </w:tc>
        <w:tc>
          <w:tcPr>
            <w:tcW w:w="837" w:type="dxa"/>
            <w:shd w:val="clear" w:color="auto" w:fill="DBE5F1"/>
            <w:vAlign w:val="center"/>
          </w:tcPr>
          <w:p w14:paraId="39C6DE85">
            <w:pPr>
              <w:keepNext w:val="0"/>
              <w:keepLines w:val="0"/>
              <w:pageBreakBefore w:val="0"/>
              <w:widowControl/>
              <w:wordWrap/>
              <w:topLinePunct w:val="0"/>
              <w:bidi w:val="0"/>
              <w:spacing w:before="230" w:line="320" w:lineRule="auto"/>
              <w:ind w:left="60" w:right="59" w:hanging="1"/>
              <w:jc w:val="center"/>
              <w:rPr>
                <w:rFonts w:hint="eastAsia" w:ascii="宋体" w:hAnsi="宋体" w:eastAsia="宋体" w:cs="宋体"/>
                <w:lang w:eastAsia="zh-CN"/>
              </w:rPr>
            </w:pPr>
            <w:r>
              <w:rPr>
                <w:rFonts w:hint="eastAsia" w:ascii="宋体" w:hAnsi="宋体" w:eastAsia="宋体" w:cs="宋体"/>
                <w:b/>
                <w:bCs/>
                <w:spacing w:val="-4"/>
                <w:lang w:eastAsia="zh-CN"/>
              </w:rPr>
              <w:t>理论教学</w:t>
            </w:r>
            <w:r>
              <w:rPr>
                <w:rFonts w:hint="eastAsia" w:ascii="宋体" w:hAnsi="宋体" w:eastAsia="宋体" w:cs="宋体"/>
                <w:lang w:eastAsia="zh-CN"/>
              </w:rPr>
              <w:t xml:space="preserve"> </w:t>
            </w:r>
            <w:r>
              <w:rPr>
                <w:rFonts w:hint="eastAsia" w:ascii="宋体" w:hAnsi="宋体" w:eastAsia="宋体" w:cs="宋体"/>
                <w:b/>
                <w:bCs/>
                <w:spacing w:val="-5"/>
                <w:lang w:eastAsia="zh-CN"/>
              </w:rPr>
              <w:t>与理实一</w:t>
            </w:r>
            <w:r>
              <w:rPr>
                <w:rFonts w:hint="eastAsia" w:ascii="宋体" w:hAnsi="宋体" w:eastAsia="宋体" w:cs="宋体"/>
                <w:spacing w:val="2"/>
                <w:lang w:eastAsia="zh-CN"/>
              </w:rPr>
              <w:t xml:space="preserve"> </w:t>
            </w:r>
            <w:r>
              <w:rPr>
                <w:rFonts w:hint="eastAsia" w:ascii="宋体" w:hAnsi="宋体" w:eastAsia="宋体" w:cs="宋体"/>
                <w:b/>
                <w:bCs/>
                <w:spacing w:val="25"/>
                <w:lang w:eastAsia="zh-CN"/>
              </w:rPr>
              <w:t>体教学</w:t>
            </w:r>
          </w:p>
        </w:tc>
        <w:tc>
          <w:tcPr>
            <w:tcW w:w="874" w:type="dxa"/>
            <w:shd w:val="clear" w:color="auto" w:fill="DBE5F1"/>
            <w:vAlign w:val="center"/>
          </w:tcPr>
          <w:p w14:paraId="2BB277F2">
            <w:pPr>
              <w:keepNext w:val="0"/>
              <w:keepLines w:val="0"/>
              <w:pageBreakBefore w:val="0"/>
              <w:widowControl/>
              <w:wordWrap/>
              <w:topLinePunct w:val="0"/>
              <w:bidi w:val="0"/>
              <w:spacing w:before="69" w:line="320" w:lineRule="auto"/>
              <w:ind w:right="142"/>
              <w:jc w:val="center"/>
              <w:rPr>
                <w:rFonts w:hint="eastAsia" w:ascii="宋体" w:hAnsi="宋体" w:eastAsia="宋体" w:cs="宋体"/>
              </w:rPr>
            </w:pPr>
            <w:r>
              <w:rPr>
                <w:rFonts w:hint="eastAsia" w:ascii="宋体" w:hAnsi="宋体" w:eastAsia="宋体" w:cs="宋体"/>
                <w:b/>
                <w:bCs/>
                <w:spacing w:val="-8"/>
              </w:rPr>
              <w:t>实训</w:t>
            </w:r>
            <w:r>
              <w:rPr>
                <w:rFonts w:hint="eastAsia" w:ascii="宋体" w:hAnsi="宋体" w:eastAsia="宋体" w:cs="宋体"/>
                <w:b/>
                <w:bCs/>
                <w:spacing w:val="-3"/>
              </w:rPr>
              <w:t>周</w:t>
            </w:r>
          </w:p>
        </w:tc>
        <w:tc>
          <w:tcPr>
            <w:tcW w:w="1061" w:type="dxa"/>
            <w:shd w:val="clear" w:color="auto" w:fill="DBE5F1"/>
            <w:vAlign w:val="center"/>
          </w:tcPr>
          <w:p w14:paraId="00C7F6EB">
            <w:pPr>
              <w:keepNext w:val="0"/>
              <w:keepLines w:val="0"/>
              <w:pageBreakBefore w:val="0"/>
              <w:widowControl/>
              <w:wordWrap/>
              <w:topLinePunct w:val="0"/>
              <w:bidi w:val="0"/>
              <w:spacing w:before="68" w:line="320" w:lineRule="auto"/>
              <w:ind w:right="208"/>
              <w:jc w:val="center"/>
              <w:rPr>
                <w:rFonts w:hint="eastAsia" w:ascii="宋体" w:hAnsi="宋体" w:eastAsia="宋体" w:cs="宋体"/>
              </w:rPr>
            </w:pPr>
            <w:r>
              <w:rPr>
                <w:rFonts w:hint="eastAsia" w:ascii="宋体" w:hAnsi="宋体" w:eastAsia="宋体" w:cs="宋体"/>
                <w:b/>
                <w:bCs/>
                <w:spacing w:val="-5"/>
              </w:rPr>
              <w:t>入学</w:t>
            </w:r>
            <w:r>
              <w:rPr>
                <w:rFonts w:hint="eastAsia" w:ascii="宋体" w:hAnsi="宋体" w:eastAsia="宋体" w:cs="宋体"/>
                <w:b/>
                <w:bCs/>
                <w:spacing w:val="-7"/>
              </w:rPr>
              <w:t>教育</w:t>
            </w:r>
          </w:p>
        </w:tc>
        <w:tc>
          <w:tcPr>
            <w:tcW w:w="604" w:type="dxa"/>
            <w:shd w:val="clear" w:color="auto" w:fill="DBE5F1"/>
            <w:vAlign w:val="center"/>
          </w:tcPr>
          <w:p w14:paraId="22B80E28">
            <w:pPr>
              <w:keepNext w:val="0"/>
              <w:keepLines w:val="0"/>
              <w:pageBreakBefore w:val="0"/>
              <w:widowControl/>
              <w:wordWrap/>
              <w:topLinePunct w:val="0"/>
              <w:bidi w:val="0"/>
              <w:spacing w:before="68" w:line="320" w:lineRule="auto"/>
              <w:jc w:val="center"/>
              <w:rPr>
                <w:rFonts w:hint="eastAsia" w:ascii="宋体" w:hAnsi="宋体" w:eastAsia="宋体" w:cs="宋体"/>
              </w:rPr>
            </w:pPr>
            <w:r>
              <w:rPr>
                <w:rFonts w:hint="eastAsia" w:ascii="宋体" w:hAnsi="宋体" w:eastAsia="宋体" w:cs="宋体"/>
                <w:b/>
                <w:bCs/>
                <w:spacing w:val="-5"/>
              </w:rPr>
              <w:t>军训</w:t>
            </w:r>
          </w:p>
        </w:tc>
        <w:tc>
          <w:tcPr>
            <w:tcW w:w="1061" w:type="dxa"/>
            <w:shd w:val="clear" w:color="auto" w:fill="DBE5F1"/>
            <w:vAlign w:val="center"/>
          </w:tcPr>
          <w:p w14:paraId="6EB446BC">
            <w:pPr>
              <w:keepNext w:val="0"/>
              <w:keepLines w:val="0"/>
              <w:pageBreakBefore w:val="0"/>
              <w:widowControl/>
              <w:wordWrap/>
              <w:topLinePunct w:val="0"/>
              <w:bidi w:val="0"/>
              <w:spacing w:before="68" w:line="320" w:lineRule="auto"/>
              <w:ind w:right="211"/>
              <w:jc w:val="center"/>
              <w:rPr>
                <w:rFonts w:hint="eastAsia" w:ascii="宋体" w:hAnsi="宋体" w:eastAsia="宋体" w:cs="宋体"/>
              </w:rPr>
            </w:pPr>
            <w:r>
              <w:rPr>
                <w:rFonts w:hint="eastAsia" w:ascii="宋体" w:hAnsi="宋体" w:eastAsia="宋体" w:cs="宋体"/>
                <w:b/>
                <w:bCs/>
                <w:spacing w:val="-8"/>
              </w:rPr>
              <w:t>毕业</w:t>
            </w:r>
            <w:r>
              <w:rPr>
                <w:rFonts w:hint="eastAsia" w:ascii="宋体" w:hAnsi="宋体" w:eastAsia="宋体" w:cs="宋体"/>
                <w:b/>
                <w:bCs/>
                <w:spacing w:val="-7"/>
              </w:rPr>
              <w:t>教育</w:t>
            </w:r>
          </w:p>
        </w:tc>
        <w:tc>
          <w:tcPr>
            <w:tcW w:w="1116" w:type="dxa"/>
            <w:shd w:val="clear" w:color="auto" w:fill="DBE5F1"/>
            <w:vAlign w:val="center"/>
          </w:tcPr>
          <w:p w14:paraId="76F7E99D">
            <w:pPr>
              <w:pStyle w:val="54"/>
              <w:keepNext w:val="0"/>
              <w:keepLines w:val="0"/>
              <w:pageBreakBefore w:val="0"/>
              <w:widowControl/>
              <w:wordWrap/>
              <w:topLinePunct w:val="0"/>
              <w:bidi w:val="0"/>
              <w:spacing w:before="27" w:line="320" w:lineRule="auto"/>
              <w:ind w:right="74"/>
              <w:jc w:val="center"/>
              <w:rPr>
                <w:rFonts w:hint="eastAsia" w:ascii="宋体" w:hAnsi="宋体" w:eastAsia="宋体" w:cs="宋体"/>
                <w:lang w:eastAsia="zh-CN"/>
              </w:rPr>
            </w:pPr>
            <w:r>
              <w:rPr>
                <w:rFonts w:hint="eastAsia" w:ascii="宋体" w:hAnsi="宋体" w:eastAsia="宋体" w:cs="宋体"/>
                <w:b/>
                <w:bCs/>
                <w:spacing w:val="-6"/>
                <w:lang w:eastAsia="zh-CN"/>
              </w:rPr>
              <w:t>岗位实习</w:t>
            </w:r>
          </w:p>
        </w:tc>
        <w:tc>
          <w:tcPr>
            <w:tcW w:w="932" w:type="dxa"/>
            <w:shd w:val="clear" w:color="auto" w:fill="DBE5F1"/>
            <w:vAlign w:val="center"/>
          </w:tcPr>
          <w:p w14:paraId="487C80B4">
            <w:pPr>
              <w:keepNext w:val="0"/>
              <w:keepLines w:val="0"/>
              <w:pageBreakBefore w:val="0"/>
              <w:widowControl/>
              <w:wordWrap/>
              <w:topLinePunct w:val="0"/>
              <w:bidi w:val="0"/>
              <w:spacing w:before="68" w:line="320" w:lineRule="auto"/>
              <w:jc w:val="center"/>
              <w:rPr>
                <w:rFonts w:hint="eastAsia" w:ascii="宋体" w:hAnsi="宋体" w:eastAsia="宋体" w:cs="宋体"/>
              </w:rPr>
            </w:pPr>
            <w:r>
              <w:rPr>
                <w:rFonts w:hint="eastAsia" w:ascii="宋体" w:hAnsi="宋体" w:eastAsia="宋体" w:cs="宋体"/>
                <w:b/>
                <w:bCs/>
                <w:spacing w:val="-4"/>
              </w:rPr>
              <w:t>考核</w:t>
            </w:r>
          </w:p>
        </w:tc>
        <w:tc>
          <w:tcPr>
            <w:tcW w:w="659" w:type="dxa"/>
            <w:shd w:val="clear" w:color="auto" w:fill="DBE5F1"/>
            <w:vAlign w:val="center"/>
          </w:tcPr>
          <w:p w14:paraId="6B764790">
            <w:pPr>
              <w:keepNext w:val="0"/>
              <w:keepLines w:val="0"/>
              <w:pageBreakBefore w:val="0"/>
              <w:widowControl/>
              <w:wordWrap/>
              <w:topLinePunct w:val="0"/>
              <w:bidi w:val="0"/>
              <w:spacing w:before="68" w:line="320" w:lineRule="auto"/>
              <w:jc w:val="center"/>
              <w:rPr>
                <w:rFonts w:hint="eastAsia" w:ascii="宋体" w:hAnsi="宋体" w:eastAsia="宋体" w:cs="宋体"/>
              </w:rPr>
            </w:pPr>
            <w:r>
              <w:rPr>
                <w:rFonts w:hint="eastAsia" w:ascii="宋体" w:hAnsi="宋体" w:eastAsia="宋体" w:cs="宋体"/>
                <w:b/>
                <w:bCs/>
                <w:spacing w:val="-4"/>
              </w:rPr>
              <w:t>机动</w:t>
            </w:r>
          </w:p>
        </w:tc>
        <w:tc>
          <w:tcPr>
            <w:tcW w:w="677" w:type="dxa"/>
            <w:shd w:val="clear" w:color="auto" w:fill="DBE5F1"/>
            <w:vAlign w:val="center"/>
          </w:tcPr>
          <w:p w14:paraId="68973FA4">
            <w:pPr>
              <w:keepNext w:val="0"/>
              <w:keepLines w:val="0"/>
              <w:pageBreakBefore w:val="0"/>
              <w:widowControl/>
              <w:wordWrap/>
              <w:topLinePunct w:val="0"/>
              <w:bidi w:val="0"/>
              <w:spacing w:before="69" w:line="320" w:lineRule="auto"/>
              <w:jc w:val="center"/>
              <w:rPr>
                <w:rFonts w:hint="eastAsia" w:ascii="宋体" w:hAnsi="宋体" w:eastAsia="宋体" w:cs="宋体"/>
              </w:rPr>
            </w:pPr>
            <w:r>
              <w:rPr>
                <w:rFonts w:hint="eastAsia" w:ascii="宋体" w:hAnsi="宋体" w:eastAsia="宋体" w:cs="宋体"/>
                <w:b/>
                <w:bCs/>
                <w:spacing w:val="-4"/>
              </w:rPr>
              <w:t>合计</w:t>
            </w:r>
          </w:p>
        </w:tc>
      </w:tr>
      <w:tr w14:paraId="71CA9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tcPr>
          <w:p w14:paraId="59586FC2">
            <w:pPr>
              <w:pStyle w:val="29"/>
              <w:bidi w:val="0"/>
              <w:rPr>
                <w:rFonts w:hint="eastAsia"/>
              </w:rPr>
            </w:pPr>
            <w:r>
              <w:t>1</w:t>
            </w:r>
          </w:p>
        </w:tc>
        <w:tc>
          <w:tcPr>
            <w:tcW w:w="837" w:type="dxa"/>
            <w:vAlign w:val="center"/>
          </w:tcPr>
          <w:p w14:paraId="3EAD92A4">
            <w:pPr>
              <w:pStyle w:val="29"/>
              <w:bidi w:val="0"/>
              <w:rPr>
                <w:rFonts w:hint="default"/>
                <w:lang w:val="en-US" w:eastAsia="zh-CN"/>
              </w:rPr>
            </w:pPr>
            <w:r>
              <w:rPr>
                <w:rFonts w:hint="eastAsia"/>
                <w:lang w:eastAsia="zh-CN"/>
              </w:rPr>
              <w:t>1</w:t>
            </w:r>
            <w:r>
              <w:rPr>
                <w:rFonts w:hint="eastAsia"/>
                <w:lang w:val="en-US" w:eastAsia="zh-CN"/>
              </w:rPr>
              <w:t>4</w:t>
            </w:r>
          </w:p>
        </w:tc>
        <w:tc>
          <w:tcPr>
            <w:tcW w:w="874" w:type="dxa"/>
            <w:vAlign w:val="center"/>
          </w:tcPr>
          <w:p w14:paraId="0C41CCB1">
            <w:pPr>
              <w:pStyle w:val="29"/>
              <w:bidi w:val="0"/>
              <w:rPr>
                <w:rFonts w:hint="eastAsia"/>
                <w:lang w:val="en-US" w:eastAsia="zh-CN"/>
              </w:rPr>
            </w:pPr>
            <w:r>
              <w:rPr>
                <w:rFonts w:hint="eastAsia"/>
                <w:lang w:val="en-US" w:eastAsia="zh-CN"/>
              </w:rPr>
              <w:t>1</w:t>
            </w:r>
          </w:p>
        </w:tc>
        <w:tc>
          <w:tcPr>
            <w:tcW w:w="1061" w:type="dxa"/>
            <w:vAlign w:val="center"/>
          </w:tcPr>
          <w:p w14:paraId="0956080D">
            <w:pPr>
              <w:pStyle w:val="29"/>
              <w:bidi w:val="0"/>
              <w:rPr>
                <w:rFonts w:hint="eastAsia"/>
                <w:lang w:val="en-US" w:eastAsia="zh-CN"/>
              </w:rPr>
            </w:pPr>
            <w:r>
              <w:rPr>
                <w:rFonts w:hint="eastAsia"/>
                <w:lang w:eastAsia="zh-CN"/>
              </w:rPr>
              <w:t>1</w:t>
            </w:r>
          </w:p>
        </w:tc>
        <w:tc>
          <w:tcPr>
            <w:tcW w:w="604" w:type="dxa"/>
            <w:vAlign w:val="center"/>
          </w:tcPr>
          <w:p w14:paraId="55F7FA98">
            <w:pPr>
              <w:pStyle w:val="29"/>
              <w:bidi w:val="0"/>
              <w:rPr>
                <w:rFonts w:hint="default"/>
                <w:lang w:val="en-US" w:eastAsia="zh-CN"/>
              </w:rPr>
            </w:pPr>
            <w:r>
              <w:rPr>
                <w:rFonts w:hint="eastAsia"/>
                <w:lang w:val="en-US" w:eastAsia="zh-CN"/>
              </w:rPr>
              <w:t>2</w:t>
            </w:r>
          </w:p>
        </w:tc>
        <w:tc>
          <w:tcPr>
            <w:tcW w:w="1061" w:type="dxa"/>
            <w:vAlign w:val="center"/>
          </w:tcPr>
          <w:p w14:paraId="135435EF">
            <w:pPr>
              <w:pStyle w:val="29"/>
              <w:bidi w:val="0"/>
              <w:rPr>
                <w:rFonts w:hint="eastAsia"/>
                <w:lang w:val="en-US" w:eastAsia="zh-CN"/>
              </w:rPr>
            </w:pPr>
            <w:r>
              <w:rPr>
                <w:rFonts w:hint="eastAsia"/>
                <w:lang w:eastAsia="zh-CN"/>
              </w:rPr>
              <w:t>—</w:t>
            </w:r>
          </w:p>
        </w:tc>
        <w:tc>
          <w:tcPr>
            <w:tcW w:w="1116" w:type="dxa"/>
            <w:vAlign w:val="center"/>
          </w:tcPr>
          <w:p w14:paraId="66873E01">
            <w:pPr>
              <w:pStyle w:val="29"/>
              <w:bidi w:val="0"/>
              <w:rPr>
                <w:rFonts w:hint="eastAsia"/>
                <w:lang w:val="en-US" w:eastAsia="zh-CN"/>
              </w:rPr>
            </w:pPr>
            <w:r>
              <w:rPr>
                <w:rFonts w:hint="eastAsia"/>
                <w:lang w:eastAsia="zh-CN"/>
              </w:rPr>
              <w:t>—</w:t>
            </w:r>
          </w:p>
        </w:tc>
        <w:tc>
          <w:tcPr>
            <w:tcW w:w="932" w:type="dxa"/>
            <w:vAlign w:val="center"/>
          </w:tcPr>
          <w:p w14:paraId="150D025C">
            <w:pPr>
              <w:pStyle w:val="29"/>
              <w:bidi w:val="0"/>
              <w:rPr>
                <w:rFonts w:hint="eastAsia"/>
                <w:lang w:val="en-US" w:eastAsia="zh-CN"/>
              </w:rPr>
            </w:pPr>
            <w:r>
              <w:rPr>
                <w:rFonts w:hint="eastAsia"/>
                <w:lang w:eastAsia="zh-CN"/>
              </w:rPr>
              <w:t>1</w:t>
            </w:r>
          </w:p>
        </w:tc>
        <w:tc>
          <w:tcPr>
            <w:tcW w:w="659" w:type="dxa"/>
            <w:vAlign w:val="center"/>
          </w:tcPr>
          <w:p w14:paraId="3CB8F0EE">
            <w:pPr>
              <w:pStyle w:val="29"/>
              <w:bidi w:val="0"/>
              <w:rPr>
                <w:rFonts w:hint="eastAsia"/>
                <w:lang w:val="en-US" w:eastAsia="zh-CN"/>
              </w:rPr>
            </w:pPr>
            <w:r>
              <w:rPr>
                <w:rFonts w:hint="eastAsia"/>
                <w:lang w:eastAsia="zh-CN"/>
              </w:rPr>
              <w:t>1</w:t>
            </w:r>
          </w:p>
        </w:tc>
        <w:tc>
          <w:tcPr>
            <w:tcW w:w="677" w:type="dxa"/>
            <w:vAlign w:val="center"/>
          </w:tcPr>
          <w:p w14:paraId="2F71F6BC">
            <w:pPr>
              <w:pStyle w:val="29"/>
              <w:bidi w:val="0"/>
              <w:rPr>
                <w:rFonts w:hint="default"/>
                <w:lang w:val="en-US" w:eastAsia="zh-CN"/>
              </w:rPr>
            </w:pPr>
            <w:r>
              <w:rPr>
                <w:rFonts w:hint="eastAsia"/>
                <w:lang w:eastAsia="zh-CN"/>
              </w:rPr>
              <w:t>20</w:t>
            </w:r>
          </w:p>
        </w:tc>
      </w:tr>
      <w:tr w14:paraId="7B478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40" w:type="dxa"/>
          </w:tcPr>
          <w:p w14:paraId="0653D6B1">
            <w:pPr>
              <w:pStyle w:val="29"/>
              <w:bidi w:val="0"/>
              <w:rPr>
                <w:rFonts w:hint="eastAsia"/>
              </w:rPr>
            </w:pPr>
            <w:r>
              <w:t>2</w:t>
            </w:r>
          </w:p>
        </w:tc>
        <w:tc>
          <w:tcPr>
            <w:tcW w:w="837" w:type="dxa"/>
            <w:vAlign w:val="center"/>
          </w:tcPr>
          <w:p w14:paraId="1C8FB581">
            <w:pPr>
              <w:pStyle w:val="29"/>
              <w:bidi w:val="0"/>
              <w:rPr>
                <w:rFonts w:hint="default"/>
                <w:lang w:val="en-US" w:eastAsia="zh-CN"/>
              </w:rPr>
            </w:pPr>
            <w:r>
              <w:rPr>
                <w:rFonts w:hint="eastAsia"/>
                <w:lang w:eastAsia="zh-CN"/>
              </w:rPr>
              <w:t>1</w:t>
            </w:r>
            <w:r>
              <w:rPr>
                <w:rFonts w:hint="eastAsia"/>
                <w:lang w:val="en-US" w:eastAsia="zh-CN"/>
              </w:rPr>
              <w:t>7</w:t>
            </w:r>
          </w:p>
        </w:tc>
        <w:tc>
          <w:tcPr>
            <w:tcW w:w="874" w:type="dxa"/>
            <w:vAlign w:val="center"/>
          </w:tcPr>
          <w:p w14:paraId="73AE067A">
            <w:pPr>
              <w:pStyle w:val="29"/>
              <w:bidi w:val="0"/>
              <w:rPr>
                <w:rFonts w:hint="eastAsia"/>
                <w:lang w:val="en-US" w:eastAsia="zh-CN"/>
              </w:rPr>
            </w:pPr>
            <w:r>
              <w:rPr>
                <w:rFonts w:hint="eastAsia"/>
                <w:lang w:val="en-US" w:eastAsia="zh-CN"/>
              </w:rPr>
              <w:t>1</w:t>
            </w:r>
          </w:p>
        </w:tc>
        <w:tc>
          <w:tcPr>
            <w:tcW w:w="1061" w:type="dxa"/>
            <w:vAlign w:val="center"/>
          </w:tcPr>
          <w:p w14:paraId="1EFE49A5">
            <w:pPr>
              <w:pStyle w:val="29"/>
              <w:bidi w:val="0"/>
              <w:rPr>
                <w:rFonts w:hint="eastAsia"/>
                <w:lang w:val="en-US" w:eastAsia="zh-CN"/>
              </w:rPr>
            </w:pPr>
            <w:r>
              <w:rPr>
                <w:rFonts w:hint="eastAsia"/>
                <w:lang w:eastAsia="zh-CN"/>
              </w:rPr>
              <w:t>—</w:t>
            </w:r>
          </w:p>
        </w:tc>
        <w:tc>
          <w:tcPr>
            <w:tcW w:w="604" w:type="dxa"/>
            <w:vAlign w:val="center"/>
          </w:tcPr>
          <w:p w14:paraId="13D46C46">
            <w:pPr>
              <w:pStyle w:val="29"/>
              <w:bidi w:val="0"/>
              <w:rPr>
                <w:rFonts w:hint="eastAsia"/>
                <w:lang w:val="en-US" w:eastAsia="zh-CN"/>
              </w:rPr>
            </w:pPr>
            <w:r>
              <w:rPr>
                <w:rFonts w:hint="eastAsia"/>
                <w:lang w:eastAsia="zh-CN"/>
              </w:rPr>
              <w:t>—</w:t>
            </w:r>
          </w:p>
        </w:tc>
        <w:tc>
          <w:tcPr>
            <w:tcW w:w="1061" w:type="dxa"/>
            <w:vAlign w:val="center"/>
          </w:tcPr>
          <w:p w14:paraId="6328A003">
            <w:pPr>
              <w:pStyle w:val="29"/>
              <w:bidi w:val="0"/>
              <w:rPr>
                <w:rFonts w:hint="eastAsia"/>
                <w:lang w:val="en-US" w:eastAsia="zh-CN"/>
              </w:rPr>
            </w:pPr>
            <w:r>
              <w:rPr>
                <w:rFonts w:hint="eastAsia"/>
                <w:lang w:eastAsia="zh-CN"/>
              </w:rPr>
              <w:t>—</w:t>
            </w:r>
          </w:p>
        </w:tc>
        <w:tc>
          <w:tcPr>
            <w:tcW w:w="1116" w:type="dxa"/>
            <w:vAlign w:val="center"/>
          </w:tcPr>
          <w:p w14:paraId="1EB076FF">
            <w:pPr>
              <w:pStyle w:val="29"/>
              <w:bidi w:val="0"/>
              <w:rPr>
                <w:rFonts w:hint="eastAsia"/>
                <w:lang w:val="en-US" w:eastAsia="zh-CN"/>
              </w:rPr>
            </w:pPr>
            <w:r>
              <w:rPr>
                <w:rFonts w:hint="eastAsia"/>
                <w:lang w:eastAsia="zh-CN"/>
              </w:rPr>
              <w:t>—</w:t>
            </w:r>
          </w:p>
        </w:tc>
        <w:tc>
          <w:tcPr>
            <w:tcW w:w="932" w:type="dxa"/>
            <w:vAlign w:val="center"/>
          </w:tcPr>
          <w:p w14:paraId="002ED062">
            <w:pPr>
              <w:pStyle w:val="29"/>
              <w:bidi w:val="0"/>
              <w:rPr>
                <w:rFonts w:hint="eastAsia"/>
                <w:lang w:val="en-US" w:eastAsia="zh-CN"/>
              </w:rPr>
            </w:pPr>
            <w:r>
              <w:rPr>
                <w:rFonts w:hint="eastAsia"/>
                <w:lang w:eastAsia="zh-CN"/>
              </w:rPr>
              <w:t>1</w:t>
            </w:r>
          </w:p>
        </w:tc>
        <w:tc>
          <w:tcPr>
            <w:tcW w:w="659" w:type="dxa"/>
            <w:vAlign w:val="center"/>
          </w:tcPr>
          <w:p w14:paraId="0E3EB5A3">
            <w:pPr>
              <w:pStyle w:val="29"/>
              <w:bidi w:val="0"/>
              <w:rPr>
                <w:rFonts w:hint="eastAsia"/>
                <w:lang w:val="en-US" w:eastAsia="zh-CN"/>
              </w:rPr>
            </w:pPr>
            <w:r>
              <w:rPr>
                <w:rFonts w:hint="eastAsia"/>
                <w:lang w:eastAsia="zh-CN"/>
              </w:rPr>
              <w:t>1</w:t>
            </w:r>
          </w:p>
        </w:tc>
        <w:tc>
          <w:tcPr>
            <w:tcW w:w="677" w:type="dxa"/>
            <w:vAlign w:val="center"/>
          </w:tcPr>
          <w:p w14:paraId="06B1C7F1">
            <w:pPr>
              <w:pStyle w:val="29"/>
              <w:bidi w:val="0"/>
              <w:rPr>
                <w:rFonts w:hint="default"/>
                <w:lang w:val="en-US" w:eastAsia="zh-CN"/>
              </w:rPr>
            </w:pPr>
            <w:r>
              <w:rPr>
                <w:rFonts w:hint="eastAsia"/>
                <w:lang w:eastAsia="zh-CN"/>
              </w:rPr>
              <w:t>20</w:t>
            </w:r>
          </w:p>
        </w:tc>
      </w:tr>
      <w:tr w14:paraId="7C30A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tcPr>
          <w:p w14:paraId="459A6FB9">
            <w:pPr>
              <w:pStyle w:val="29"/>
              <w:bidi w:val="0"/>
              <w:rPr>
                <w:rFonts w:hint="eastAsia"/>
              </w:rPr>
            </w:pPr>
            <w:r>
              <w:t>3</w:t>
            </w:r>
          </w:p>
        </w:tc>
        <w:tc>
          <w:tcPr>
            <w:tcW w:w="837" w:type="dxa"/>
            <w:shd w:val="clear" w:color="auto" w:fill="auto"/>
            <w:vAlign w:val="center"/>
          </w:tcPr>
          <w:p w14:paraId="05C0BA85">
            <w:pPr>
              <w:pStyle w:val="29"/>
              <w:bidi w:val="0"/>
              <w:rPr>
                <w:rFonts w:hint="default"/>
                <w:lang w:val="en-US" w:eastAsia="zh-CN"/>
              </w:rPr>
            </w:pPr>
            <w:r>
              <w:rPr>
                <w:rFonts w:hint="eastAsia"/>
                <w:lang w:eastAsia="zh-CN"/>
              </w:rPr>
              <w:t>1</w:t>
            </w:r>
            <w:r>
              <w:rPr>
                <w:rFonts w:hint="eastAsia"/>
                <w:lang w:val="en-US" w:eastAsia="zh-CN"/>
              </w:rPr>
              <w:t>7</w:t>
            </w:r>
          </w:p>
        </w:tc>
        <w:tc>
          <w:tcPr>
            <w:tcW w:w="874" w:type="dxa"/>
            <w:shd w:val="clear" w:color="auto" w:fill="auto"/>
            <w:vAlign w:val="center"/>
          </w:tcPr>
          <w:p w14:paraId="1301D425">
            <w:pPr>
              <w:pStyle w:val="29"/>
              <w:bidi w:val="0"/>
              <w:rPr>
                <w:rFonts w:hint="eastAsia"/>
                <w:lang w:val="en-US" w:eastAsia="zh-CN"/>
              </w:rPr>
            </w:pPr>
            <w:r>
              <w:rPr>
                <w:rFonts w:hint="eastAsia"/>
                <w:lang w:val="en-US" w:eastAsia="zh-CN"/>
              </w:rPr>
              <w:t>1</w:t>
            </w:r>
          </w:p>
        </w:tc>
        <w:tc>
          <w:tcPr>
            <w:tcW w:w="1061" w:type="dxa"/>
            <w:shd w:val="clear" w:color="auto" w:fill="auto"/>
            <w:vAlign w:val="center"/>
          </w:tcPr>
          <w:p w14:paraId="47D0DB6F">
            <w:pPr>
              <w:pStyle w:val="29"/>
              <w:bidi w:val="0"/>
              <w:rPr>
                <w:rFonts w:hint="eastAsia"/>
                <w:lang w:val="en-US" w:eastAsia="zh-CN"/>
              </w:rPr>
            </w:pPr>
            <w:r>
              <w:rPr>
                <w:rFonts w:hint="eastAsia"/>
                <w:lang w:eastAsia="zh-CN"/>
              </w:rPr>
              <w:t>—</w:t>
            </w:r>
          </w:p>
        </w:tc>
        <w:tc>
          <w:tcPr>
            <w:tcW w:w="604" w:type="dxa"/>
            <w:shd w:val="clear" w:color="auto" w:fill="auto"/>
            <w:vAlign w:val="center"/>
          </w:tcPr>
          <w:p w14:paraId="3D15BE6E">
            <w:pPr>
              <w:pStyle w:val="29"/>
              <w:bidi w:val="0"/>
              <w:rPr>
                <w:rFonts w:hint="eastAsia"/>
                <w:lang w:val="en-US" w:eastAsia="zh-CN"/>
              </w:rPr>
            </w:pPr>
            <w:r>
              <w:rPr>
                <w:rFonts w:hint="eastAsia"/>
                <w:lang w:eastAsia="zh-CN"/>
              </w:rPr>
              <w:t>—</w:t>
            </w:r>
          </w:p>
        </w:tc>
        <w:tc>
          <w:tcPr>
            <w:tcW w:w="1061" w:type="dxa"/>
            <w:shd w:val="clear" w:color="auto" w:fill="auto"/>
            <w:vAlign w:val="center"/>
          </w:tcPr>
          <w:p w14:paraId="4393814F">
            <w:pPr>
              <w:pStyle w:val="29"/>
              <w:bidi w:val="0"/>
              <w:rPr>
                <w:rFonts w:hint="eastAsia"/>
                <w:lang w:val="en-US" w:eastAsia="zh-CN"/>
              </w:rPr>
            </w:pPr>
            <w:r>
              <w:rPr>
                <w:rFonts w:hint="eastAsia"/>
                <w:lang w:eastAsia="zh-CN"/>
              </w:rPr>
              <w:t>—</w:t>
            </w:r>
          </w:p>
        </w:tc>
        <w:tc>
          <w:tcPr>
            <w:tcW w:w="1116" w:type="dxa"/>
            <w:shd w:val="clear" w:color="auto" w:fill="auto"/>
            <w:vAlign w:val="center"/>
          </w:tcPr>
          <w:p w14:paraId="0538C682">
            <w:pPr>
              <w:pStyle w:val="29"/>
              <w:bidi w:val="0"/>
              <w:rPr>
                <w:rFonts w:hint="eastAsia"/>
                <w:lang w:val="en-US" w:eastAsia="zh-CN"/>
              </w:rPr>
            </w:pPr>
            <w:r>
              <w:rPr>
                <w:rFonts w:hint="eastAsia"/>
                <w:lang w:eastAsia="zh-CN"/>
              </w:rPr>
              <w:t>—</w:t>
            </w:r>
          </w:p>
        </w:tc>
        <w:tc>
          <w:tcPr>
            <w:tcW w:w="932" w:type="dxa"/>
            <w:shd w:val="clear" w:color="auto" w:fill="auto"/>
            <w:vAlign w:val="center"/>
          </w:tcPr>
          <w:p w14:paraId="7314373D">
            <w:pPr>
              <w:pStyle w:val="29"/>
              <w:bidi w:val="0"/>
              <w:rPr>
                <w:rFonts w:hint="eastAsia"/>
                <w:lang w:val="en-US" w:eastAsia="zh-CN"/>
              </w:rPr>
            </w:pPr>
            <w:r>
              <w:rPr>
                <w:rFonts w:hint="eastAsia"/>
                <w:lang w:eastAsia="zh-CN"/>
              </w:rPr>
              <w:t>1</w:t>
            </w:r>
          </w:p>
        </w:tc>
        <w:tc>
          <w:tcPr>
            <w:tcW w:w="659" w:type="dxa"/>
            <w:shd w:val="clear" w:color="auto" w:fill="auto"/>
            <w:vAlign w:val="center"/>
          </w:tcPr>
          <w:p w14:paraId="7491D5C3">
            <w:pPr>
              <w:pStyle w:val="29"/>
              <w:bidi w:val="0"/>
              <w:rPr>
                <w:rFonts w:hint="eastAsia"/>
                <w:lang w:val="en-US" w:eastAsia="zh-CN"/>
              </w:rPr>
            </w:pPr>
            <w:r>
              <w:rPr>
                <w:rFonts w:hint="eastAsia"/>
                <w:lang w:eastAsia="zh-CN"/>
              </w:rPr>
              <w:t>1</w:t>
            </w:r>
          </w:p>
        </w:tc>
        <w:tc>
          <w:tcPr>
            <w:tcW w:w="677" w:type="dxa"/>
            <w:shd w:val="clear" w:color="auto" w:fill="auto"/>
            <w:vAlign w:val="center"/>
          </w:tcPr>
          <w:p w14:paraId="33A7853C">
            <w:pPr>
              <w:pStyle w:val="29"/>
              <w:bidi w:val="0"/>
              <w:rPr>
                <w:rFonts w:hint="default"/>
                <w:lang w:val="en-US" w:eastAsia="zh-CN"/>
              </w:rPr>
            </w:pPr>
            <w:r>
              <w:rPr>
                <w:rFonts w:hint="eastAsia"/>
                <w:lang w:eastAsia="zh-CN"/>
              </w:rPr>
              <w:t>20</w:t>
            </w:r>
          </w:p>
        </w:tc>
      </w:tr>
      <w:tr w14:paraId="59E9B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40" w:type="dxa"/>
          </w:tcPr>
          <w:p w14:paraId="36841E85">
            <w:pPr>
              <w:pStyle w:val="29"/>
              <w:bidi w:val="0"/>
              <w:rPr>
                <w:rFonts w:hint="eastAsia"/>
              </w:rPr>
            </w:pPr>
            <w:r>
              <w:t>4</w:t>
            </w:r>
          </w:p>
        </w:tc>
        <w:tc>
          <w:tcPr>
            <w:tcW w:w="837" w:type="dxa"/>
            <w:shd w:val="clear" w:color="auto" w:fill="auto"/>
            <w:vAlign w:val="center"/>
          </w:tcPr>
          <w:p w14:paraId="5E3804E5">
            <w:pPr>
              <w:pStyle w:val="29"/>
              <w:bidi w:val="0"/>
              <w:rPr>
                <w:rFonts w:hint="default"/>
                <w:lang w:val="en-US" w:eastAsia="zh-CN"/>
              </w:rPr>
            </w:pPr>
            <w:r>
              <w:rPr>
                <w:rFonts w:hint="eastAsia"/>
                <w:lang w:val="en-US" w:eastAsia="zh-CN"/>
              </w:rPr>
              <w:t>17</w:t>
            </w:r>
          </w:p>
        </w:tc>
        <w:tc>
          <w:tcPr>
            <w:tcW w:w="874" w:type="dxa"/>
            <w:shd w:val="clear" w:color="auto" w:fill="auto"/>
            <w:vAlign w:val="center"/>
          </w:tcPr>
          <w:p w14:paraId="1E5000C2">
            <w:pPr>
              <w:pStyle w:val="29"/>
              <w:bidi w:val="0"/>
              <w:rPr>
                <w:rFonts w:hint="eastAsia"/>
                <w:lang w:val="en-US" w:eastAsia="zh-CN"/>
              </w:rPr>
            </w:pPr>
            <w:r>
              <w:rPr>
                <w:rFonts w:hint="eastAsia"/>
                <w:lang w:eastAsia="zh-CN"/>
              </w:rPr>
              <w:t>1</w:t>
            </w:r>
          </w:p>
        </w:tc>
        <w:tc>
          <w:tcPr>
            <w:tcW w:w="1061" w:type="dxa"/>
            <w:shd w:val="clear" w:color="auto" w:fill="auto"/>
            <w:vAlign w:val="center"/>
          </w:tcPr>
          <w:p w14:paraId="0AEDFD73">
            <w:pPr>
              <w:pStyle w:val="29"/>
              <w:bidi w:val="0"/>
              <w:rPr>
                <w:rFonts w:hint="eastAsia"/>
                <w:lang w:val="en-US" w:eastAsia="zh-CN"/>
              </w:rPr>
            </w:pPr>
            <w:r>
              <w:rPr>
                <w:rFonts w:hint="eastAsia"/>
                <w:lang w:eastAsia="zh-CN"/>
              </w:rPr>
              <w:t>—</w:t>
            </w:r>
          </w:p>
        </w:tc>
        <w:tc>
          <w:tcPr>
            <w:tcW w:w="604" w:type="dxa"/>
            <w:shd w:val="clear" w:color="auto" w:fill="auto"/>
            <w:vAlign w:val="center"/>
          </w:tcPr>
          <w:p w14:paraId="4146EAC3">
            <w:pPr>
              <w:pStyle w:val="29"/>
              <w:bidi w:val="0"/>
              <w:rPr>
                <w:rFonts w:hint="eastAsia"/>
                <w:lang w:val="en-US" w:eastAsia="zh-CN"/>
              </w:rPr>
            </w:pPr>
            <w:r>
              <w:rPr>
                <w:rFonts w:hint="eastAsia"/>
                <w:lang w:eastAsia="zh-CN"/>
              </w:rPr>
              <w:t>—</w:t>
            </w:r>
          </w:p>
        </w:tc>
        <w:tc>
          <w:tcPr>
            <w:tcW w:w="1061" w:type="dxa"/>
            <w:shd w:val="clear" w:color="auto" w:fill="auto"/>
            <w:vAlign w:val="center"/>
          </w:tcPr>
          <w:p w14:paraId="583EF394">
            <w:pPr>
              <w:pStyle w:val="29"/>
              <w:bidi w:val="0"/>
              <w:rPr>
                <w:rFonts w:hint="eastAsia"/>
                <w:lang w:val="en-US" w:eastAsia="zh-CN"/>
              </w:rPr>
            </w:pPr>
            <w:r>
              <w:rPr>
                <w:rFonts w:hint="eastAsia"/>
                <w:lang w:eastAsia="zh-CN"/>
              </w:rPr>
              <w:t>—</w:t>
            </w:r>
          </w:p>
        </w:tc>
        <w:tc>
          <w:tcPr>
            <w:tcW w:w="1116" w:type="dxa"/>
            <w:shd w:val="clear" w:color="auto" w:fill="auto"/>
            <w:vAlign w:val="center"/>
          </w:tcPr>
          <w:p w14:paraId="20CDA606">
            <w:pPr>
              <w:pStyle w:val="29"/>
              <w:bidi w:val="0"/>
              <w:rPr>
                <w:rFonts w:hint="eastAsia"/>
                <w:lang w:val="en-US" w:eastAsia="zh-CN"/>
              </w:rPr>
            </w:pPr>
            <w:r>
              <w:rPr>
                <w:rFonts w:hint="eastAsia"/>
                <w:lang w:eastAsia="zh-CN"/>
              </w:rPr>
              <w:t>—</w:t>
            </w:r>
          </w:p>
        </w:tc>
        <w:tc>
          <w:tcPr>
            <w:tcW w:w="932" w:type="dxa"/>
            <w:shd w:val="clear" w:color="auto" w:fill="auto"/>
            <w:vAlign w:val="center"/>
          </w:tcPr>
          <w:p w14:paraId="1F8DA8E8">
            <w:pPr>
              <w:pStyle w:val="29"/>
              <w:bidi w:val="0"/>
              <w:rPr>
                <w:rFonts w:hint="eastAsia"/>
                <w:lang w:val="en-US" w:eastAsia="zh-CN"/>
              </w:rPr>
            </w:pPr>
            <w:r>
              <w:rPr>
                <w:rFonts w:hint="eastAsia"/>
                <w:lang w:eastAsia="zh-CN"/>
              </w:rPr>
              <w:t>1</w:t>
            </w:r>
          </w:p>
        </w:tc>
        <w:tc>
          <w:tcPr>
            <w:tcW w:w="659" w:type="dxa"/>
            <w:shd w:val="clear" w:color="auto" w:fill="auto"/>
            <w:vAlign w:val="center"/>
          </w:tcPr>
          <w:p w14:paraId="22299A94">
            <w:pPr>
              <w:pStyle w:val="29"/>
              <w:bidi w:val="0"/>
              <w:rPr>
                <w:rFonts w:hint="eastAsia"/>
                <w:lang w:val="en-US" w:eastAsia="zh-CN"/>
              </w:rPr>
            </w:pPr>
            <w:r>
              <w:rPr>
                <w:rFonts w:hint="eastAsia"/>
                <w:lang w:eastAsia="zh-CN"/>
              </w:rPr>
              <w:t>1</w:t>
            </w:r>
          </w:p>
        </w:tc>
        <w:tc>
          <w:tcPr>
            <w:tcW w:w="677" w:type="dxa"/>
            <w:shd w:val="clear" w:color="auto" w:fill="auto"/>
            <w:vAlign w:val="center"/>
          </w:tcPr>
          <w:p w14:paraId="7678E8B5">
            <w:pPr>
              <w:pStyle w:val="29"/>
              <w:bidi w:val="0"/>
              <w:rPr>
                <w:rFonts w:hint="default"/>
                <w:lang w:val="en-US" w:eastAsia="zh-CN"/>
              </w:rPr>
            </w:pPr>
            <w:r>
              <w:rPr>
                <w:rFonts w:hint="eastAsia"/>
                <w:lang w:eastAsia="zh-CN"/>
              </w:rPr>
              <w:t>20</w:t>
            </w:r>
          </w:p>
        </w:tc>
      </w:tr>
      <w:tr w14:paraId="6922A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tcPr>
          <w:p w14:paraId="6ACD7834">
            <w:pPr>
              <w:pStyle w:val="29"/>
              <w:bidi w:val="0"/>
              <w:rPr>
                <w:rFonts w:hint="eastAsia"/>
              </w:rPr>
            </w:pPr>
            <w:r>
              <w:t>5</w:t>
            </w:r>
          </w:p>
        </w:tc>
        <w:tc>
          <w:tcPr>
            <w:tcW w:w="837" w:type="dxa"/>
            <w:vAlign w:val="center"/>
          </w:tcPr>
          <w:p w14:paraId="40412834">
            <w:pPr>
              <w:pStyle w:val="29"/>
              <w:bidi w:val="0"/>
              <w:rPr>
                <w:rFonts w:hint="default"/>
                <w:lang w:val="en-US" w:eastAsia="zh-CN"/>
              </w:rPr>
            </w:pPr>
            <w:r>
              <w:rPr>
                <w:rFonts w:hint="eastAsia"/>
                <w:lang w:val="en-US" w:eastAsia="zh-CN"/>
              </w:rPr>
              <w:t>6</w:t>
            </w:r>
          </w:p>
        </w:tc>
        <w:tc>
          <w:tcPr>
            <w:tcW w:w="874" w:type="dxa"/>
            <w:vAlign w:val="center"/>
          </w:tcPr>
          <w:p w14:paraId="43D9E0F1">
            <w:pPr>
              <w:pStyle w:val="29"/>
              <w:bidi w:val="0"/>
              <w:rPr>
                <w:rFonts w:hint="eastAsia"/>
                <w:lang w:val="en-US" w:eastAsia="zh-CN"/>
              </w:rPr>
            </w:pPr>
            <w:r>
              <w:rPr>
                <w:rFonts w:hint="eastAsia"/>
                <w:lang w:val="en-US" w:eastAsia="zh-CN"/>
              </w:rPr>
              <w:t>0</w:t>
            </w:r>
          </w:p>
        </w:tc>
        <w:tc>
          <w:tcPr>
            <w:tcW w:w="1061" w:type="dxa"/>
            <w:vAlign w:val="center"/>
          </w:tcPr>
          <w:p w14:paraId="12BA4015">
            <w:pPr>
              <w:pStyle w:val="29"/>
              <w:bidi w:val="0"/>
              <w:rPr>
                <w:rFonts w:hint="eastAsia"/>
                <w:lang w:val="en-US" w:eastAsia="zh-CN"/>
              </w:rPr>
            </w:pPr>
            <w:r>
              <w:rPr>
                <w:rFonts w:hint="eastAsia"/>
                <w:lang w:eastAsia="zh-CN"/>
              </w:rPr>
              <w:t>—</w:t>
            </w:r>
          </w:p>
        </w:tc>
        <w:tc>
          <w:tcPr>
            <w:tcW w:w="604" w:type="dxa"/>
            <w:vAlign w:val="center"/>
          </w:tcPr>
          <w:p w14:paraId="4F6E520A">
            <w:pPr>
              <w:pStyle w:val="29"/>
              <w:bidi w:val="0"/>
              <w:rPr>
                <w:rFonts w:hint="eastAsia"/>
                <w:lang w:val="en-US" w:eastAsia="zh-CN"/>
              </w:rPr>
            </w:pPr>
            <w:r>
              <w:rPr>
                <w:rFonts w:hint="eastAsia"/>
                <w:lang w:eastAsia="zh-CN"/>
              </w:rPr>
              <w:t>—</w:t>
            </w:r>
          </w:p>
        </w:tc>
        <w:tc>
          <w:tcPr>
            <w:tcW w:w="1061" w:type="dxa"/>
            <w:vAlign w:val="center"/>
          </w:tcPr>
          <w:p w14:paraId="18998AF7">
            <w:pPr>
              <w:pStyle w:val="29"/>
              <w:bidi w:val="0"/>
              <w:rPr>
                <w:rFonts w:hint="eastAsia"/>
                <w:lang w:val="en-US" w:eastAsia="zh-CN"/>
              </w:rPr>
            </w:pPr>
            <w:r>
              <w:rPr>
                <w:rFonts w:hint="eastAsia"/>
                <w:lang w:eastAsia="zh-CN"/>
              </w:rPr>
              <w:t>—</w:t>
            </w:r>
          </w:p>
        </w:tc>
        <w:tc>
          <w:tcPr>
            <w:tcW w:w="1116" w:type="dxa"/>
            <w:vAlign w:val="center"/>
          </w:tcPr>
          <w:p w14:paraId="19FA5970">
            <w:pPr>
              <w:pStyle w:val="29"/>
              <w:bidi w:val="0"/>
              <w:rPr>
                <w:rFonts w:hint="eastAsia"/>
                <w:lang w:val="en-US" w:eastAsia="zh-CN"/>
              </w:rPr>
            </w:pPr>
            <w:r>
              <w:rPr>
                <w:rFonts w:hint="eastAsia"/>
                <w:lang w:eastAsia="zh-CN"/>
              </w:rPr>
              <w:t>1</w:t>
            </w:r>
            <w:r>
              <w:rPr>
                <w:rFonts w:hint="eastAsia"/>
                <w:lang w:val="en-US" w:eastAsia="zh-CN"/>
              </w:rPr>
              <w:t>2</w:t>
            </w:r>
          </w:p>
        </w:tc>
        <w:tc>
          <w:tcPr>
            <w:tcW w:w="932" w:type="dxa"/>
            <w:vAlign w:val="center"/>
          </w:tcPr>
          <w:p w14:paraId="20340B48">
            <w:pPr>
              <w:pStyle w:val="29"/>
              <w:bidi w:val="0"/>
              <w:rPr>
                <w:rFonts w:hint="eastAsia"/>
                <w:lang w:val="en-US" w:eastAsia="zh-CN"/>
              </w:rPr>
            </w:pPr>
            <w:r>
              <w:rPr>
                <w:rFonts w:hint="eastAsia"/>
                <w:lang w:eastAsia="zh-CN"/>
              </w:rPr>
              <w:t>1</w:t>
            </w:r>
          </w:p>
        </w:tc>
        <w:tc>
          <w:tcPr>
            <w:tcW w:w="659" w:type="dxa"/>
            <w:vAlign w:val="center"/>
          </w:tcPr>
          <w:p w14:paraId="0AB2A26B">
            <w:pPr>
              <w:pStyle w:val="29"/>
              <w:bidi w:val="0"/>
              <w:rPr>
                <w:rFonts w:hint="eastAsia"/>
                <w:lang w:val="en-US" w:eastAsia="zh-CN"/>
              </w:rPr>
            </w:pPr>
            <w:r>
              <w:rPr>
                <w:rFonts w:hint="eastAsia"/>
                <w:lang w:eastAsia="zh-CN"/>
              </w:rPr>
              <w:t>1</w:t>
            </w:r>
          </w:p>
        </w:tc>
        <w:tc>
          <w:tcPr>
            <w:tcW w:w="677" w:type="dxa"/>
            <w:vAlign w:val="center"/>
          </w:tcPr>
          <w:p w14:paraId="78935D4F">
            <w:pPr>
              <w:pStyle w:val="29"/>
              <w:bidi w:val="0"/>
              <w:rPr>
                <w:rFonts w:hint="default"/>
                <w:lang w:val="en-US" w:eastAsia="zh-CN"/>
              </w:rPr>
            </w:pPr>
            <w:r>
              <w:rPr>
                <w:rFonts w:hint="eastAsia"/>
                <w:lang w:val="en-US" w:eastAsia="zh-CN"/>
              </w:rPr>
              <w:t>20</w:t>
            </w:r>
          </w:p>
        </w:tc>
      </w:tr>
      <w:tr w14:paraId="71963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40" w:type="dxa"/>
          </w:tcPr>
          <w:p w14:paraId="52DA2362">
            <w:pPr>
              <w:pStyle w:val="29"/>
              <w:bidi w:val="0"/>
              <w:rPr>
                <w:rFonts w:hint="eastAsia"/>
              </w:rPr>
            </w:pPr>
            <w:r>
              <w:t>6</w:t>
            </w:r>
          </w:p>
        </w:tc>
        <w:tc>
          <w:tcPr>
            <w:tcW w:w="837" w:type="dxa"/>
            <w:vAlign w:val="center"/>
          </w:tcPr>
          <w:p w14:paraId="7803BE33">
            <w:pPr>
              <w:pStyle w:val="29"/>
              <w:bidi w:val="0"/>
              <w:rPr>
                <w:rFonts w:hint="eastAsia"/>
                <w:lang w:val="en-US" w:eastAsia="zh-CN"/>
              </w:rPr>
            </w:pPr>
            <w:r>
              <w:rPr>
                <w:rFonts w:hint="eastAsia"/>
                <w:lang w:eastAsia="zh-CN"/>
              </w:rPr>
              <w:t>—</w:t>
            </w:r>
          </w:p>
        </w:tc>
        <w:tc>
          <w:tcPr>
            <w:tcW w:w="874" w:type="dxa"/>
            <w:vAlign w:val="center"/>
          </w:tcPr>
          <w:p w14:paraId="77537BE6">
            <w:pPr>
              <w:pStyle w:val="29"/>
              <w:bidi w:val="0"/>
              <w:rPr>
                <w:rFonts w:hint="eastAsia"/>
                <w:lang w:val="en-US" w:eastAsia="zh-CN"/>
              </w:rPr>
            </w:pPr>
            <w:r>
              <w:rPr>
                <w:rFonts w:hint="eastAsia"/>
                <w:lang w:eastAsia="zh-CN"/>
              </w:rPr>
              <w:t>—</w:t>
            </w:r>
          </w:p>
        </w:tc>
        <w:tc>
          <w:tcPr>
            <w:tcW w:w="1061" w:type="dxa"/>
            <w:vAlign w:val="center"/>
          </w:tcPr>
          <w:p w14:paraId="06041A99">
            <w:pPr>
              <w:pStyle w:val="29"/>
              <w:bidi w:val="0"/>
              <w:rPr>
                <w:rFonts w:hint="eastAsia"/>
                <w:lang w:val="en-US" w:eastAsia="zh-CN"/>
              </w:rPr>
            </w:pPr>
            <w:r>
              <w:rPr>
                <w:rFonts w:hint="eastAsia"/>
                <w:lang w:eastAsia="zh-CN"/>
              </w:rPr>
              <w:t>—</w:t>
            </w:r>
          </w:p>
        </w:tc>
        <w:tc>
          <w:tcPr>
            <w:tcW w:w="604" w:type="dxa"/>
            <w:vAlign w:val="center"/>
          </w:tcPr>
          <w:p w14:paraId="4E92B22D">
            <w:pPr>
              <w:pStyle w:val="29"/>
              <w:bidi w:val="0"/>
              <w:rPr>
                <w:rFonts w:hint="eastAsia"/>
                <w:lang w:val="en-US" w:eastAsia="zh-CN"/>
              </w:rPr>
            </w:pPr>
            <w:r>
              <w:rPr>
                <w:rFonts w:hint="eastAsia"/>
                <w:lang w:eastAsia="zh-CN"/>
              </w:rPr>
              <w:t>—</w:t>
            </w:r>
          </w:p>
        </w:tc>
        <w:tc>
          <w:tcPr>
            <w:tcW w:w="1061" w:type="dxa"/>
            <w:vAlign w:val="center"/>
          </w:tcPr>
          <w:p w14:paraId="23F1D7F9">
            <w:pPr>
              <w:pStyle w:val="29"/>
              <w:bidi w:val="0"/>
              <w:rPr>
                <w:rFonts w:hint="eastAsia"/>
                <w:lang w:val="en-US" w:eastAsia="zh-CN"/>
              </w:rPr>
            </w:pPr>
            <w:r>
              <w:rPr>
                <w:rFonts w:hint="eastAsia"/>
                <w:lang w:eastAsia="zh-CN"/>
              </w:rPr>
              <w:t>1</w:t>
            </w:r>
          </w:p>
        </w:tc>
        <w:tc>
          <w:tcPr>
            <w:tcW w:w="1116" w:type="dxa"/>
            <w:vAlign w:val="center"/>
          </w:tcPr>
          <w:p w14:paraId="09A23F95">
            <w:pPr>
              <w:pStyle w:val="29"/>
              <w:bidi w:val="0"/>
              <w:rPr>
                <w:rFonts w:hint="default"/>
                <w:lang w:val="en-US" w:eastAsia="zh-CN"/>
              </w:rPr>
            </w:pPr>
            <w:r>
              <w:rPr>
                <w:rFonts w:hint="eastAsia"/>
                <w:lang w:eastAsia="zh-CN"/>
              </w:rPr>
              <w:t>1</w:t>
            </w:r>
            <w:r>
              <w:rPr>
                <w:rFonts w:hint="eastAsia"/>
                <w:lang w:val="en-US" w:eastAsia="zh-CN"/>
              </w:rPr>
              <w:t>2</w:t>
            </w:r>
          </w:p>
        </w:tc>
        <w:tc>
          <w:tcPr>
            <w:tcW w:w="932" w:type="dxa"/>
            <w:vAlign w:val="center"/>
          </w:tcPr>
          <w:p w14:paraId="7F44D8D4">
            <w:pPr>
              <w:pStyle w:val="29"/>
              <w:bidi w:val="0"/>
              <w:rPr>
                <w:rFonts w:hint="eastAsia"/>
                <w:lang w:val="en-US" w:eastAsia="zh-CN"/>
              </w:rPr>
            </w:pPr>
            <w:r>
              <w:rPr>
                <w:rFonts w:hint="eastAsia"/>
                <w:lang w:eastAsia="zh-CN"/>
              </w:rPr>
              <w:t>—</w:t>
            </w:r>
          </w:p>
        </w:tc>
        <w:tc>
          <w:tcPr>
            <w:tcW w:w="659" w:type="dxa"/>
            <w:vAlign w:val="center"/>
          </w:tcPr>
          <w:p w14:paraId="2A0E2C50">
            <w:pPr>
              <w:pStyle w:val="29"/>
              <w:bidi w:val="0"/>
              <w:rPr>
                <w:rFonts w:hint="eastAsia"/>
                <w:lang w:val="en-US" w:eastAsia="zh-CN"/>
              </w:rPr>
            </w:pPr>
            <w:r>
              <w:rPr>
                <w:rFonts w:hint="eastAsia"/>
                <w:lang w:eastAsia="zh-CN"/>
              </w:rPr>
              <w:t>—</w:t>
            </w:r>
          </w:p>
        </w:tc>
        <w:tc>
          <w:tcPr>
            <w:tcW w:w="677" w:type="dxa"/>
            <w:vAlign w:val="center"/>
          </w:tcPr>
          <w:p w14:paraId="017676F2">
            <w:pPr>
              <w:pStyle w:val="29"/>
              <w:bidi w:val="0"/>
              <w:rPr>
                <w:rFonts w:hint="default"/>
                <w:lang w:val="en-US" w:eastAsia="zh-CN"/>
              </w:rPr>
            </w:pPr>
            <w:r>
              <w:rPr>
                <w:rFonts w:hint="eastAsia"/>
                <w:lang w:eastAsia="zh-CN"/>
              </w:rPr>
              <w:t>1</w:t>
            </w:r>
            <w:r>
              <w:rPr>
                <w:rFonts w:hint="eastAsia"/>
                <w:lang w:val="en-US" w:eastAsia="zh-CN"/>
              </w:rPr>
              <w:t>3</w:t>
            </w:r>
          </w:p>
        </w:tc>
      </w:tr>
      <w:tr w14:paraId="30D15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40" w:type="dxa"/>
          </w:tcPr>
          <w:p w14:paraId="36A84A2D">
            <w:pPr>
              <w:pStyle w:val="29"/>
              <w:bidi w:val="0"/>
              <w:rPr>
                <w:rFonts w:hint="eastAsia"/>
              </w:rPr>
            </w:pPr>
            <w:r>
              <w:t>合计</w:t>
            </w:r>
          </w:p>
        </w:tc>
        <w:tc>
          <w:tcPr>
            <w:tcW w:w="837" w:type="dxa"/>
            <w:vAlign w:val="center"/>
          </w:tcPr>
          <w:p w14:paraId="2E8C5E14">
            <w:pPr>
              <w:pStyle w:val="29"/>
              <w:bidi w:val="0"/>
              <w:rPr>
                <w:rFonts w:hint="default"/>
                <w:lang w:val="en-US"/>
              </w:rPr>
            </w:pPr>
            <w:r>
              <w:rPr>
                <w:rFonts w:hint="eastAsia"/>
                <w:lang w:val="en-US" w:eastAsia="zh-CN"/>
              </w:rPr>
              <w:t>71</w:t>
            </w:r>
          </w:p>
        </w:tc>
        <w:tc>
          <w:tcPr>
            <w:tcW w:w="874" w:type="dxa"/>
            <w:vAlign w:val="center"/>
          </w:tcPr>
          <w:p w14:paraId="307E5A79">
            <w:pPr>
              <w:pStyle w:val="29"/>
              <w:bidi w:val="0"/>
            </w:pPr>
            <w:r>
              <w:rPr>
                <w:rFonts w:hint="eastAsia"/>
                <w:lang w:val="en-US" w:eastAsia="zh-CN"/>
              </w:rPr>
              <w:t>4</w:t>
            </w:r>
          </w:p>
        </w:tc>
        <w:tc>
          <w:tcPr>
            <w:tcW w:w="1061" w:type="dxa"/>
            <w:vAlign w:val="center"/>
          </w:tcPr>
          <w:p w14:paraId="422423E4">
            <w:pPr>
              <w:pStyle w:val="29"/>
              <w:bidi w:val="0"/>
            </w:pPr>
            <w:r>
              <w:rPr>
                <w:rFonts w:hint="eastAsia"/>
                <w:lang w:eastAsia="zh-CN"/>
              </w:rPr>
              <w:t>1</w:t>
            </w:r>
          </w:p>
        </w:tc>
        <w:tc>
          <w:tcPr>
            <w:tcW w:w="604" w:type="dxa"/>
            <w:vAlign w:val="center"/>
          </w:tcPr>
          <w:p w14:paraId="33EB4402">
            <w:pPr>
              <w:pStyle w:val="29"/>
              <w:bidi w:val="0"/>
              <w:rPr>
                <w:rFonts w:hint="eastAsia"/>
                <w:lang w:val="en-US" w:eastAsia="zh-CN"/>
              </w:rPr>
            </w:pPr>
            <w:r>
              <w:rPr>
                <w:rFonts w:hint="eastAsia"/>
                <w:lang w:val="en-US" w:eastAsia="zh-CN"/>
              </w:rPr>
              <w:t>2</w:t>
            </w:r>
          </w:p>
        </w:tc>
        <w:tc>
          <w:tcPr>
            <w:tcW w:w="1061" w:type="dxa"/>
            <w:vAlign w:val="center"/>
          </w:tcPr>
          <w:p w14:paraId="1301A209">
            <w:pPr>
              <w:pStyle w:val="29"/>
              <w:bidi w:val="0"/>
            </w:pPr>
            <w:r>
              <w:rPr>
                <w:rFonts w:hint="eastAsia"/>
                <w:lang w:eastAsia="zh-CN"/>
              </w:rPr>
              <w:t>1</w:t>
            </w:r>
          </w:p>
        </w:tc>
        <w:tc>
          <w:tcPr>
            <w:tcW w:w="1116" w:type="dxa"/>
            <w:vAlign w:val="center"/>
          </w:tcPr>
          <w:p w14:paraId="1344E08D">
            <w:pPr>
              <w:pStyle w:val="29"/>
              <w:bidi w:val="0"/>
            </w:pPr>
            <w:r>
              <w:rPr>
                <w:rFonts w:hint="eastAsia"/>
                <w:lang w:eastAsia="zh-CN"/>
              </w:rPr>
              <w:t>24</w:t>
            </w:r>
          </w:p>
        </w:tc>
        <w:tc>
          <w:tcPr>
            <w:tcW w:w="932" w:type="dxa"/>
            <w:vAlign w:val="center"/>
          </w:tcPr>
          <w:p w14:paraId="1141D246">
            <w:pPr>
              <w:pStyle w:val="29"/>
              <w:bidi w:val="0"/>
            </w:pPr>
            <w:r>
              <w:rPr>
                <w:rFonts w:hint="eastAsia"/>
                <w:lang w:eastAsia="zh-CN"/>
              </w:rPr>
              <w:t>5</w:t>
            </w:r>
          </w:p>
        </w:tc>
        <w:tc>
          <w:tcPr>
            <w:tcW w:w="659" w:type="dxa"/>
            <w:vAlign w:val="center"/>
          </w:tcPr>
          <w:p w14:paraId="580E68B8">
            <w:pPr>
              <w:pStyle w:val="29"/>
              <w:bidi w:val="0"/>
            </w:pPr>
            <w:r>
              <w:rPr>
                <w:rFonts w:hint="eastAsia"/>
                <w:lang w:eastAsia="zh-CN"/>
              </w:rPr>
              <w:t>5</w:t>
            </w:r>
          </w:p>
        </w:tc>
        <w:tc>
          <w:tcPr>
            <w:tcW w:w="677" w:type="dxa"/>
            <w:vAlign w:val="center"/>
          </w:tcPr>
          <w:p w14:paraId="4C20DBDA">
            <w:pPr>
              <w:pStyle w:val="29"/>
              <w:bidi w:val="0"/>
            </w:pPr>
            <w:r>
              <w:rPr>
                <w:rFonts w:hint="eastAsia"/>
                <w:lang w:eastAsia="zh-CN"/>
              </w:rPr>
              <w:t>11</w:t>
            </w:r>
            <w:r>
              <w:rPr>
                <w:rFonts w:hint="eastAsia"/>
                <w:lang w:val="en-US" w:eastAsia="zh-CN"/>
              </w:rPr>
              <w:t>3</w:t>
            </w:r>
          </w:p>
        </w:tc>
      </w:tr>
    </w:tbl>
    <w:p w14:paraId="489E5FF9">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highlight w:val="none"/>
          <w:lang w:eastAsia="zh-CN"/>
        </w:rPr>
      </w:pPr>
    </w:p>
    <w:p w14:paraId="15B91299">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highlight w:val="none"/>
          <w:lang w:eastAsia="zh-CN"/>
        </w:rPr>
      </w:pPr>
      <w:r>
        <w:rPr>
          <w:rFonts w:hint="eastAsia" w:ascii="黑体" w:hAnsi="黑体" w:eastAsia="黑体" w:cs="黑体"/>
          <w:b/>
          <w:bCs/>
          <w:spacing w:val="-5"/>
          <w:sz w:val="24"/>
          <w:szCs w:val="24"/>
          <w:highlight w:val="none"/>
          <w:lang w:eastAsia="zh-CN"/>
        </w:rPr>
        <w:t>（二）理论实践教学学时比例表</w:t>
      </w:r>
    </w:p>
    <w:tbl>
      <w:tblPr>
        <w:tblStyle w:val="55"/>
        <w:tblW w:w="8981"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2"/>
        <w:gridCol w:w="840"/>
        <w:gridCol w:w="1461"/>
        <w:gridCol w:w="1316"/>
        <w:gridCol w:w="1263"/>
        <w:gridCol w:w="1609"/>
      </w:tblGrid>
      <w:tr w14:paraId="70C86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492" w:type="dxa"/>
            <w:shd w:val="clear" w:color="auto" w:fill="DBE5F1"/>
          </w:tcPr>
          <w:p w14:paraId="0207C911">
            <w:pPr>
              <w:keepNext w:val="0"/>
              <w:keepLines w:val="0"/>
              <w:pageBreakBefore w:val="0"/>
              <w:widowControl/>
              <w:wordWrap/>
              <w:topLinePunct w:val="0"/>
              <w:bidi w:val="0"/>
              <w:spacing w:before="80" w:line="320" w:lineRule="auto"/>
              <w:ind w:left="998"/>
              <w:rPr>
                <w:rFonts w:hint="eastAsia" w:ascii="宋体" w:hAnsi="宋体" w:eastAsia="宋体" w:cs="宋体"/>
                <w:sz w:val="21"/>
                <w:szCs w:val="21"/>
              </w:rPr>
            </w:pPr>
            <w:r>
              <w:rPr>
                <w:rFonts w:ascii="宋体" w:hAnsi="宋体" w:eastAsia="宋体" w:cs="宋体"/>
                <w:b/>
                <w:bCs/>
                <w:spacing w:val="-4"/>
                <w:sz w:val="21"/>
                <w:szCs w:val="21"/>
              </w:rPr>
              <w:t>课程</w:t>
            </w:r>
          </w:p>
        </w:tc>
        <w:tc>
          <w:tcPr>
            <w:tcW w:w="840" w:type="dxa"/>
            <w:shd w:val="clear" w:color="auto" w:fill="DBE5F1"/>
          </w:tcPr>
          <w:p w14:paraId="01BFE768">
            <w:pPr>
              <w:keepNext w:val="0"/>
              <w:keepLines w:val="0"/>
              <w:pageBreakBefore w:val="0"/>
              <w:widowControl/>
              <w:wordWrap/>
              <w:topLinePunct w:val="0"/>
              <w:bidi w:val="0"/>
              <w:spacing w:before="80" w:line="320" w:lineRule="auto"/>
              <w:ind w:left="217"/>
              <w:rPr>
                <w:rFonts w:hint="eastAsia" w:ascii="宋体" w:hAnsi="宋体" w:eastAsia="宋体" w:cs="宋体"/>
                <w:sz w:val="21"/>
                <w:szCs w:val="21"/>
              </w:rPr>
            </w:pPr>
            <w:r>
              <w:rPr>
                <w:rFonts w:ascii="宋体" w:hAnsi="宋体" w:eastAsia="宋体" w:cs="宋体"/>
                <w:b/>
                <w:bCs/>
                <w:spacing w:val="-5"/>
                <w:sz w:val="21"/>
                <w:szCs w:val="21"/>
              </w:rPr>
              <w:t>学分</w:t>
            </w:r>
          </w:p>
        </w:tc>
        <w:tc>
          <w:tcPr>
            <w:tcW w:w="1461" w:type="dxa"/>
            <w:shd w:val="clear" w:color="auto" w:fill="DBE5F1"/>
          </w:tcPr>
          <w:p w14:paraId="2E433827">
            <w:pPr>
              <w:keepNext w:val="0"/>
              <w:keepLines w:val="0"/>
              <w:pageBreakBefore w:val="0"/>
              <w:widowControl/>
              <w:wordWrap/>
              <w:topLinePunct w:val="0"/>
              <w:bidi w:val="0"/>
              <w:spacing w:before="79" w:line="320" w:lineRule="auto"/>
              <w:ind w:left="420"/>
              <w:rPr>
                <w:rFonts w:hint="eastAsia" w:ascii="宋体" w:hAnsi="宋体" w:eastAsia="宋体" w:cs="宋体"/>
                <w:sz w:val="21"/>
                <w:szCs w:val="21"/>
              </w:rPr>
            </w:pPr>
            <w:r>
              <w:rPr>
                <w:rFonts w:ascii="宋体" w:hAnsi="宋体" w:eastAsia="宋体" w:cs="宋体"/>
                <w:b/>
                <w:bCs/>
                <w:spacing w:val="-4"/>
                <w:sz w:val="21"/>
                <w:szCs w:val="21"/>
              </w:rPr>
              <w:t>总学时</w:t>
            </w:r>
          </w:p>
        </w:tc>
        <w:tc>
          <w:tcPr>
            <w:tcW w:w="1316" w:type="dxa"/>
            <w:shd w:val="clear" w:color="auto" w:fill="DBE5F1"/>
          </w:tcPr>
          <w:p w14:paraId="648AC57D">
            <w:pPr>
              <w:keepNext w:val="0"/>
              <w:keepLines w:val="0"/>
              <w:pageBreakBefore w:val="0"/>
              <w:widowControl/>
              <w:wordWrap/>
              <w:topLinePunct w:val="0"/>
              <w:bidi w:val="0"/>
              <w:spacing w:before="79" w:line="320" w:lineRule="auto"/>
              <w:ind w:left="332"/>
              <w:rPr>
                <w:rFonts w:hint="eastAsia" w:ascii="宋体" w:hAnsi="宋体" w:eastAsia="宋体" w:cs="宋体"/>
                <w:sz w:val="21"/>
                <w:szCs w:val="21"/>
              </w:rPr>
            </w:pPr>
            <w:r>
              <w:rPr>
                <w:rFonts w:ascii="宋体" w:hAnsi="宋体" w:eastAsia="宋体" w:cs="宋体"/>
                <w:b/>
                <w:bCs/>
                <w:spacing w:val="-4"/>
                <w:sz w:val="21"/>
                <w:szCs w:val="21"/>
              </w:rPr>
              <w:t>理论学时</w:t>
            </w:r>
          </w:p>
        </w:tc>
        <w:tc>
          <w:tcPr>
            <w:tcW w:w="1263" w:type="dxa"/>
            <w:shd w:val="clear" w:color="auto" w:fill="DBE5F1"/>
          </w:tcPr>
          <w:p w14:paraId="6CB03ACA">
            <w:pPr>
              <w:keepNext w:val="0"/>
              <w:keepLines w:val="0"/>
              <w:pageBreakBefore w:val="0"/>
              <w:widowControl/>
              <w:wordWrap/>
              <w:topLinePunct w:val="0"/>
              <w:bidi w:val="0"/>
              <w:spacing w:before="80" w:line="320" w:lineRule="auto"/>
              <w:ind w:left="217"/>
              <w:rPr>
                <w:rFonts w:hint="eastAsia" w:ascii="宋体" w:hAnsi="宋体" w:eastAsia="宋体" w:cs="宋体"/>
                <w:sz w:val="21"/>
                <w:szCs w:val="21"/>
              </w:rPr>
            </w:pPr>
            <w:r>
              <w:rPr>
                <w:rFonts w:ascii="宋体" w:hAnsi="宋体" w:eastAsia="宋体" w:cs="宋体"/>
                <w:b/>
                <w:bCs/>
                <w:spacing w:val="-4"/>
                <w:sz w:val="21"/>
                <w:szCs w:val="21"/>
              </w:rPr>
              <w:t>实践学时</w:t>
            </w:r>
          </w:p>
        </w:tc>
        <w:tc>
          <w:tcPr>
            <w:tcW w:w="1609" w:type="dxa"/>
            <w:shd w:val="clear" w:color="auto" w:fill="DBE5F1"/>
          </w:tcPr>
          <w:p w14:paraId="5EE8B1E9">
            <w:pPr>
              <w:keepNext w:val="0"/>
              <w:keepLines w:val="0"/>
              <w:pageBreakBefore w:val="0"/>
              <w:widowControl/>
              <w:wordWrap/>
              <w:topLinePunct w:val="0"/>
              <w:bidi w:val="0"/>
              <w:spacing w:before="79" w:line="320" w:lineRule="auto"/>
              <w:jc w:val="right"/>
              <w:rPr>
                <w:rFonts w:hint="eastAsia" w:ascii="宋体" w:hAnsi="宋体" w:eastAsia="宋体" w:cs="宋体"/>
                <w:sz w:val="21"/>
                <w:szCs w:val="21"/>
              </w:rPr>
            </w:pPr>
            <w:r>
              <w:rPr>
                <w:rFonts w:ascii="宋体" w:hAnsi="宋体" w:eastAsia="宋体" w:cs="宋体"/>
                <w:b/>
                <w:bCs/>
                <w:spacing w:val="-8"/>
                <w:sz w:val="21"/>
                <w:szCs w:val="21"/>
              </w:rPr>
              <w:t>占总学时比率（%）</w:t>
            </w:r>
          </w:p>
        </w:tc>
      </w:tr>
      <w:tr w14:paraId="6C54A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492" w:type="dxa"/>
            <w:vAlign w:val="center"/>
          </w:tcPr>
          <w:p w14:paraId="681826B3">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bCs/>
                <w:i w:val="0"/>
                <w:iCs w:val="0"/>
                <w:snapToGrid w:val="0"/>
                <w:color w:val="000000"/>
                <w:kern w:val="0"/>
                <w:sz w:val="21"/>
                <w:szCs w:val="21"/>
                <w:u w:val="none"/>
                <w:lang w:val="en-US" w:eastAsia="zh-CN" w:bidi="ar"/>
              </w:rPr>
              <w:t>纯理论课（A）</w:t>
            </w:r>
          </w:p>
        </w:tc>
        <w:tc>
          <w:tcPr>
            <w:tcW w:w="840" w:type="dxa"/>
            <w:vAlign w:val="center"/>
          </w:tcPr>
          <w:p w14:paraId="09257C1B">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11</w:t>
            </w:r>
          </w:p>
        </w:tc>
        <w:tc>
          <w:tcPr>
            <w:tcW w:w="1461" w:type="dxa"/>
            <w:vAlign w:val="center"/>
          </w:tcPr>
          <w:p w14:paraId="6B86A5A7">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228</w:t>
            </w:r>
          </w:p>
        </w:tc>
        <w:tc>
          <w:tcPr>
            <w:tcW w:w="1316" w:type="dxa"/>
            <w:vAlign w:val="center"/>
          </w:tcPr>
          <w:p w14:paraId="03DA57FF">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228</w:t>
            </w:r>
          </w:p>
        </w:tc>
        <w:tc>
          <w:tcPr>
            <w:tcW w:w="1263" w:type="dxa"/>
            <w:vAlign w:val="center"/>
          </w:tcPr>
          <w:p w14:paraId="7E6D7019">
            <w:pPr>
              <w:keepNext w:val="0"/>
              <w:keepLines w:val="0"/>
              <w:widowControl/>
              <w:suppressLineNumbers w:val="0"/>
              <w:jc w:val="center"/>
              <w:textAlignment w:val="center"/>
              <w:rPr>
                <w:rFonts w:hint="eastAsia" w:eastAsia="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0</w:t>
            </w:r>
          </w:p>
        </w:tc>
        <w:tc>
          <w:tcPr>
            <w:tcW w:w="1609" w:type="dxa"/>
            <w:vAlign w:val="center"/>
          </w:tcPr>
          <w:p w14:paraId="06908EA9">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11.49%</w:t>
            </w:r>
          </w:p>
        </w:tc>
      </w:tr>
      <w:tr w14:paraId="4DBA5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492" w:type="dxa"/>
            <w:vAlign w:val="center"/>
          </w:tcPr>
          <w:p w14:paraId="3613824E">
            <w:pPr>
              <w:keepNext w:val="0"/>
              <w:keepLines w:val="0"/>
              <w:widowControl/>
              <w:suppressLineNumbers w:val="0"/>
              <w:jc w:val="center"/>
              <w:textAlignment w:val="center"/>
              <w:rPr>
                <w:rFonts w:hint="eastAsia" w:ascii="宋体" w:hAnsi="宋体" w:eastAsia="宋体" w:cs="宋体"/>
                <w:sz w:val="21"/>
                <w:szCs w:val="21"/>
                <w:lang w:eastAsia="zh-CN"/>
              </w:rPr>
            </w:pPr>
            <w:r>
              <w:rPr>
                <w:rFonts w:hint="eastAsia" w:ascii="宋体" w:hAnsi="宋体" w:eastAsia="宋体" w:cs="宋体"/>
                <w:b/>
                <w:bCs/>
                <w:i w:val="0"/>
                <w:iCs w:val="0"/>
                <w:snapToGrid w:val="0"/>
                <w:color w:val="000000"/>
                <w:kern w:val="0"/>
                <w:sz w:val="21"/>
                <w:szCs w:val="21"/>
                <w:u w:val="none"/>
                <w:lang w:val="en-US" w:eastAsia="zh-CN" w:bidi="ar"/>
              </w:rPr>
              <w:t>（理论+实践）课（B）</w:t>
            </w:r>
          </w:p>
        </w:tc>
        <w:tc>
          <w:tcPr>
            <w:tcW w:w="840" w:type="dxa"/>
            <w:vAlign w:val="center"/>
          </w:tcPr>
          <w:p w14:paraId="05C55874">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77</w:t>
            </w:r>
          </w:p>
        </w:tc>
        <w:tc>
          <w:tcPr>
            <w:tcW w:w="1461" w:type="dxa"/>
            <w:vAlign w:val="center"/>
          </w:tcPr>
          <w:p w14:paraId="2C4C7348">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1386</w:t>
            </w:r>
          </w:p>
        </w:tc>
        <w:tc>
          <w:tcPr>
            <w:tcW w:w="1316" w:type="dxa"/>
            <w:vAlign w:val="center"/>
          </w:tcPr>
          <w:p w14:paraId="2A095B8C">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939</w:t>
            </w:r>
          </w:p>
        </w:tc>
        <w:tc>
          <w:tcPr>
            <w:tcW w:w="1263" w:type="dxa"/>
            <w:vAlign w:val="center"/>
          </w:tcPr>
          <w:p w14:paraId="3EA5FAD5">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447</w:t>
            </w:r>
          </w:p>
        </w:tc>
        <w:tc>
          <w:tcPr>
            <w:tcW w:w="1609" w:type="dxa"/>
            <w:vAlign w:val="center"/>
          </w:tcPr>
          <w:p w14:paraId="64CD9114">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50.31%</w:t>
            </w:r>
          </w:p>
        </w:tc>
      </w:tr>
      <w:tr w14:paraId="64F0F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492" w:type="dxa"/>
            <w:vAlign w:val="center"/>
          </w:tcPr>
          <w:p w14:paraId="5BEEB897">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bCs/>
                <w:i w:val="0"/>
                <w:iCs w:val="0"/>
                <w:snapToGrid w:val="0"/>
                <w:color w:val="000000"/>
                <w:kern w:val="0"/>
                <w:sz w:val="21"/>
                <w:szCs w:val="21"/>
                <w:u w:val="none"/>
                <w:lang w:val="en-US" w:eastAsia="zh-CN" w:bidi="ar"/>
              </w:rPr>
              <w:t>纯实践课（C）</w:t>
            </w:r>
          </w:p>
        </w:tc>
        <w:tc>
          <w:tcPr>
            <w:tcW w:w="840" w:type="dxa"/>
            <w:vAlign w:val="center"/>
          </w:tcPr>
          <w:p w14:paraId="51B2BDAE">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35.5</w:t>
            </w:r>
          </w:p>
        </w:tc>
        <w:tc>
          <w:tcPr>
            <w:tcW w:w="1461" w:type="dxa"/>
            <w:vAlign w:val="center"/>
          </w:tcPr>
          <w:p w14:paraId="28CCAF47">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998</w:t>
            </w:r>
          </w:p>
        </w:tc>
        <w:tc>
          <w:tcPr>
            <w:tcW w:w="1316" w:type="dxa"/>
            <w:vAlign w:val="center"/>
          </w:tcPr>
          <w:p w14:paraId="711B13BC">
            <w:pPr>
              <w:keepNext w:val="0"/>
              <w:keepLines w:val="0"/>
              <w:widowControl/>
              <w:suppressLineNumbers w:val="0"/>
              <w:jc w:val="center"/>
              <w:textAlignment w:val="center"/>
              <w:rPr>
                <w:rFonts w:hint="eastAsia" w:eastAsia="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0</w:t>
            </w:r>
          </w:p>
        </w:tc>
        <w:tc>
          <w:tcPr>
            <w:tcW w:w="1263" w:type="dxa"/>
            <w:vAlign w:val="center"/>
          </w:tcPr>
          <w:p w14:paraId="217F90E8">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998</w:t>
            </w:r>
          </w:p>
        </w:tc>
        <w:tc>
          <w:tcPr>
            <w:tcW w:w="1609" w:type="dxa"/>
            <w:vAlign w:val="center"/>
          </w:tcPr>
          <w:p w14:paraId="04F00658">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38.21%</w:t>
            </w:r>
          </w:p>
        </w:tc>
      </w:tr>
      <w:tr w14:paraId="5CDDA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492" w:type="dxa"/>
            <w:tcBorders>
              <w:bottom w:val="single" w:color="000000" w:sz="4" w:space="0"/>
            </w:tcBorders>
            <w:vAlign w:val="center"/>
          </w:tcPr>
          <w:p w14:paraId="13BA86D4">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bCs/>
                <w:i w:val="0"/>
                <w:iCs w:val="0"/>
                <w:snapToGrid w:val="0"/>
                <w:color w:val="000000"/>
                <w:kern w:val="0"/>
                <w:sz w:val="21"/>
                <w:szCs w:val="21"/>
                <w:u w:val="none"/>
                <w:lang w:val="en-US" w:eastAsia="zh-CN" w:bidi="ar"/>
              </w:rPr>
              <w:t>合计</w:t>
            </w:r>
          </w:p>
        </w:tc>
        <w:tc>
          <w:tcPr>
            <w:tcW w:w="840" w:type="dxa"/>
            <w:tcBorders>
              <w:bottom w:val="single" w:color="000000" w:sz="4" w:space="0"/>
            </w:tcBorders>
            <w:vAlign w:val="center"/>
          </w:tcPr>
          <w:p w14:paraId="42688A5D">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123.5</w:t>
            </w:r>
          </w:p>
        </w:tc>
        <w:tc>
          <w:tcPr>
            <w:tcW w:w="1461" w:type="dxa"/>
            <w:tcBorders>
              <w:bottom w:val="single" w:color="000000" w:sz="4" w:space="0"/>
            </w:tcBorders>
            <w:vAlign w:val="center"/>
          </w:tcPr>
          <w:p w14:paraId="05142947">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2612</w:t>
            </w:r>
          </w:p>
        </w:tc>
        <w:tc>
          <w:tcPr>
            <w:tcW w:w="1316" w:type="dxa"/>
            <w:tcBorders>
              <w:bottom w:val="single" w:color="000000" w:sz="4" w:space="0"/>
            </w:tcBorders>
            <w:vAlign w:val="center"/>
          </w:tcPr>
          <w:p w14:paraId="674EDBB4">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1167</w:t>
            </w:r>
          </w:p>
        </w:tc>
        <w:tc>
          <w:tcPr>
            <w:tcW w:w="1263" w:type="dxa"/>
            <w:tcBorders>
              <w:bottom w:val="single" w:color="000000" w:sz="4" w:space="0"/>
            </w:tcBorders>
            <w:vAlign w:val="center"/>
          </w:tcPr>
          <w:p w14:paraId="29CB8FDC">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1445</w:t>
            </w:r>
          </w:p>
        </w:tc>
        <w:tc>
          <w:tcPr>
            <w:tcW w:w="1609" w:type="dxa"/>
            <w:tcBorders>
              <w:bottom w:val="single" w:color="000000" w:sz="4" w:space="0"/>
            </w:tcBorders>
            <w:vAlign w:val="center"/>
          </w:tcPr>
          <w:p w14:paraId="63F35EE5">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100%</w:t>
            </w:r>
          </w:p>
        </w:tc>
      </w:tr>
      <w:tr w14:paraId="550B2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3332" w:type="dxa"/>
            <w:gridSpan w:val="2"/>
            <w:tcBorders>
              <w:top w:val="single" w:color="000000" w:sz="4" w:space="0"/>
            </w:tcBorders>
            <w:vAlign w:val="center"/>
          </w:tcPr>
          <w:p w14:paraId="732E7DE0">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bCs/>
                <w:i w:val="0"/>
                <w:iCs w:val="0"/>
                <w:snapToGrid w:val="0"/>
                <w:color w:val="000000"/>
                <w:kern w:val="0"/>
                <w:sz w:val="21"/>
                <w:szCs w:val="21"/>
                <w:u w:val="none"/>
                <w:lang w:val="en-US" w:eastAsia="zh-CN" w:bidi="ar"/>
              </w:rPr>
              <w:t>理论教学时数：%</w:t>
            </w:r>
          </w:p>
        </w:tc>
        <w:tc>
          <w:tcPr>
            <w:tcW w:w="1461" w:type="dxa"/>
            <w:tcBorders>
              <w:top w:val="single" w:color="000000" w:sz="4" w:space="0"/>
            </w:tcBorders>
            <w:vAlign w:val="center"/>
          </w:tcPr>
          <w:p w14:paraId="00E00D1C">
            <w:pPr>
              <w:keepNext w:val="0"/>
              <w:keepLines w:val="0"/>
              <w:widowControl/>
              <w:suppressLineNumbers w:val="0"/>
              <w:jc w:val="center"/>
              <w:textAlignment w:val="center"/>
              <w:rPr>
                <w:sz w:val="21"/>
                <w:szCs w:val="21"/>
              </w:rPr>
            </w:pPr>
            <w:r>
              <w:rPr>
                <w:rFonts w:hint="eastAsia" w:ascii="宋体" w:hAnsi="宋体" w:eastAsia="宋体" w:cs="宋体"/>
                <w:b/>
                <w:bCs/>
                <w:i w:val="0"/>
                <w:iCs w:val="0"/>
                <w:snapToGrid w:val="0"/>
                <w:color w:val="000000"/>
                <w:kern w:val="0"/>
                <w:sz w:val="21"/>
                <w:szCs w:val="21"/>
                <w:u w:val="none"/>
                <w:lang w:val="en-US" w:eastAsia="zh-CN" w:bidi="ar"/>
              </w:rPr>
              <w:t>44.68%</w:t>
            </w:r>
          </w:p>
        </w:tc>
        <w:tc>
          <w:tcPr>
            <w:tcW w:w="2579" w:type="dxa"/>
            <w:gridSpan w:val="2"/>
            <w:tcBorders>
              <w:top w:val="single" w:color="000000" w:sz="4" w:space="0"/>
            </w:tcBorders>
            <w:vAlign w:val="center"/>
          </w:tcPr>
          <w:p w14:paraId="02460B4A">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bCs/>
                <w:i w:val="0"/>
                <w:iCs w:val="0"/>
                <w:snapToGrid w:val="0"/>
                <w:color w:val="000000"/>
                <w:kern w:val="0"/>
                <w:sz w:val="21"/>
                <w:szCs w:val="21"/>
                <w:u w:val="none"/>
                <w:lang w:val="en-US" w:eastAsia="zh-CN" w:bidi="ar"/>
              </w:rPr>
              <w:t>实践教学时数：%</w:t>
            </w:r>
          </w:p>
        </w:tc>
        <w:tc>
          <w:tcPr>
            <w:tcW w:w="1609" w:type="dxa"/>
            <w:tcBorders>
              <w:top w:val="single" w:color="000000" w:sz="4" w:space="0"/>
            </w:tcBorders>
            <w:vAlign w:val="center"/>
          </w:tcPr>
          <w:p w14:paraId="6875DF63">
            <w:pPr>
              <w:keepNext w:val="0"/>
              <w:keepLines w:val="0"/>
              <w:widowControl/>
              <w:suppressLineNumbers w:val="0"/>
              <w:jc w:val="center"/>
              <w:textAlignment w:val="center"/>
              <w:rPr>
                <w:sz w:val="21"/>
                <w:szCs w:val="21"/>
              </w:rPr>
            </w:pPr>
            <w:r>
              <w:rPr>
                <w:rFonts w:hint="eastAsia" w:ascii="宋体" w:hAnsi="宋体" w:eastAsia="宋体" w:cs="宋体"/>
                <w:b/>
                <w:bCs/>
                <w:i w:val="0"/>
                <w:iCs w:val="0"/>
                <w:snapToGrid w:val="0"/>
                <w:color w:val="000000"/>
                <w:kern w:val="0"/>
                <w:sz w:val="21"/>
                <w:szCs w:val="21"/>
                <w:u w:val="none"/>
                <w:lang w:val="en-US" w:eastAsia="zh-CN" w:bidi="ar"/>
              </w:rPr>
              <w:t>55.32%</w:t>
            </w:r>
          </w:p>
        </w:tc>
      </w:tr>
    </w:tbl>
    <w:p w14:paraId="54ADED28">
      <w:pPr>
        <w:keepNext w:val="0"/>
        <w:keepLines w:val="0"/>
        <w:pageBreakBefore w:val="0"/>
        <w:widowControl/>
        <w:wordWrap/>
        <w:topLinePunct w:val="0"/>
        <w:bidi w:val="0"/>
        <w:spacing w:before="259" w:line="320" w:lineRule="auto"/>
        <w:outlineLvl w:val="3"/>
        <w:rPr>
          <w:rFonts w:ascii="黑体" w:hAnsi="黑体" w:eastAsia="黑体" w:cs="黑体"/>
          <w:b/>
          <w:bCs/>
          <w:spacing w:val="-5"/>
          <w:sz w:val="28"/>
          <w:szCs w:val="28"/>
        </w:rPr>
      </w:pPr>
    </w:p>
    <w:p w14:paraId="009A76E0">
      <w:pPr>
        <w:keepNext w:val="0"/>
        <w:keepLines w:val="0"/>
        <w:pageBreakBefore w:val="0"/>
        <w:widowControl/>
        <w:wordWrap/>
        <w:topLinePunct w:val="0"/>
        <w:bidi w:val="0"/>
        <w:spacing w:before="259" w:line="320" w:lineRule="auto"/>
        <w:outlineLvl w:val="3"/>
        <w:rPr>
          <w:rFonts w:ascii="黑体" w:hAnsi="黑体" w:eastAsia="黑体" w:cs="黑体"/>
          <w:b/>
          <w:bCs/>
          <w:spacing w:val="-5"/>
          <w:sz w:val="28"/>
          <w:szCs w:val="28"/>
        </w:rPr>
      </w:pPr>
    </w:p>
    <w:p w14:paraId="2B886CA0">
      <w:pPr>
        <w:keepNext w:val="0"/>
        <w:keepLines w:val="0"/>
        <w:pageBreakBefore w:val="0"/>
        <w:widowControl/>
        <w:wordWrap/>
        <w:topLinePunct w:val="0"/>
        <w:bidi w:val="0"/>
        <w:spacing w:before="259" w:line="320" w:lineRule="auto"/>
        <w:outlineLvl w:val="3"/>
        <w:rPr>
          <w:rFonts w:ascii="黑体" w:hAnsi="黑体" w:eastAsia="黑体" w:cs="黑体"/>
          <w:b/>
          <w:bCs/>
          <w:spacing w:val="-5"/>
          <w:sz w:val="28"/>
          <w:szCs w:val="28"/>
        </w:rPr>
      </w:pPr>
    </w:p>
    <w:p w14:paraId="2E42CE45">
      <w:pPr>
        <w:keepNext w:val="0"/>
        <w:keepLines w:val="0"/>
        <w:pageBreakBefore w:val="0"/>
        <w:widowControl/>
        <w:wordWrap/>
        <w:topLinePunct w:val="0"/>
        <w:bidi w:val="0"/>
        <w:spacing w:before="259" w:line="320" w:lineRule="auto"/>
        <w:outlineLvl w:val="3"/>
        <w:rPr>
          <w:rFonts w:ascii="黑体" w:hAnsi="黑体" w:eastAsia="黑体" w:cs="黑体"/>
          <w:b/>
          <w:bCs/>
          <w:spacing w:val="-5"/>
          <w:sz w:val="28"/>
          <w:szCs w:val="28"/>
        </w:rPr>
      </w:pPr>
    </w:p>
    <w:p w14:paraId="26B13A26">
      <w:pPr>
        <w:keepNext w:val="0"/>
        <w:keepLines w:val="0"/>
        <w:pageBreakBefore w:val="0"/>
        <w:widowControl/>
        <w:wordWrap/>
        <w:topLinePunct w:val="0"/>
        <w:bidi w:val="0"/>
        <w:spacing w:before="259" w:line="320" w:lineRule="auto"/>
        <w:outlineLvl w:val="3"/>
        <w:rPr>
          <w:rFonts w:ascii="黑体" w:hAnsi="黑体" w:eastAsia="黑体" w:cs="黑体"/>
          <w:b/>
          <w:bCs/>
          <w:spacing w:val="-5"/>
          <w:sz w:val="28"/>
          <w:szCs w:val="28"/>
        </w:rPr>
      </w:pPr>
    </w:p>
    <w:p w14:paraId="5F1B8E9F">
      <w:pPr>
        <w:keepNext w:val="0"/>
        <w:keepLines w:val="0"/>
        <w:pageBreakBefore w:val="0"/>
        <w:widowControl/>
        <w:wordWrap/>
        <w:topLinePunct w:val="0"/>
        <w:bidi w:val="0"/>
        <w:spacing w:before="259" w:line="320" w:lineRule="auto"/>
        <w:ind w:left="847"/>
        <w:outlineLvl w:val="3"/>
      </w:pPr>
      <w:r>
        <w:rPr>
          <w:rFonts w:ascii="黑体" w:hAnsi="黑体" w:eastAsia="黑体" w:cs="黑体"/>
          <w:b/>
          <w:bCs/>
          <w:spacing w:val="-5"/>
          <w:sz w:val="28"/>
          <w:szCs w:val="28"/>
        </w:rPr>
        <w:t>十、学历表（三年制）</w:t>
      </w:r>
    </w:p>
    <w:tbl>
      <w:tblPr>
        <w:tblStyle w:val="55"/>
        <w:tblW w:w="94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261"/>
        <w:gridCol w:w="1072"/>
        <w:gridCol w:w="379"/>
        <w:gridCol w:w="377"/>
        <w:gridCol w:w="376"/>
        <w:gridCol w:w="377"/>
        <w:gridCol w:w="377"/>
        <w:gridCol w:w="376"/>
        <w:gridCol w:w="377"/>
        <w:gridCol w:w="377"/>
        <w:gridCol w:w="377"/>
        <w:gridCol w:w="379"/>
        <w:gridCol w:w="377"/>
        <w:gridCol w:w="377"/>
        <w:gridCol w:w="377"/>
        <w:gridCol w:w="376"/>
        <w:gridCol w:w="377"/>
        <w:gridCol w:w="377"/>
        <w:gridCol w:w="376"/>
        <w:gridCol w:w="377"/>
        <w:gridCol w:w="376"/>
        <w:gridCol w:w="384"/>
      </w:tblGrid>
      <w:tr w14:paraId="7A505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950" w:type="dxa"/>
            <w:gridSpan w:val="3"/>
            <w:vMerge w:val="restart"/>
            <w:tcBorders>
              <w:bottom w:val="nil"/>
            </w:tcBorders>
            <w:shd w:val="clear" w:color="auto" w:fill="DBE5F1"/>
          </w:tcPr>
          <w:p w14:paraId="0349F9B4">
            <w:pPr>
              <w:keepNext w:val="0"/>
              <w:keepLines w:val="0"/>
              <w:pageBreakBefore w:val="0"/>
              <w:widowControl/>
              <w:wordWrap/>
              <w:topLinePunct w:val="0"/>
              <w:bidi w:val="0"/>
              <w:spacing w:line="320" w:lineRule="auto"/>
              <w:rPr>
                <w:rFonts w:hint="eastAsia" w:ascii="宋体" w:hAnsi="宋体" w:eastAsia="宋体" w:cs="宋体"/>
                <w:sz w:val="21"/>
                <w:szCs w:val="21"/>
              </w:rPr>
            </w:pPr>
          </w:p>
          <w:p w14:paraId="5FBD7126">
            <w:pPr>
              <w:keepNext w:val="0"/>
              <w:keepLines w:val="0"/>
              <w:pageBreakBefore w:val="0"/>
              <w:widowControl/>
              <w:wordWrap/>
              <w:topLinePunct w:val="0"/>
              <w:bidi w:val="0"/>
              <w:spacing w:line="320" w:lineRule="auto"/>
              <w:rPr>
                <w:rFonts w:hint="eastAsia" w:ascii="宋体" w:hAnsi="宋体" w:eastAsia="宋体" w:cs="宋体"/>
                <w:sz w:val="21"/>
                <w:szCs w:val="21"/>
              </w:rPr>
            </w:pPr>
          </w:p>
          <w:p w14:paraId="02C56D37">
            <w:pPr>
              <w:keepNext w:val="0"/>
              <w:keepLines w:val="0"/>
              <w:pageBreakBefore w:val="0"/>
              <w:widowControl/>
              <w:wordWrap/>
              <w:topLinePunct w:val="0"/>
              <w:bidi w:val="0"/>
              <w:spacing w:before="68" w:line="320" w:lineRule="auto"/>
              <w:ind w:left="351"/>
              <w:rPr>
                <w:rFonts w:hint="eastAsia" w:ascii="宋体" w:hAnsi="宋体" w:eastAsia="宋体" w:cs="宋体"/>
                <w:sz w:val="21"/>
                <w:szCs w:val="21"/>
              </w:rPr>
            </w:pPr>
            <w:r>
              <w:rPr>
                <w:rFonts w:hint="eastAsia" w:ascii="宋体" w:hAnsi="宋体" w:eastAsia="宋体" w:cs="宋体"/>
                <w:b/>
                <w:bCs/>
                <w:spacing w:val="-3"/>
                <w:sz w:val="21"/>
                <w:szCs w:val="21"/>
              </w:rPr>
              <w:t>教学形式图例</w:t>
            </w:r>
          </w:p>
        </w:tc>
        <w:tc>
          <w:tcPr>
            <w:tcW w:w="1886" w:type="dxa"/>
            <w:gridSpan w:val="5"/>
            <w:shd w:val="clear" w:color="auto" w:fill="DBE5F1"/>
          </w:tcPr>
          <w:p w14:paraId="03A4D161">
            <w:pPr>
              <w:keepNext w:val="0"/>
              <w:keepLines w:val="0"/>
              <w:pageBreakBefore w:val="0"/>
              <w:widowControl/>
              <w:wordWrap/>
              <w:topLinePunct w:val="0"/>
              <w:bidi w:val="0"/>
              <w:spacing w:before="213" w:line="320" w:lineRule="auto"/>
              <w:ind w:left="411"/>
              <w:rPr>
                <w:rFonts w:hint="eastAsia" w:ascii="宋体" w:hAnsi="宋体" w:eastAsia="宋体" w:cs="宋体"/>
                <w:sz w:val="21"/>
                <w:szCs w:val="21"/>
              </w:rPr>
            </w:pPr>
            <w:r>
              <w:rPr>
                <w:rFonts w:hint="eastAsia" w:ascii="宋体" w:hAnsi="宋体" w:eastAsia="宋体" w:cs="宋体"/>
                <w:b/>
                <w:bCs/>
                <w:spacing w:val="-2"/>
                <w:sz w:val="21"/>
                <w:szCs w:val="21"/>
              </w:rPr>
              <w:t>┴入学教育</w:t>
            </w:r>
          </w:p>
        </w:tc>
        <w:tc>
          <w:tcPr>
            <w:tcW w:w="1886" w:type="dxa"/>
            <w:gridSpan w:val="5"/>
            <w:shd w:val="clear" w:color="auto" w:fill="DBE5F1"/>
          </w:tcPr>
          <w:p w14:paraId="1D1981F3">
            <w:pPr>
              <w:keepNext w:val="0"/>
              <w:keepLines w:val="0"/>
              <w:pageBreakBefore w:val="0"/>
              <w:widowControl/>
              <w:wordWrap/>
              <w:topLinePunct w:val="0"/>
              <w:bidi w:val="0"/>
              <w:spacing w:before="214" w:line="320" w:lineRule="auto"/>
              <w:ind w:left="635"/>
              <w:rPr>
                <w:rFonts w:hint="eastAsia" w:ascii="宋体" w:hAnsi="宋体" w:eastAsia="宋体" w:cs="宋体"/>
                <w:sz w:val="21"/>
                <w:szCs w:val="21"/>
              </w:rPr>
            </w:pPr>
            <w:r>
              <w:rPr>
                <w:rFonts w:hint="eastAsia" w:ascii="宋体" w:hAnsi="宋体" w:eastAsia="宋体" w:cs="宋体"/>
                <w:b/>
                <w:bCs/>
                <w:spacing w:val="-4"/>
                <w:sz w:val="21"/>
                <w:szCs w:val="21"/>
              </w:rPr>
              <w:t>☆军训</w:t>
            </w:r>
          </w:p>
        </w:tc>
        <w:tc>
          <w:tcPr>
            <w:tcW w:w="1884" w:type="dxa"/>
            <w:gridSpan w:val="5"/>
            <w:shd w:val="clear" w:color="auto" w:fill="DBE5F1"/>
          </w:tcPr>
          <w:p w14:paraId="6C180490">
            <w:pPr>
              <w:keepNext w:val="0"/>
              <w:keepLines w:val="0"/>
              <w:pageBreakBefore w:val="0"/>
              <w:widowControl/>
              <w:wordWrap/>
              <w:topLinePunct w:val="0"/>
              <w:bidi w:val="0"/>
              <w:spacing w:before="62" w:line="320" w:lineRule="auto"/>
              <w:ind w:left="674" w:right="112" w:hanging="542"/>
              <w:rPr>
                <w:rFonts w:hint="eastAsia" w:ascii="宋体" w:hAnsi="宋体" w:eastAsia="宋体" w:cs="宋体"/>
                <w:sz w:val="21"/>
                <w:szCs w:val="21"/>
                <w:lang w:eastAsia="zh-CN"/>
              </w:rPr>
            </w:pPr>
            <w:r>
              <w:rPr>
                <w:rFonts w:hint="eastAsia" w:ascii="宋体" w:hAnsi="宋体" w:eastAsia="宋体" w:cs="宋体"/>
                <w:b/>
                <w:bCs/>
                <w:spacing w:val="-4"/>
                <w:sz w:val="21"/>
                <w:szCs w:val="21"/>
                <w:lang w:eastAsia="zh-CN"/>
              </w:rPr>
              <w:t>…理论教学与理实一</w:t>
            </w:r>
            <w:r>
              <w:rPr>
                <w:rFonts w:hint="eastAsia" w:ascii="宋体" w:hAnsi="宋体" w:eastAsia="宋体" w:cs="宋体"/>
                <w:spacing w:val="1"/>
                <w:sz w:val="21"/>
                <w:szCs w:val="21"/>
                <w:lang w:eastAsia="zh-CN"/>
              </w:rPr>
              <w:t xml:space="preserve"> </w:t>
            </w:r>
            <w:r>
              <w:rPr>
                <w:rFonts w:hint="eastAsia" w:ascii="宋体" w:hAnsi="宋体" w:eastAsia="宋体" w:cs="宋体"/>
                <w:b/>
                <w:bCs/>
                <w:spacing w:val="-4"/>
                <w:sz w:val="21"/>
                <w:szCs w:val="21"/>
                <w:lang w:eastAsia="zh-CN"/>
              </w:rPr>
              <w:t>体教学</w:t>
            </w:r>
          </w:p>
        </w:tc>
        <w:tc>
          <w:tcPr>
            <w:tcW w:w="1890" w:type="dxa"/>
            <w:gridSpan w:val="5"/>
            <w:shd w:val="clear" w:color="auto" w:fill="DBE5F1"/>
          </w:tcPr>
          <w:p w14:paraId="62CB5F83">
            <w:pPr>
              <w:keepNext w:val="0"/>
              <w:keepLines w:val="0"/>
              <w:pageBreakBefore w:val="0"/>
              <w:widowControl/>
              <w:wordWrap/>
              <w:topLinePunct w:val="0"/>
              <w:bidi w:val="0"/>
              <w:spacing w:before="214" w:line="320" w:lineRule="auto"/>
              <w:ind w:left="651"/>
              <w:rPr>
                <w:rFonts w:hint="eastAsia" w:ascii="宋体" w:hAnsi="宋体" w:eastAsia="宋体" w:cs="宋体"/>
                <w:sz w:val="21"/>
                <w:szCs w:val="21"/>
              </w:rPr>
            </w:pPr>
            <w:r>
              <w:rPr>
                <w:rFonts w:hint="eastAsia" w:ascii="宋体" w:hAnsi="宋体" w:eastAsia="宋体" w:cs="宋体"/>
                <w:b/>
                <w:bCs/>
                <w:spacing w:val="-8"/>
                <w:sz w:val="21"/>
                <w:szCs w:val="21"/>
              </w:rPr>
              <w:t>◎实训</w:t>
            </w:r>
          </w:p>
        </w:tc>
      </w:tr>
      <w:tr w14:paraId="4DCA2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950" w:type="dxa"/>
            <w:gridSpan w:val="3"/>
            <w:vMerge w:val="continue"/>
            <w:tcBorders>
              <w:top w:val="nil"/>
            </w:tcBorders>
          </w:tcPr>
          <w:p w14:paraId="60DC00BA">
            <w:pPr>
              <w:keepNext w:val="0"/>
              <w:keepLines w:val="0"/>
              <w:pageBreakBefore w:val="0"/>
              <w:widowControl/>
              <w:wordWrap/>
              <w:topLinePunct w:val="0"/>
              <w:bidi w:val="0"/>
              <w:spacing w:line="320" w:lineRule="auto"/>
              <w:rPr>
                <w:rFonts w:hint="eastAsia" w:ascii="宋体" w:hAnsi="宋体" w:eastAsia="宋体" w:cs="宋体"/>
                <w:sz w:val="21"/>
                <w:szCs w:val="21"/>
              </w:rPr>
            </w:pPr>
          </w:p>
        </w:tc>
        <w:tc>
          <w:tcPr>
            <w:tcW w:w="1886" w:type="dxa"/>
            <w:gridSpan w:val="5"/>
            <w:shd w:val="clear" w:color="auto" w:fill="DBE5F1"/>
          </w:tcPr>
          <w:p w14:paraId="4A66BC87">
            <w:pPr>
              <w:keepNext w:val="0"/>
              <w:keepLines w:val="0"/>
              <w:pageBreakBefore w:val="0"/>
              <w:widowControl/>
              <w:wordWrap/>
              <w:topLinePunct w:val="0"/>
              <w:bidi w:val="0"/>
              <w:spacing w:before="59" w:line="320" w:lineRule="auto"/>
              <w:ind w:left="443" w:right="359" w:hanging="58"/>
              <w:rPr>
                <w:rFonts w:hint="eastAsia" w:ascii="宋体" w:hAnsi="宋体" w:eastAsia="宋体" w:cs="宋体"/>
                <w:sz w:val="21"/>
                <w:szCs w:val="21"/>
                <w:lang w:eastAsia="zh-CN"/>
              </w:rPr>
            </w:pPr>
            <w:r>
              <w:rPr>
                <w:rFonts w:hint="eastAsia" w:ascii="宋体" w:hAnsi="宋体" w:eastAsia="宋体" w:cs="宋体"/>
                <w:b/>
                <w:bCs/>
                <w:spacing w:val="-6"/>
                <w:sz w:val="21"/>
                <w:szCs w:val="21"/>
                <w:lang w:eastAsia="zh-CN"/>
              </w:rPr>
              <w:t>○岗位实习/</w:t>
            </w:r>
            <w:r>
              <w:rPr>
                <w:rFonts w:hint="eastAsia" w:ascii="宋体" w:hAnsi="宋体" w:eastAsia="宋体" w:cs="宋体"/>
                <w:spacing w:val="2"/>
                <w:sz w:val="21"/>
                <w:szCs w:val="21"/>
                <w:lang w:eastAsia="zh-CN"/>
              </w:rPr>
              <w:t xml:space="preserve"> </w:t>
            </w:r>
            <w:r>
              <w:rPr>
                <w:rFonts w:hint="eastAsia" w:ascii="宋体" w:hAnsi="宋体" w:eastAsia="宋体" w:cs="宋体"/>
                <w:b/>
                <w:bCs/>
                <w:spacing w:val="-15"/>
                <w:sz w:val="21"/>
                <w:szCs w:val="21"/>
              </w:rPr>
              <w:t>φ</w:t>
            </w:r>
            <w:r>
              <w:rPr>
                <w:rFonts w:hint="eastAsia" w:ascii="宋体" w:hAnsi="宋体" w:eastAsia="宋体" w:cs="宋体"/>
                <w:b/>
                <w:bCs/>
                <w:spacing w:val="-15"/>
                <w:sz w:val="21"/>
                <w:szCs w:val="21"/>
                <w:lang w:eastAsia="zh-CN"/>
              </w:rPr>
              <w:t>毕业设计</w:t>
            </w:r>
          </w:p>
        </w:tc>
        <w:tc>
          <w:tcPr>
            <w:tcW w:w="1886" w:type="dxa"/>
            <w:gridSpan w:val="5"/>
            <w:shd w:val="clear" w:color="auto" w:fill="DBE5F1"/>
          </w:tcPr>
          <w:p w14:paraId="1F44C991">
            <w:pPr>
              <w:keepNext w:val="0"/>
              <w:keepLines w:val="0"/>
              <w:pageBreakBefore w:val="0"/>
              <w:widowControl/>
              <w:wordWrap/>
              <w:topLinePunct w:val="0"/>
              <w:bidi w:val="0"/>
              <w:spacing w:before="210" w:line="320" w:lineRule="auto"/>
              <w:ind w:left="415"/>
              <w:rPr>
                <w:rFonts w:hint="eastAsia" w:ascii="宋体" w:hAnsi="宋体" w:eastAsia="宋体" w:cs="宋体"/>
                <w:sz w:val="21"/>
                <w:szCs w:val="21"/>
              </w:rPr>
            </w:pPr>
            <w:r>
              <w:rPr>
                <w:rFonts w:hint="eastAsia" w:ascii="宋体" w:hAnsi="宋体" w:eastAsia="宋体" w:cs="宋体"/>
                <w:b/>
                <w:bCs/>
                <w:spacing w:val="-2"/>
                <w:sz w:val="21"/>
                <w:szCs w:val="21"/>
              </w:rPr>
              <w:t>┬毕业教育</w:t>
            </w:r>
          </w:p>
        </w:tc>
        <w:tc>
          <w:tcPr>
            <w:tcW w:w="1884" w:type="dxa"/>
            <w:gridSpan w:val="5"/>
            <w:shd w:val="clear" w:color="auto" w:fill="DBE5F1"/>
          </w:tcPr>
          <w:p w14:paraId="3CF0AC2F">
            <w:pPr>
              <w:keepNext w:val="0"/>
              <w:keepLines w:val="0"/>
              <w:pageBreakBefore w:val="0"/>
              <w:widowControl/>
              <w:wordWrap/>
              <w:topLinePunct w:val="0"/>
              <w:bidi w:val="0"/>
              <w:spacing w:before="209" w:line="320" w:lineRule="auto"/>
              <w:ind w:left="662"/>
              <w:rPr>
                <w:rFonts w:hint="eastAsia" w:ascii="宋体" w:hAnsi="宋体" w:eastAsia="宋体" w:cs="宋体"/>
                <w:sz w:val="21"/>
                <w:szCs w:val="21"/>
              </w:rPr>
            </w:pPr>
            <w:r>
              <w:rPr>
                <w:rFonts w:hint="eastAsia" w:ascii="宋体" w:hAnsi="宋体" w:eastAsia="宋体" w:cs="宋体"/>
                <w:b/>
                <w:bCs/>
                <w:spacing w:val="-12"/>
                <w:sz w:val="21"/>
                <w:szCs w:val="21"/>
              </w:rPr>
              <w:t>::考试</w:t>
            </w:r>
          </w:p>
        </w:tc>
        <w:tc>
          <w:tcPr>
            <w:tcW w:w="1890" w:type="dxa"/>
            <w:gridSpan w:val="5"/>
            <w:shd w:val="clear" w:color="auto" w:fill="DBE5F1"/>
          </w:tcPr>
          <w:p w14:paraId="20D0AED2">
            <w:pPr>
              <w:keepNext w:val="0"/>
              <w:keepLines w:val="0"/>
              <w:pageBreakBefore w:val="0"/>
              <w:widowControl/>
              <w:wordWrap/>
              <w:topLinePunct w:val="0"/>
              <w:bidi w:val="0"/>
              <w:spacing w:before="209" w:line="320" w:lineRule="auto"/>
              <w:ind w:left="660"/>
              <w:rPr>
                <w:rFonts w:hint="eastAsia" w:ascii="宋体" w:hAnsi="宋体" w:eastAsia="宋体" w:cs="宋体"/>
                <w:sz w:val="21"/>
                <w:szCs w:val="21"/>
              </w:rPr>
            </w:pPr>
            <w:r>
              <w:rPr>
                <w:rFonts w:hint="eastAsia" w:ascii="宋体" w:hAnsi="宋体" w:eastAsia="宋体" w:cs="宋体"/>
                <w:b/>
                <w:bCs/>
                <w:spacing w:val="17"/>
                <w:sz w:val="21"/>
                <w:szCs w:val="21"/>
              </w:rPr>
              <w:t>#机动</w:t>
            </w:r>
          </w:p>
        </w:tc>
      </w:tr>
      <w:tr w14:paraId="10CA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shd w:val="clear" w:color="auto" w:fill="DBE5F1"/>
          </w:tcPr>
          <w:p w14:paraId="34F0D5D9">
            <w:pPr>
              <w:keepNext w:val="0"/>
              <w:keepLines w:val="0"/>
              <w:pageBreakBefore w:val="0"/>
              <w:widowControl/>
              <w:wordWrap/>
              <w:topLinePunct w:val="0"/>
              <w:bidi w:val="0"/>
              <w:spacing w:line="320" w:lineRule="auto"/>
              <w:rPr>
                <w:rFonts w:hint="eastAsia" w:ascii="宋体" w:hAnsi="宋体" w:eastAsia="宋体" w:cs="宋体"/>
                <w:sz w:val="21"/>
                <w:szCs w:val="21"/>
              </w:rPr>
            </w:pPr>
          </w:p>
          <w:p w14:paraId="76AA39D3">
            <w:pPr>
              <w:keepNext w:val="0"/>
              <w:keepLines w:val="0"/>
              <w:pageBreakBefore w:val="0"/>
              <w:widowControl/>
              <w:wordWrap/>
              <w:topLinePunct w:val="0"/>
              <w:bidi w:val="0"/>
              <w:spacing w:before="68" w:line="320" w:lineRule="auto"/>
              <w:ind w:left="106"/>
              <w:rPr>
                <w:rFonts w:hint="eastAsia" w:ascii="宋体" w:hAnsi="宋体" w:eastAsia="宋体" w:cs="宋体"/>
                <w:sz w:val="21"/>
                <w:szCs w:val="21"/>
              </w:rPr>
            </w:pPr>
            <w:r>
              <w:rPr>
                <w:rFonts w:hint="eastAsia" w:ascii="宋体" w:hAnsi="宋体" w:eastAsia="宋体" w:cs="宋体"/>
                <w:b/>
                <w:bCs/>
                <w:spacing w:val="-5"/>
                <w:sz w:val="21"/>
                <w:szCs w:val="21"/>
              </w:rPr>
              <w:t>学年</w:t>
            </w:r>
          </w:p>
        </w:tc>
        <w:tc>
          <w:tcPr>
            <w:tcW w:w="1333" w:type="dxa"/>
            <w:gridSpan w:val="2"/>
            <w:vMerge w:val="restart"/>
            <w:tcBorders>
              <w:bottom w:val="nil"/>
            </w:tcBorders>
            <w:shd w:val="clear" w:color="auto" w:fill="DBE5F1"/>
          </w:tcPr>
          <w:p w14:paraId="1FD6CBBE">
            <w:pPr>
              <w:keepNext w:val="0"/>
              <w:keepLines w:val="0"/>
              <w:pageBreakBefore w:val="0"/>
              <w:widowControl/>
              <w:wordWrap/>
              <w:topLinePunct w:val="0"/>
              <w:bidi w:val="0"/>
              <w:spacing w:line="320" w:lineRule="auto"/>
              <w:rPr>
                <w:rFonts w:hint="eastAsia" w:ascii="宋体" w:hAnsi="宋体" w:eastAsia="宋体" w:cs="宋体"/>
                <w:sz w:val="21"/>
                <w:szCs w:val="21"/>
              </w:rPr>
            </w:pPr>
          </w:p>
          <w:p w14:paraId="21B4385E">
            <w:pPr>
              <w:keepNext w:val="0"/>
              <w:keepLines w:val="0"/>
              <w:pageBreakBefore w:val="0"/>
              <w:widowControl/>
              <w:wordWrap/>
              <w:topLinePunct w:val="0"/>
              <w:bidi w:val="0"/>
              <w:spacing w:before="69" w:line="320" w:lineRule="auto"/>
              <w:ind w:left="463"/>
              <w:rPr>
                <w:rFonts w:hint="eastAsia" w:ascii="宋体" w:hAnsi="宋体" w:eastAsia="宋体" w:cs="宋体"/>
                <w:sz w:val="21"/>
                <w:szCs w:val="21"/>
              </w:rPr>
            </w:pPr>
            <w:r>
              <w:rPr>
                <w:rFonts w:hint="eastAsia" w:ascii="宋体" w:hAnsi="宋体" w:eastAsia="宋体" w:cs="宋体"/>
                <w:b/>
                <w:bCs/>
                <w:spacing w:val="-5"/>
                <w:sz w:val="21"/>
                <w:szCs w:val="21"/>
              </w:rPr>
              <w:t>学期</w:t>
            </w:r>
          </w:p>
        </w:tc>
        <w:tc>
          <w:tcPr>
            <w:tcW w:w="7546" w:type="dxa"/>
            <w:gridSpan w:val="20"/>
            <w:shd w:val="clear" w:color="auto" w:fill="DBE5F1"/>
          </w:tcPr>
          <w:p w14:paraId="0C13E3B1">
            <w:pPr>
              <w:keepNext w:val="0"/>
              <w:keepLines w:val="0"/>
              <w:pageBreakBefore w:val="0"/>
              <w:widowControl/>
              <w:wordWrap/>
              <w:topLinePunct w:val="0"/>
              <w:bidi w:val="0"/>
              <w:spacing w:before="172" w:line="320" w:lineRule="auto"/>
              <w:ind w:left="3358"/>
              <w:rPr>
                <w:rFonts w:hint="eastAsia" w:ascii="宋体" w:hAnsi="宋体" w:eastAsia="宋体" w:cs="宋体"/>
                <w:sz w:val="21"/>
                <w:szCs w:val="21"/>
              </w:rPr>
            </w:pPr>
            <w:r>
              <w:rPr>
                <w:rFonts w:hint="eastAsia" w:ascii="宋体" w:hAnsi="宋体" w:eastAsia="宋体" w:cs="宋体"/>
                <w:b/>
                <w:bCs/>
                <w:spacing w:val="-4"/>
                <w:sz w:val="21"/>
                <w:szCs w:val="21"/>
              </w:rPr>
              <w:t>教学周历</w:t>
            </w:r>
          </w:p>
        </w:tc>
      </w:tr>
      <w:tr w14:paraId="0C5AC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7B4014EE">
            <w:pPr>
              <w:keepNext w:val="0"/>
              <w:keepLines w:val="0"/>
              <w:pageBreakBefore w:val="0"/>
              <w:widowControl/>
              <w:wordWrap/>
              <w:topLinePunct w:val="0"/>
              <w:bidi w:val="0"/>
              <w:spacing w:line="320" w:lineRule="auto"/>
              <w:rPr>
                <w:rFonts w:hint="eastAsia" w:ascii="宋体" w:hAnsi="宋体" w:eastAsia="宋体" w:cs="宋体"/>
                <w:sz w:val="21"/>
                <w:szCs w:val="21"/>
              </w:rPr>
            </w:pPr>
          </w:p>
        </w:tc>
        <w:tc>
          <w:tcPr>
            <w:tcW w:w="1333" w:type="dxa"/>
            <w:gridSpan w:val="2"/>
            <w:vMerge w:val="continue"/>
            <w:tcBorders>
              <w:top w:val="nil"/>
            </w:tcBorders>
          </w:tcPr>
          <w:p w14:paraId="7AA00302">
            <w:pPr>
              <w:keepNext w:val="0"/>
              <w:keepLines w:val="0"/>
              <w:pageBreakBefore w:val="0"/>
              <w:widowControl/>
              <w:wordWrap/>
              <w:topLinePunct w:val="0"/>
              <w:bidi w:val="0"/>
              <w:spacing w:line="320" w:lineRule="auto"/>
              <w:rPr>
                <w:rFonts w:hint="eastAsia" w:ascii="宋体" w:hAnsi="宋体" w:eastAsia="宋体" w:cs="宋体"/>
                <w:sz w:val="21"/>
                <w:szCs w:val="21"/>
              </w:rPr>
            </w:pPr>
          </w:p>
        </w:tc>
        <w:tc>
          <w:tcPr>
            <w:tcW w:w="379" w:type="dxa"/>
            <w:shd w:val="clear" w:color="auto" w:fill="DBE5F1"/>
          </w:tcPr>
          <w:p w14:paraId="76D1C90E">
            <w:pPr>
              <w:keepNext w:val="0"/>
              <w:keepLines w:val="0"/>
              <w:pageBreakBefore w:val="0"/>
              <w:widowControl/>
              <w:wordWrap/>
              <w:topLinePunct w:val="0"/>
              <w:bidi w:val="0"/>
              <w:spacing w:before="207" w:line="320" w:lineRule="auto"/>
              <w:ind w:left="157"/>
              <w:rPr>
                <w:rFonts w:hint="eastAsia" w:ascii="宋体" w:hAnsi="宋体" w:eastAsia="宋体" w:cs="宋体"/>
                <w:sz w:val="21"/>
                <w:szCs w:val="21"/>
              </w:rPr>
            </w:pPr>
            <w:r>
              <w:rPr>
                <w:rFonts w:hint="eastAsia" w:ascii="宋体" w:hAnsi="宋体" w:eastAsia="宋体" w:cs="宋体"/>
                <w:b/>
                <w:bCs/>
                <w:spacing w:val="-3"/>
                <w:sz w:val="21"/>
                <w:szCs w:val="21"/>
              </w:rPr>
              <w:t>1</w:t>
            </w:r>
          </w:p>
        </w:tc>
        <w:tc>
          <w:tcPr>
            <w:tcW w:w="377" w:type="dxa"/>
            <w:shd w:val="clear" w:color="auto" w:fill="DBE5F1"/>
          </w:tcPr>
          <w:p w14:paraId="2C425A8F">
            <w:pPr>
              <w:keepNext w:val="0"/>
              <w:keepLines w:val="0"/>
              <w:pageBreakBefore w:val="0"/>
              <w:widowControl/>
              <w:wordWrap/>
              <w:topLinePunct w:val="0"/>
              <w:bidi w:val="0"/>
              <w:spacing w:before="208" w:line="320" w:lineRule="auto"/>
              <w:ind w:left="141"/>
              <w:rPr>
                <w:rFonts w:hint="eastAsia" w:ascii="宋体" w:hAnsi="宋体" w:eastAsia="宋体" w:cs="宋体"/>
                <w:sz w:val="21"/>
                <w:szCs w:val="21"/>
              </w:rPr>
            </w:pPr>
            <w:r>
              <w:rPr>
                <w:rFonts w:hint="eastAsia" w:ascii="宋体" w:hAnsi="宋体" w:eastAsia="宋体" w:cs="宋体"/>
                <w:b/>
                <w:bCs/>
                <w:spacing w:val="-3"/>
                <w:sz w:val="21"/>
                <w:szCs w:val="21"/>
              </w:rPr>
              <w:t>2</w:t>
            </w:r>
          </w:p>
        </w:tc>
        <w:tc>
          <w:tcPr>
            <w:tcW w:w="376" w:type="dxa"/>
            <w:shd w:val="clear" w:color="auto" w:fill="DBE5F1"/>
          </w:tcPr>
          <w:p w14:paraId="65422EC8">
            <w:pPr>
              <w:keepNext w:val="0"/>
              <w:keepLines w:val="0"/>
              <w:pageBreakBefore w:val="0"/>
              <w:widowControl/>
              <w:wordWrap/>
              <w:topLinePunct w:val="0"/>
              <w:bidi w:val="0"/>
              <w:spacing w:before="208" w:line="320" w:lineRule="auto"/>
              <w:ind w:left="144"/>
              <w:rPr>
                <w:rFonts w:hint="eastAsia" w:ascii="宋体" w:hAnsi="宋体" w:eastAsia="宋体" w:cs="宋体"/>
                <w:sz w:val="21"/>
                <w:szCs w:val="21"/>
              </w:rPr>
            </w:pPr>
            <w:r>
              <w:rPr>
                <w:rFonts w:hint="eastAsia" w:ascii="宋体" w:hAnsi="宋体" w:eastAsia="宋体" w:cs="宋体"/>
                <w:b/>
                <w:bCs/>
                <w:spacing w:val="-3"/>
                <w:sz w:val="21"/>
                <w:szCs w:val="21"/>
              </w:rPr>
              <w:t>3</w:t>
            </w:r>
          </w:p>
        </w:tc>
        <w:tc>
          <w:tcPr>
            <w:tcW w:w="377" w:type="dxa"/>
            <w:shd w:val="clear" w:color="auto" w:fill="DBE5F1"/>
          </w:tcPr>
          <w:p w14:paraId="33545CAC">
            <w:pPr>
              <w:keepNext w:val="0"/>
              <w:keepLines w:val="0"/>
              <w:pageBreakBefore w:val="0"/>
              <w:widowControl/>
              <w:wordWrap/>
              <w:topLinePunct w:val="0"/>
              <w:bidi w:val="0"/>
              <w:spacing w:before="208" w:line="320" w:lineRule="auto"/>
              <w:ind w:left="139"/>
              <w:rPr>
                <w:rFonts w:hint="eastAsia" w:ascii="宋体" w:hAnsi="宋体" w:eastAsia="宋体" w:cs="宋体"/>
                <w:sz w:val="21"/>
                <w:szCs w:val="21"/>
              </w:rPr>
            </w:pPr>
            <w:r>
              <w:rPr>
                <w:rFonts w:hint="eastAsia" w:ascii="宋体" w:hAnsi="宋体" w:eastAsia="宋体" w:cs="宋体"/>
                <w:b/>
                <w:bCs/>
                <w:spacing w:val="-3"/>
                <w:sz w:val="21"/>
                <w:szCs w:val="21"/>
              </w:rPr>
              <w:t>4</w:t>
            </w:r>
          </w:p>
        </w:tc>
        <w:tc>
          <w:tcPr>
            <w:tcW w:w="377" w:type="dxa"/>
            <w:shd w:val="clear" w:color="auto" w:fill="DBE5F1"/>
          </w:tcPr>
          <w:p w14:paraId="1CC7C44A">
            <w:pPr>
              <w:keepNext w:val="0"/>
              <w:keepLines w:val="0"/>
              <w:pageBreakBefore w:val="0"/>
              <w:widowControl/>
              <w:wordWrap/>
              <w:topLinePunct w:val="0"/>
              <w:bidi w:val="0"/>
              <w:spacing w:before="209" w:line="320" w:lineRule="auto"/>
              <w:ind w:left="147"/>
              <w:rPr>
                <w:rFonts w:hint="eastAsia" w:ascii="宋体" w:hAnsi="宋体" w:eastAsia="宋体" w:cs="宋体"/>
                <w:sz w:val="21"/>
                <w:szCs w:val="21"/>
              </w:rPr>
            </w:pPr>
            <w:r>
              <w:rPr>
                <w:rFonts w:hint="eastAsia" w:ascii="宋体" w:hAnsi="宋体" w:eastAsia="宋体" w:cs="宋体"/>
                <w:b/>
                <w:bCs/>
                <w:spacing w:val="-3"/>
                <w:sz w:val="21"/>
                <w:szCs w:val="21"/>
              </w:rPr>
              <w:t>5</w:t>
            </w:r>
          </w:p>
        </w:tc>
        <w:tc>
          <w:tcPr>
            <w:tcW w:w="376" w:type="dxa"/>
            <w:shd w:val="clear" w:color="auto" w:fill="DBE5F1"/>
          </w:tcPr>
          <w:p w14:paraId="02350B73">
            <w:pPr>
              <w:keepNext w:val="0"/>
              <w:keepLines w:val="0"/>
              <w:pageBreakBefore w:val="0"/>
              <w:widowControl/>
              <w:wordWrap/>
              <w:topLinePunct w:val="0"/>
              <w:bidi w:val="0"/>
              <w:spacing w:before="208" w:line="320" w:lineRule="auto"/>
              <w:ind w:left="144"/>
              <w:rPr>
                <w:rFonts w:hint="eastAsia" w:ascii="宋体" w:hAnsi="宋体" w:eastAsia="宋体" w:cs="宋体"/>
                <w:sz w:val="21"/>
                <w:szCs w:val="21"/>
              </w:rPr>
            </w:pPr>
            <w:r>
              <w:rPr>
                <w:rFonts w:hint="eastAsia" w:ascii="宋体" w:hAnsi="宋体" w:eastAsia="宋体" w:cs="宋体"/>
                <w:b/>
                <w:bCs/>
                <w:spacing w:val="-3"/>
                <w:sz w:val="21"/>
                <w:szCs w:val="21"/>
              </w:rPr>
              <w:t>6</w:t>
            </w:r>
          </w:p>
        </w:tc>
        <w:tc>
          <w:tcPr>
            <w:tcW w:w="377" w:type="dxa"/>
            <w:shd w:val="clear" w:color="auto" w:fill="DBE5F1"/>
          </w:tcPr>
          <w:p w14:paraId="7D50AF79">
            <w:pPr>
              <w:keepNext w:val="0"/>
              <w:keepLines w:val="0"/>
              <w:pageBreakBefore w:val="0"/>
              <w:widowControl/>
              <w:wordWrap/>
              <w:topLinePunct w:val="0"/>
              <w:bidi w:val="0"/>
              <w:spacing w:before="209" w:line="320" w:lineRule="auto"/>
              <w:ind w:left="148"/>
              <w:rPr>
                <w:rFonts w:hint="eastAsia" w:ascii="宋体" w:hAnsi="宋体" w:eastAsia="宋体" w:cs="宋体"/>
                <w:sz w:val="21"/>
                <w:szCs w:val="21"/>
              </w:rPr>
            </w:pPr>
            <w:r>
              <w:rPr>
                <w:rFonts w:hint="eastAsia" w:ascii="宋体" w:hAnsi="宋体" w:eastAsia="宋体" w:cs="宋体"/>
                <w:b/>
                <w:bCs/>
                <w:spacing w:val="-3"/>
                <w:sz w:val="21"/>
                <w:szCs w:val="21"/>
              </w:rPr>
              <w:t>7</w:t>
            </w:r>
          </w:p>
        </w:tc>
        <w:tc>
          <w:tcPr>
            <w:tcW w:w="377" w:type="dxa"/>
            <w:shd w:val="clear" w:color="auto" w:fill="DBE5F1"/>
          </w:tcPr>
          <w:p w14:paraId="7CA32230">
            <w:pPr>
              <w:keepNext w:val="0"/>
              <w:keepLines w:val="0"/>
              <w:pageBreakBefore w:val="0"/>
              <w:widowControl/>
              <w:wordWrap/>
              <w:topLinePunct w:val="0"/>
              <w:bidi w:val="0"/>
              <w:spacing w:before="208" w:line="320" w:lineRule="auto"/>
              <w:ind w:left="144"/>
              <w:rPr>
                <w:rFonts w:hint="eastAsia" w:ascii="宋体" w:hAnsi="宋体" w:eastAsia="宋体" w:cs="宋体"/>
                <w:sz w:val="21"/>
                <w:szCs w:val="21"/>
              </w:rPr>
            </w:pPr>
            <w:r>
              <w:rPr>
                <w:rFonts w:hint="eastAsia" w:ascii="宋体" w:hAnsi="宋体" w:eastAsia="宋体" w:cs="宋体"/>
                <w:b/>
                <w:bCs/>
                <w:spacing w:val="-3"/>
                <w:sz w:val="21"/>
                <w:szCs w:val="21"/>
              </w:rPr>
              <w:t>8</w:t>
            </w:r>
          </w:p>
        </w:tc>
        <w:tc>
          <w:tcPr>
            <w:tcW w:w="377" w:type="dxa"/>
            <w:shd w:val="clear" w:color="auto" w:fill="DBE5F1"/>
          </w:tcPr>
          <w:p w14:paraId="236929C9">
            <w:pPr>
              <w:keepNext w:val="0"/>
              <w:keepLines w:val="0"/>
              <w:pageBreakBefore w:val="0"/>
              <w:widowControl/>
              <w:wordWrap/>
              <w:topLinePunct w:val="0"/>
              <w:bidi w:val="0"/>
              <w:spacing w:before="208" w:line="320" w:lineRule="auto"/>
              <w:ind w:left="144"/>
              <w:rPr>
                <w:rFonts w:hint="eastAsia" w:ascii="宋体" w:hAnsi="宋体" w:eastAsia="宋体" w:cs="宋体"/>
                <w:sz w:val="21"/>
                <w:szCs w:val="21"/>
              </w:rPr>
            </w:pPr>
            <w:r>
              <w:rPr>
                <w:rFonts w:hint="eastAsia" w:ascii="宋体" w:hAnsi="宋体" w:eastAsia="宋体" w:cs="宋体"/>
                <w:b/>
                <w:bCs/>
                <w:spacing w:val="-3"/>
                <w:sz w:val="21"/>
                <w:szCs w:val="21"/>
              </w:rPr>
              <w:t>9</w:t>
            </w:r>
          </w:p>
        </w:tc>
        <w:tc>
          <w:tcPr>
            <w:tcW w:w="379" w:type="dxa"/>
            <w:shd w:val="clear" w:color="auto" w:fill="DBE5F1"/>
          </w:tcPr>
          <w:p w14:paraId="27ADDF4B">
            <w:pPr>
              <w:keepNext w:val="0"/>
              <w:keepLines w:val="0"/>
              <w:pageBreakBefore w:val="0"/>
              <w:widowControl/>
              <w:wordWrap/>
              <w:topLinePunct w:val="0"/>
              <w:bidi w:val="0"/>
              <w:spacing w:before="207" w:line="320" w:lineRule="auto"/>
              <w:ind w:left="106"/>
              <w:rPr>
                <w:rFonts w:hint="eastAsia" w:ascii="宋体" w:hAnsi="宋体" w:eastAsia="宋体" w:cs="宋体"/>
                <w:sz w:val="21"/>
                <w:szCs w:val="21"/>
              </w:rPr>
            </w:pPr>
            <w:r>
              <w:rPr>
                <w:rFonts w:hint="eastAsia" w:ascii="宋体" w:hAnsi="宋体" w:eastAsia="宋体" w:cs="宋体"/>
                <w:b/>
                <w:bCs/>
                <w:spacing w:val="-8"/>
                <w:sz w:val="21"/>
                <w:szCs w:val="21"/>
              </w:rPr>
              <w:t>10</w:t>
            </w:r>
          </w:p>
        </w:tc>
        <w:tc>
          <w:tcPr>
            <w:tcW w:w="377" w:type="dxa"/>
            <w:shd w:val="clear" w:color="auto" w:fill="DBE5F1"/>
          </w:tcPr>
          <w:p w14:paraId="382EDC2C">
            <w:pPr>
              <w:keepNext w:val="0"/>
              <w:keepLines w:val="0"/>
              <w:pageBreakBefore w:val="0"/>
              <w:widowControl/>
              <w:wordWrap/>
              <w:topLinePunct w:val="0"/>
              <w:bidi w:val="0"/>
              <w:spacing w:before="207" w:line="320" w:lineRule="auto"/>
              <w:ind w:left="103"/>
              <w:rPr>
                <w:rFonts w:hint="eastAsia" w:ascii="宋体" w:hAnsi="宋体" w:eastAsia="宋体" w:cs="宋体"/>
                <w:sz w:val="21"/>
                <w:szCs w:val="21"/>
              </w:rPr>
            </w:pPr>
            <w:r>
              <w:rPr>
                <w:rFonts w:hint="eastAsia" w:ascii="宋体" w:hAnsi="宋体" w:eastAsia="宋体" w:cs="宋体"/>
                <w:b/>
                <w:bCs/>
                <w:spacing w:val="-8"/>
                <w:sz w:val="21"/>
                <w:szCs w:val="21"/>
              </w:rPr>
              <w:t>11</w:t>
            </w:r>
          </w:p>
        </w:tc>
        <w:tc>
          <w:tcPr>
            <w:tcW w:w="377" w:type="dxa"/>
            <w:shd w:val="clear" w:color="auto" w:fill="DBE5F1"/>
          </w:tcPr>
          <w:p w14:paraId="3D418E10">
            <w:pPr>
              <w:keepNext w:val="0"/>
              <w:keepLines w:val="0"/>
              <w:pageBreakBefore w:val="0"/>
              <w:widowControl/>
              <w:wordWrap/>
              <w:topLinePunct w:val="0"/>
              <w:bidi w:val="0"/>
              <w:spacing w:before="207" w:line="320" w:lineRule="auto"/>
              <w:ind w:left="106"/>
              <w:rPr>
                <w:rFonts w:hint="eastAsia" w:ascii="宋体" w:hAnsi="宋体" w:eastAsia="宋体" w:cs="宋体"/>
                <w:sz w:val="21"/>
                <w:szCs w:val="21"/>
              </w:rPr>
            </w:pPr>
            <w:r>
              <w:rPr>
                <w:rFonts w:hint="eastAsia" w:ascii="宋体" w:hAnsi="宋体" w:eastAsia="宋体" w:cs="宋体"/>
                <w:b/>
                <w:bCs/>
                <w:spacing w:val="-8"/>
                <w:sz w:val="21"/>
                <w:szCs w:val="21"/>
              </w:rPr>
              <w:t>12</w:t>
            </w:r>
          </w:p>
        </w:tc>
        <w:tc>
          <w:tcPr>
            <w:tcW w:w="377" w:type="dxa"/>
            <w:shd w:val="clear" w:color="auto" w:fill="DBE5F1"/>
          </w:tcPr>
          <w:p w14:paraId="0D213236">
            <w:pPr>
              <w:keepNext w:val="0"/>
              <w:keepLines w:val="0"/>
              <w:pageBreakBefore w:val="0"/>
              <w:widowControl/>
              <w:wordWrap/>
              <w:topLinePunct w:val="0"/>
              <w:bidi w:val="0"/>
              <w:spacing w:before="207" w:line="320" w:lineRule="auto"/>
              <w:ind w:left="105"/>
              <w:rPr>
                <w:rFonts w:hint="eastAsia" w:ascii="宋体" w:hAnsi="宋体" w:eastAsia="宋体" w:cs="宋体"/>
                <w:sz w:val="21"/>
                <w:szCs w:val="21"/>
              </w:rPr>
            </w:pPr>
            <w:r>
              <w:rPr>
                <w:rFonts w:hint="eastAsia" w:ascii="宋体" w:hAnsi="宋体" w:eastAsia="宋体" w:cs="宋体"/>
                <w:b/>
                <w:bCs/>
                <w:spacing w:val="-8"/>
                <w:sz w:val="21"/>
                <w:szCs w:val="21"/>
              </w:rPr>
              <w:t>13</w:t>
            </w:r>
          </w:p>
        </w:tc>
        <w:tc>
          <w:tcPr>
            <w:tcW w:w="376" w:type="dxa"/>
            <w:shd w:val="clear" w:color="auto" w:fill="DBE5F1"/>
          </w:tcPr>
          <w:p w14:paraId="1E41DD02">
            <w:pPr>
              <w:keepNext w:val="0"/>
              <w:keepLines w:val="0"/>
              <w:pageBreakBefore w:val="0"/>
              <w:widowControl/>
              <w:wordWrap/>
              <w:topLinePunct w:val="0"/>
              <w:bidi w:val="0"/>
              <w:spacing w:before="207" w:line="320" w:lineRule="auto"/>
              <w:ind w:left="105"/>
              <w:rPr>
                <w:rFonts w:hint="eastAsia" w:ascii="宋体" w:hAnsi="宋体" w:eastAsia="宋体" w:cs="宋体"/>
                <w:sz w:val="21"/>
                <w:szCs w:val="21"/>
              </w:rPr>
            </w:pPr>
            <w:r>
              <w:rPr>
                <w:rFonts w:hint="eastAsia" w:ascii="宋体" w:hAnsi="宋体" w:eastAsia="宋体" w:cs="宋体"/>
                <w:b/>
                <w:bCs/>
                <w:spacing w:val="-8"/>
                <w:sz w:val="21"/>
                <w:szCs w:val="21"/>
              </w:rPr>
              <w:t>14</w:t>
            </w:r>
          </w:p>
        </w:tc>
        <w:tc>
          <w:tcPr>
            <w:tcW w:w="377" w:type="dxa"/>
            <w:shd w:val="clear" w:color="auto" w:fill="DBE5F1"/>
          </w:tcPr>
          <w:p w14:paraId="73A347C3">
            <w:pPr>
              <w:keepNext w:val="0"/>
              <w:keepLines w:val="0"/>
              <w:pageBreakBefore w:val="0"/>
              <w:widowControl/>
              <w:wordWrap/>
              <w:topLinePunct w:val="0"/>
              <w:bidi w:val="0"/>
              <w:spacing w:before="207" w:line="320" w:lineRule="auto"/>
              <w:ind w:left="106"/>
              <w:rPr>
                <w:rFonts w:hint="eastAsia" w:ascii="宋体" w:hAnsi="宋体" w:eastAsia="宋体" w:cs="宋体"/>
                <w:sz w:val="21"/>
                <w:szCs w:val="21"/>
              </w:rPr>
            </w:pPr>
            <w:r>
              <w:rPr>
                <w:rFonts w:hint="eastAsia" w:ascii="宋体" w:hAnsi="宋体" w:eastAsia="宋体" w:cs="宋体"/>
                <w:b/>
                <w:bCs/>
                <w:spacing w:val="-8"/>
                <w:sz w:val="21"/>
                <w:szCs w:val="21"/>
              </w:rPr>
              <w:t>15</w:t>
            </w:r>
          </w:p>
        </w:tc>
        <w:tc>
          <w:tcPr>
            <w:tcW w:w="377" w:type="dxa"/>
            <w:shd w:val="clear" w:color="auto" w:fill="DBE5F1"/>
          </w:tcPr>
          <w:p w14:paraId="076DCFB1">
            <w:pPr>
              <w:keepNext w:val="0"/>
              <w:keepLines w:val="0"/>
              <w:pageBreakBefore w:val="0"/>
              <w:widowControl/>
              <w:wordWrap/>
              <w:topLinePunct w:val="0"/>
              <w:bidi w:val="0"/>
              <w:spacing w:before="207" w:line="320" w:lineRule="auto"/>
              <w:ind w:left="106"/>
              <w:rPr>
                <w:rFonts w:hint="eastAsia" w:ascii="宋体" w:hAnsi="宋体" w:eastAsia="宋体" w:cs="宋体"/>
                <w:sz w:val="21"/>
                <w:szCs w:val="21"/>
              </w:rPr>
            </w:pPr>
            <w:r>
              <w:rPr>
                <w:rFonts w:hint="eastAsia" w:ascii="宋体" w:hAnsi="宋体" w:eastAsia="宋体" w:cs="宋体"/>
                <w:b/>
                <w:bCs/>
                <w:spacing w:val="-8"/>
                <w:sz w:val="21"/>
                <w:szCs w:val="21"/>
              </w:rPr>
              <w:t>16</w:t>
            </w:r>
          </w:p>
        </w:tc>
        <w:tc>
          <w:tcPr>
            <w:tcW w:w="376" w:type="dxa"/>
            <w:shd w:val="clear" w:color="auto" w:fill="DBE5F1"/>
          </w:tcPr>
          <w:p w14:paraId="01179743">
            <w:pPr>
              <w:keepNext w:val="0"/>
              <w:keepLines w:val="0"/>
              <w:pageBreakBefore w:val="0"/>
              <w:widowControl/>
              <w:wordWrap/>
              <w:topLinePunct w:val="0"/>
              <w:bidi w:val="0"/>
              <w:spacing w:before="207" w:line="320" w:lineRule="auto"/>
              <w:ind w:left="106"/>
              <w:rPr>
                <w:rFonts w:hint="eastAsia" w:ascii="宋体" w:hAnsi="宋体" w:eastAsia="宋体" w:cs="宋体"/>
                <w:sz w:val="21"/>
                <w:szCs w:val="21"/>
              </w:rPr>
            </w:pPr>
            <w:r>
              <w:rPr>
                <w:rFonts w:hint="eastAsia" w:ascii="宋体" w:hAnsi="宋体" w:eastAsia="宋体" w:cs="宋体"/>
                <w:b/>
                <w:bCs/>
                <w:spacing w:val="-8"/>
                <w:sz w:val="21"/>
                <w:szCs w:val="21"/>
              </w:rPr>
              <w:t>17</w:t>
            </w:r>
          </w:p>
        </w:tc>
        <w:tc>
          <w:tcPr>
            <w:tcW w:w="377" w:type="dxa"/>
            <w:shd w:val="clear" w:color="auto" w:fill="DBE5F1"/>
          </w:tcPr>
          <w:p w14:paraId="6B0D3A41">
            <w:pPr>
              <w:keepNext w:val="0"/>
              <w:keepLines w:val="0"/>
              <w:pageBreakBefore w:val="0"/>
              <w:widowControl/>
              <w:wordWrap/>
              <w:topLinePunct w:val="0"/>
              <w:bidi w:val="0"/>
              <w:spacing w:before="207" w:line="320" w:lineRule="auto"/>
              <w:ind w:left="107"/>
              <w:rPr>
                <w:rFonts w:hint="eastAsia" w:ascii="宋体" w:hAnsi="宋体" w:eastAsia="宋体" w:cs="宋体"/>
                <w:sz w:val="21"/>
                <w:szCs w:val="21"/>
              </w:rPr>
            </w:pPr>
            <w:r>
              <w:rPr>
                <w:rFonts w:hint="eastAsia" w:ascii="宋体" w:hAnsi="宋体" w:eastAsia="宋体" w:cs="宋体"/>
                <w:b/>
                <w:bCs/>
                <w:spacing w:val="-8"/>
                <w:sz w:val="21"/>
                <w:szCs w:val="21"/>
              </w:rPr>
              <w:t>18</w:t>
            </w:r>
          </w:p>
        </w:tc>
        <w:tc>
          <w:tcPr>
            <w:tcW w:w="376" w:type="dxa"/>
            <w:shd w:val="clear" w:color="auto" w:fill="DBE5F1"/>
          </w:tcPr>
          <w:p w14:paraId="06257109">
            <w:pPr>
              <w:keepNext w:val="0"/>
              <w:keepLines w:val="0"/>
              <w:pageBreakBefore w:val="0"/>
              <w:widowControl/>
              <w:wordWrap/>
              <w:topLinePunct w:val="0"/>
              <w:bidi w:val="0"/>
              <w:spacing w:before="207" w:line="320" w:lineRule="auto"/>
              <w:ind w:left="107"/>
              <w:rPr>
                <w:rFonts w:hint="eastAsia" w:ascii="宋体" w:hAnsi="宋体" w:eastAsia="宋体" w:cs="宋体"/>
                <w:sz w:val="21"/>
                <w:szCs w:val="21"/>
              </w:rPr>
            </w:pPr>
            <w:r>
              <w:rPr>
                <w:rFonts w:hint="eastAsia" w:ascii="宋体" w:hAnsi="宋体" w:eastAsia="宋体" w:cs="宋体"/>
                <w:b/>
                <w:bCs/>
                <w:spacing w:val="-8"/>
                <w:sz w:val="21"/>
                <w:szCs w:val="21"/>
              </w:rPr>
              <w:t>19</w:t>
            </w:r>
          </w:p>
        </w:tc>
        <w:tc>
          <w:tcPr>
            <w:tcW w:w="384" w:type="dxa"/>
            <w:shd w:val="clear" w:color="auto" w:fill="DBE5F1"/>
          </w:tcPr>
          <w:p w14:paraId="6BB7F354">
            <w:pPr>
              <w:keepNext w:val="0"/>
              <w:keepLines w:val="0"/>
              <w:pageBreakBefore w:val="0"/>
              <w:widowControl/>
              <w:wordWrap/>
              <w:topLinePunct w:val="0"/>
              <w:bidi w:val="0"/>
              <w:spacing w:before="208" w:line="320" w:lineRule="auto"/>
              <w:ind w:left="94"/>
              <w:rPr>
                <w:rFonts w:hint="eastAsia" w:ascii="宋体" w:hAnsi="宋体" w:eastAsia="宋体" w:cs="宋体"/>
                <w:sz w:val="21"/>
                <w:szCs w:val="21"/>
              </w:rPr>
            </w:pPr>
            <w:r>
              <w:rPr>
                <w:rFonts w:hint="eastAsia" w:ascii="宋体" w:hAnsi="宋体" w:eastAsia="宋体" w:cs="宋体"/>
                <w:b/>
                <w:bCs/>
                <w:spacing w:val="-5"/>
                <w:sz w:val="21"/>
                <w:szCs w:val="21"/>
              </w:rPr>
              <w:t>20</w:t>
            </w:r>
          </w:p>
        </w:tc>
      </w:tr>
      <w:tr w14:paraId="4E9DA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17" w:type="dxa"/>
            <w:vMerge w:val="restart"/>
            <w:tcBorders>
              <w:bottom w:val="nil"/>
            </w:tcBorders>
          </w:tcPr>
          <w:p w14:paraId="069FD971">
            <w:pPr>
              <w:keepNext w:val="0"/>
              <w:keepLines w:val="0"/>
              <w:pageBreakBefore w:val="0"/>
              <w:widowControl/>
              <w:wordWrap/>
              <w:topLinePunct w:val="0"/>
              <w:bidi w:val="0"/>
              <w:spacing w:before="177" w:line="320" w:lineRule="auto"/>
              <w:ind w:left="108" w:right="93" w:hanging="4"/>
              <w:rPr>
                <w:rFonts w:hint="eastAsia" w:ascii="宋体" w:hAnsi="宋体" w:eastAsia="宋体" w:cs="宋体"/>
                <w:sz w:val="21"/>
                <w:szCs w:val="21"/>
              </w:rPr>
            </w:pPr>
            <w:r>
              <w:rPr>
                <w:rFonts w:ascii="宋体" w:hAnsi="宋体" w:eastAsia="宋体" w:cs="宋体"/>
                <w:spacing w:val="-3"/>
                <w:sz w:val="21"/>
                <w:szCs w:val="21"/>
              </w:rPr>
              <w:t>第一</w:t>
            </w:r>
            <w:r>
              <w:rPr>
                <w:rFonts w:ascii="宋体" w:hAnsi="宋体" w:eastAsia="宋体" w:cs="宋体"/>
                <w:sz w:val="21"/>
                <w:szCs w:val="21"/>
              </w:rPr>
              <w:t xml:space="preserve"> </w:t>
            </w:r>
            <w:r>
              <w:rPr>
                <w:rFonts w:ascii="宋体" w:hAnsi="宋体" w:eastAsia="宋体" w:cs="宋体"/>
                <w:spacing w:val="-6"/>
                <w:sz w:val="21"/>
                <w:szCs w:val="21"/>
              </w:rPr>
              <w:t>学年</w:t>
            </w:r>
          </w:p>
        </w:tc>
        <w:tc>
          <w:tcPr>
            <w:tcW w:w="261" w:type="dxa"/>
          </w:tcPr>
          <w:p w14:paraId="7E7E8E47">
            <w:pPr>
              <w:keepNext w:val="0"/>
              <w:keepLines w:val="0"/>
              <w:pageBreakBefore w:val="0"/>
              <w:widowControl/>
              <w:wordWrap/>
              <w:topLinePunct w:val="0"/>
              <w:bidi w:val="0"/>
              <w:spacing w:before="207" w:line="320" w:lineRule="auto"/>
              <w:ind w:left="98"/>
              <w:rPr>
                <w:rFonts w:hint="eastAsia" w:ascii="宋体" w:hAnsi="宋体" w:eastAsia="宋体" w:cs="宋体"/>
                <w:sz w:val="21"/>
                <w:szCs w:val="21"/>
              </w:rPr>
            </w:pPr>
            <w:r>
              <w:rPr>
                <w:rFonts w:ascii="宋体" w:hAnsi="宋体" w:eastAsia="宋体" w:cs="宋体"/>
                <w:sz w:val="21"/>
                <w:szCs w:val="21"/>
              </w:rPr>
              <w:t>1</w:t>
            </w:r>
          </w:p>
        </w:tc>
        <w:tc>
          <w:tcPr>
            <w:tcW w:w="1072" w:type="dxa"/>
          </w:tcPr>
          <w:p w14:paraId="0DF99D86">
            <w:pPr>
              <w:keepNext w:val="0"/>
              <w:keepLines w:val="0"/>
              <w:pageBreakBefore w:val="0"/>
              <w:widowControl/>
              <w:wordWrap/>
              <w:topLinePunct w:val="0"/>
              <w:bidi w:val="0"/>
              <w:spacing w:before="173" w:line="320" w:lineRule="auto"/>
              <w:ind w:left="124"/>
              <w:rPr>
                <w:rFonts w:hint="eastAsia" w:ascii="宋体" w:hAnsi="宋体" w:eastAsia="宋体" w:cs="宋体"/>
                <w:sz w:val="21"/>
                <w:szCs w:val="21"/>
              </w:rPr>
            </w:pPr>
            <w:r>
              <w:rPr>
                <w:rFonts w:ascii="宋体" w:hAnsi="宋体" w:eastAsia="宋体" w:cs="宋体"/>
                <w:spacing w:val="-2"/>
                <w:sz w:val="21"/>
                <w:szCs w:val="21"/>
              </w:rPr>
              <w:t>教学形式</w:t>
            </w:r>
          </w:p>
        </w:tc>
        <w:tc>
          <w:tcPr>
            <w:tcW w:w="379" w:type="dxa"/>
            <w:vAlign w:val="center"/>
          </w:tcPr>
          <w:p w14:paraId="28CE180D">
            <w:pPr>
              <w:spacing w:line="320" w:lineRule="auto"/>
              <w:jc w:val="center"/>
              <w:rPr>
                <w:sz w:val="21"/>
                <w:szCs w:val="21"/>
              </w:rPr>
            </w:pPr>
            <w:r>
              <w:rPr>
                <w:rFonts w:hint="eastAsia" w:ascii="宋体" w:hAnsi="宋体" w:eastAsia="宋体" w:cs="宋体"/>
                <w:b/>
                <w:bCs/>
                <w:spacing w:val="-2"/>
              </w:rPr>
              <w:t>┴</w:t>
            </w:r>
          </w:p>
        </w:tc>
        <w:tc>
          <w:tcPr>
            <w:tcW w:w="377" w:type="dxa"/>
            <w:vAlign w:val="center"/>
          </w:tcPr>
          <w:p w14:paraId="24AD2E92">
            <w:pPr>
              <w:spacing w:line="320" w:lineRule="auto"/>
              <w:jc w:val="center"/>
              <w:rPr>
                <w:sz w:val="21"/>
                <w:szCs w:val="21"/>
              </w:rPr>
            </w:pPr>
            <w:r>
              <w:rPr>
                <w:rFonts w:hint="eastAsia" w:ascii="宋体" w:hAnsi="宋体" w:eastAsia="宋体" w:cs="宋体"/>
                <w:b/>
                <w:bCs/>
                <w:spacing w:val="-4"/>
                <w:highlight w:val="none"/>
              </w:rPr>
              <w:t>☆</w:t>
            </w:r>
          </w:p>
        </w:tc>
        <w:tc>
          <w:tcPr>
            <w:tcW w:w="376" w:type="dxa"/>
            <w:vAlign w:val="center"/>
          </w:tcPr>
          <w:p w14:paraId="2B3F6F69">
            <w:pPr>
              <w:spacing w:line="320" w:lineRule="auto"/>
              <w:jc w:val="center"/>
              <w:rPr>
                <w:sz w:val="21"/>
                <w:szCs w:val="21"/>
              </w:rPr>
            </w:pPr>
            <w:r>
              <w:rPr>
                <w:rFonts w:hint="eastAsia" w:ascii="宋体" w:hAnsi="宋体" w:eastAsia="宋体" w:cs="宋体"/>
                <w:b/>
                <w:bCs/>
                <w:spacing w:val="-4"/>
                <w:highlight w:val="none"/>
              </w:rPr>
              <w:t>☆</w:t>
            </w:r>
          </w:p>
        </w:tc>
        <w:tc>
          <w:tcPr>
            <w:tcW w:w="377" w:type="dxa"/>
            <w:vAlign w:val="center"/>
          </w:tcPr>
          <w:p w14:paraId="45E909E4">
            <w:pPr>
              <w:spacing w:line="320" w:lineRule="auto"/>
              <w:jc w:val="center"/>
              <w:rPr>
                <w:sz w:val="21"/>
                <w:szCs w:val="21"/>
              </w:rPr>
            </w:pPr>
            <w:r>
              <w:rPr>
                <w:rFonts w:hint="eastAsia" w:ascii="宋体" w:hAnsi="宋体" w:eastAsia="宋体" w:cs="宋体"/>
                <w:b/>
                <w:bCs/>
                <w:spacing w:val="-8"/>
              </w:rPr>
              <w:t>◎</w:t>
            </w:r>
          </w:p>
        </w:tc>
        <w:tc>
          <w:tcPr>
            <w:tcW w:w="377" w:type="dxa"/>
            <w:vAlign w:val="center"/>
          </w:tcPr>
          <w:p w14:paraId="36FF1E47">
            <w:pPr>
              <w:spacing w:line="320" w:lineRule="auto"/>
              <w:jc w:val="center"/>
              <w:rPr>
                <w:sz w:val="21"/>
                <w:szCs w:val="21"/>
              </w:rPr>
            </w:pPr>
            <w:r>
              <w:rPr>
                <w:rFonts w:hint="eastAsia" w:ascii="宋体" w:hAnsi="宋体" w:eastAsia="宋体" w:cs="宋体"/>
                <w:b/>
                <w:bCs/>
                <w:spacing w:val="-4"/>
                <w:lang w:eastAsia="zh-CN"/>
              </w:rPr>
              <w:t>…</w:t>
            </w:r>
          </w:p>
        </w:tc>
        <w:tc>
          <w:tcPr>
            <w:tcW w:w="376" w:type="dxa"/>
            <w:vAlign w:val="center"/>
          </w:tcPr>
          <w:p w14:paraId="12F09248">
            <w:pPr>
              <w:spacing w:line="320" w:lineRule="auto"/>
              <w:jc w:val="center"/>
              <w:rPr>
                <w:sz w:val="21"/>
                <w:szCs w:val="21"/>
              </w:rPr>
            </w:pPr>
            <w:r>
              <w:rPr>
                <w:rFonts w:hint="eastAsia" w:ascii="宋体" w:hAnsi="宋体" w:eastAsia="宋体" w:cs="宋体"/>
                <w:b/>
                <w:bCs/>
                <w:spacing w:val="-4"/>
                <w:lang w:eastAsia="zh-CN"/>
              </w:rPr>
              <w:t>…</w:t>
            </w:r>
          </w:p>
        </w:tc>
        <w:tc>
          <w:tcPr>
            <w:tcW w:w="377" w:type="dxa"/>
            <w:vAlign w:val="center"/>
          </w:tcPr>
          <w:p w14:paraId="04FA858A">
            <w:pPr>
              <w:spacing w:line="320" w:lineRule="auto"/>
              <w:jc w:val="center"/>
              <w:rPr>
                <w:sz w:val="21"/>
                <w:szCs w:val="21"/>
              </w:rPr>
            </w:pPr>
            <w:r>
              <w:rPr>
                <w:rFonts w:hint="eastAsia" w:ascii="宋体" w:hAnsi="宋体" w:eastAsia="宋体" w:cs="宋体"/>
                <w:b/>
                <w:bCs/>
                <w:spacing w:val="-4"/>
                <w:lang w:eastAsia="zh-CN"/>
              </w:rPr>
              <w:t>…</w:t>
            </w:r>
          </w:p>
        </w:tc>
        <w:tc>
          <w:tcPr>
            <w:tcW w:w="377" w:type="dxa"/>
            <w:vAlign w:val="center"/>
          </w:tcPr>
          <w:p w14:paraId="34FEDDB5">
            <w:pPr>
              <w:spacing w:line="320" w:lineRule="auto"/>
              <w:jc w:val="center"/>
              <w:rPr>
                <w:sz w:val="21"/>
                <w:szCs w:val="21"/>
              </w:rPr>
            </w:pPr>
            <w:r>
              <w:rPr>
                <w:rFonts w:hint="eastAsia" w:ascii="宋体" w:hAnsi="宋体" w:eastAsia="宋体" w:cs="宋体"/>
                <w:b/>
                <w:bCs/>
                <w:spacing w:val="-4"/>
                <w:lang w:eastAsia="zh-CN"/>
              </w:rPr>
              <w:t>…</w:t>
            </w:r>
          </w:p>
        </w:tc>
        <w:tc>
          <w:tcPr>
            <w:tcW w:w="377" w:type="dxa"/>
            <w:vAlign w:val="center"/>
          </w:tcPr>
          <w:p w14:paraId="42F17DE9">
            <w:pPr>
              <w:spacing w:line="320" w:lineRule="auto"/>
              <w:jc w:val="center"/>
              <w:rPr>
                <w:sz w:val="21"/>
                <w:szCs w:val="21"/>
              </w:rPr>
            </w:pPr>
            <w:r>
              <w:rPr>
                <w:rFonts w:hint="eastAsia" w:ascii="宋体" w:hAnsi="宋体" w:eastAsia="宋体" w:cs="宋体"/>
                <w:b/>
                <w:bCs/>
                <w:spacing w:val="-4"/>
                <w:lang w:eastAsia="zh-CN"/>
              </w:rPr>
              <w:t>…</w:t>
            </w:r>
          </w:p>
        </w:tc>
        <w:tc>
          <w:tcPr>
            <w:tcW w:w="379" w:type="dxa"/>
            <w:vAlign w:val="center"/>
          </w:tcPr>
          <w:p w14:paraId="0B1677F0">
            <w:pPr>
              <w:spacing w:line="320" w:lineRule="auto"/>
              <w:jc w:val="center"/>
              <w:rPr>
                <w:sz w:val="21"/>
                <w:szCs w:val="21"/>
              </w:rPr>
            </w:pPr>
            <w:r>
              <w:rPr>
                <w:rFonts w:hint="eastAsia" w:ascii="宋体" w:hAnsi="宋体" w:eastAsia="宋体" w:cs="宋体"/>
                <w:b/>
                <w:bCs/>
                <w:spacing w:val="-4"/>
                <w:lang w:eastAsia="zh-CN"/>
              </w:rPr>
              <w:t>…</w:t>
            </w:r>
          </w:p>
        </w:tc>
        <w:tc>
          <w:tcPr>
            <w:tcW w:w="377" w:type="dxa"/>
            <w:shd w:val="clear" w:color="auto" w:fill="auto"/>
            <w:vAlign w:val="center"/>
          </w:tcPr>
          <w:p w14:paraId="3A28C37E">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6C35F120">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15FB39E5">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4DE601DD">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4CC7C91E">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43EDCEE6">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4832B4D2">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vAlign w:val="center"/>
          </w:tcPr>
          <w:p w14:paraId="0439A7BD">
            <w:pPr>
              <w:spacing w:line="320" w:lineRule="auto"/>
              <w:jc w:val="center"/>
              <w:rPr>
                <w:sz w:val="21"/>
                <w:szCs w:val="21"/>
              </w:rPr>
            </w:pPr>
            <w:r>
              <w:rPr>
                <w:rFonts w:hint="eastAsia" w:ascii="宋体" w:hAnsi="宋体" w:eastAsia="宋体" w:cs="宋体"/>
                <w:b/>
                <w:bCs/>
                <w:spacing w:val="-4"/>
                <w:lang w:eastAsia="zh-CN"/>
              </w:rPr>
              <w:t>…</w:t>
            </w:r>
          </w:p>
        </w:tc>
        <w:tc>
          <w:tcPr>
            <w:tcW w:w="376" w:type="dxa"/>
            <w:vAlign w:val="center"/>
          </w:tcPr>
          <w:p w14:paraId="5A986CAB">
            <w:pPr>
              <w:spacing w:line="320" w:lineRule="auto"/>
              <w:jc w:val="center"/>
              <w:rPr>
                <w:sz w:val="21"/>
                <w:szCs w:val="21"/>
              </w:rPr>
            </w:pPr>
            <w:r>
              <w:rPr>
                <w:rFonts w:hint="eastAsia" w:ascii="宋体" w:hAnsi="宋体" w:eastAsia="宋体" w:cs="宋体"/>
                <w:b/>
                <w:bCs/>
                <w:spacing w:val="-12"/>
              </w:rPr>
              <w:t>::</w:t>
            </w:r>
          </w:p>
        </w:tc>
        <w:tc>
          <w:tcPr>
            <w:tcW w:w="384" w:type="dxa"/>
            <w:vAlign w:val="center"/>
          </w:tcPr>
          <w:p w14:paraId="34441256">
            <w:pPr>
              <w:spacing w:line="320" w:lineRule="auto"/>
              <w:jc w:val="center"/>
              <w:rPr>
                <w:sz w:val="21"/>
                <w:szCs w:val="21"/>
              </w:rPr>
            </w:pPr>
            <w:r>
              <w:rPr>
                <w:rFonts w:hint="eastAsia" w:ascii="宋体" w:hAnsi="宋体" w:eastAsia="宋体" w:cs="宋体"/>
                <w:b/>
                <w:bCs/>
                <w:spacing w:val="17"/>
              </w:rPr>
              <w:t>#</w:t>
            </w:r>
          </w:p>
        </w:tc>
      </w:tr>
      <w:tr w14:paraId="09030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2351B327">
            <w:pPr>
              <w:keepNext w:val="0"/>
              <w:keepLines w:val="0"/>
              <w:pageBreakBefore w:val="0"/>
              <w:widowControl/>
              <w:wordWrap/>
              <w:topLinePunct w:val="0"/>
              <w:bidi w:val="0"/>
              <w:spacing w:line="320" w:lineRule="auto"/>
              <w:rPr>
                <w:sz w:val="21"/>
                <w:szCs w:val="21"/>
              </w:rPr>
            </w:pPr>
          </w:p>
        </w:tc>
        <w:tc>
          <w:tcPr>
            <w:tcW w:w="261" w:type="dxa"/>
          </w:tcPr>
          <w:p w14:paraId="48D12E05">
            <w:pPr>
              <w:keepNext w:val="0"/>
              <w:keepLines w:val="0"/>
              <w:pageBreakBefore w:val="0"/>
              <w:widowControl/>
              <w:wordWrap/>
              <w:topLinePunct w:val="0"/>
              <w:bidi w:val="0"/>
              <w:spacing w:before="209" w:line="320" w:lineRule="auto"/>
              <w:ind w:left="85"/>
              <w:rPr>
                <w:rFonts w:hint="eastAsia" w:ascii="宋体" w:hAnsi="宋体" w:eastAsia="宋体" w:cs="宋体"/>
                <w:sz w:val="21"/>
                <w:szCs w:val="21"/>
              </w:rPr>
            </w:pPr>
            <w:r>
              <w:rPr>
                <w:rFonts w:ascii="宋体" w:hAnsi="宋体" w:eastAsia="宋体" w:cs="宋体"/>
                <w:sz w:val="21"/>
                <w:szCs w:val="21"/>
              </w:rPr>
              <w:t>2</w:t>
            </w:r>
          </w:p>
        </w:tc>
        <w:tc>
          <w:tcPr>
            <w:tcW w:w="1072" w:type="dxa"/>
          </w:tcPr>
          <w:p w14:paraId="402F9457">
            <w:pPr>
              <w:keepNext w:val="0"/>
              <w:keepLines w:val="0"/>
              <w:pageBreakBefore w:val="0"/>
              <w:widowControl/>
              <w:wordWrap/>
              <w:topLinePunct w:val="0"/>
              <w:bidi w:val="0"/>
              <w:spacing w:before="173" w:line="320" w:lineRule="auto"/>
              <w:ind w:left="124"/>
              <w:rPr>
                <w:rFonts w:hint="eastAsia" w:ascii="宋体" w:hAnsi="宋体" w:eastAsia="宋体" w:cs="宋体"/>
                <w:sz w:val="21"/>
                <w:szCs w:val="21"/>
              </w:rPr>
            </w:pPr>
            <w:r>
              <w:rPr>
                <w:rFonts w:ascii="宋体" w:hAnsi="宋体" w:eastAsia="宋体" w:cs="宋体"/>
                <w:spacing w:val="-2"/>
                <w:sz w:val="21"/>
                <w:szCs w:val="21"/>
              </w:rPr>
              <w:t>教学形式</w:t>
            </w:r>
          </w:p>
        </w:tc>
        <w:tc>
          <w:tcPr>
            <w:tcW w:w="379" w:type="dxa"/>
            <w:vAlign w:val="center"/>
          </w:tcPr>
          <w:p w14:paraId="1939243E">
            <w:pPr>
              <w:spacing w:line="320" w:lineRule="auto"/>
              <w:jc w:val="center"/>
              <w:rPr>
                <w:sz w:val="21"/>
                <w:szCs w:val="21"/>
              </w:rPr>
            </w:pPr>
            <w:r>
              <w:rPr>
                <w:rFonts w:hint="eastAsia" w:ascii="宋体" w:hAnsi="宋体" w:eastAsia="宋体" w:cs="宋体"/>
                <w:b/>
                <w:bCs/>
                <w:spacing w:val="-4"/>
                <w:lang w:eastAsia="zh-CN"/>
              </w:rPr>
              <w:t>…</w:t>
            </w:r>
          </w:p>
        </w:tc>
        <w:tc>
          <w:tcPr>
            <w:tcW w:w="377" w:type="dxa"/>
            <w:shd w:val="clear" w:color="auto" w:fill="auto"/>
            <w:vAlign w:val="center"/>
          </w:tcPr>
          <w:p w14:paraId="1F9B92E6">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6CD68B67">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623851BF">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2224A151">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416B1B37">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6A86D525">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6374D6D7">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0083F11B">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9" w:type="dxa"/>
            <w:shd w:val="clear" w:color="auto" w:fill="auto"/>
            <w:vAlign w:val="center"/>
          </w:tcPr>
          <w:p w14:paraId="298BE93B">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5D55DB7D">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121CE6AA">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706F45DB">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02893500">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3E115363">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5BBA920B">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773C8FA6">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62217B17">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8"/>
              </w:rPr>
              <w:t>◎</w:t>
            </w:r>
          </w:p>
        </w:tc>
        <w:tc>
          <w:tcPr>
            <w:tcW w:w="376" w:type="dxa"/>
            <w:vAlign w:val="center"/>
          </w:tcPr>
          <w:p w14:paraId="0F797F77">
            <w:pPr>
              <w:spacing w:line="320" w:lineRule="auto"/>
              <w:jc w:val="center"/>
              <w:rPr>
                <w:sz w:val="21"/>
                <w:szCs w:val="21"/>
              </w:rPr>
            </w:pPr>
            <w:r>
              <w:rPr>
                <w:rFonts w:hint="eastAsia" w:ascii="宋体" w:hAnsi="宋体" w:eastAsia="宋体" w:cs="宋体"/>
                <w:b/>
                <w:bCs/>
                <w:spacing w:val="-12"/>
              </w:rPr>
              <w:t>::</w:t>
            </w:r>
          </w:p>
        </w:tc>
        <w:tc>
          <w:tcPr>
            <w:tcW w:w="384" w:type="dxa"/>
            <w:vAlign w:val="center"/>
          </w:tcPr>
          <w:p w14:paraId="0BEC95FA">
            <w:pPr>
              <w:spacing w:line="320" w:lineRule="auto"/>
              <w:jc w:val="center"/>
              <w:rPr>
                <w:sz w:val="21"/>
                <w:szCs w:val="21"/>
              </w:rPr>
            </w:pPr>
            <w:r>
              <w:rPr>
                <w:rFonts w:hint="eastAsia" w:ascii="宋体" w:hAnsi="宋体" w:eastAsia="宋体" w:cs="宋体"/>
                <w:b/>
                <w:bCs/>
                <w:spacing w:val="17"/>
              </w:rPr>
              <w:t>#</w:t>
            </w:r>
          </w:p>
        </w:tc>
      </w:tr>
      <w:tr w14:paraId="279CA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tcPr>
          <w:p w14:paraId="526905D6">
            <w:pPr>
              <w:keepNext w:val="0"/>
              <w:keepLines w:val="0"/>
              <w:pageBreakBefore w:val="0"/>
              <w:widowControl/>
              <w:wordWrap/>
              <w:topLinePunct w:val="0"/>
              <w:bidi w:val="0"/>
              <w:spacing w:before="178" w:line="320" w:lineRule="auto"/>
              <w:ind w:left="108" w:right="93" w:hanging="4"/>
              <w:rPr>
                <w:rFonts w:hint="eastAsia" w:ascii="宋体" w:hAnsi="宋体" w:eastAsia="宋体" w:cs="宋体"/>
                <w:sz w:val="21"/>
                <w:szCs w:val="21"/>
              </w:rPr>
            </w:pPr>
            <w:r>
              <w:rPr>
                <w:rFonts w:ascii="宋体" w:hAnsi="宋体" w:eastAsia="宋体" w:cs="宋体"/>
                <w:spacing w:val="-3"/>
                <w:sz w:val="21"/>
                <w:szCs w:val="21"/>
              </w:rPr>
              <w:t>第二</w:t>
            </w:r>
            <w:r>
              <w:rPr>
                <w:rFonts w:ascii="宋体" w:hAnsi="宋体" w:eastAsia="宋体" w:cs="宋体"/>
                <w:sz w:val="21"/>
                <w:szCs w:val="21"/>
              </w:rPr>
              <w:t xml:space="preserve"> </w:t>
            </w:r>
            <w:r>
              <w:rPr>
                <w:rFonts w:ascii="宋体" w:hAnsi="宋体" w:eastAsia="宋体" w:cs="宋体"/>
                <w:spacing w:val="-6"/>
                <w:sz w:val="21"/>
                <w:szCs w:val="21"/>
              </w:rPr>
              <w:t>学年</w:t>
            </w:r>
          </w:p>
        </w:tc>
        <w:tc>
          <w:tcPr>
            <w:tcW w:w="261" w:type="dxa"/>
          </w:tcPr>
          <w:p w14:paraId="71FB4798">
            <w:pPr>
              <w:keepNext w:val="0"/>
              <w:keepLines w:val="0"/>
              <w:pageBreakBefore w:val="0"/>
              <w:widowControl/>
              <w:wordWrap/>
              <w:topLinePunct w:val="0"/>
              <w:bidi w:val="0"/>
              <w:spacing w:before="209" w:line="320" w:lineRule="auto"/>
              <w:ind w:left="86"/>
              <w:rPr>
                <w:rFonts w:hint="eastAsia" w:ascii="宋体" w:hAnsi="宋体" w:eastAsia="宋体" w:cs="宋体"/>
                <w:sz w:val="21"/>
                <w:szCs w:val="21"/>
              </w:rPr>
            </w:pPr>
            <w:r>
              <w:rPr>
                <w:rFonts w:ascii="宋体" w:hAnsi="宋体" w:eastAsia="宋体" w:cs="宋体"/>
                <w:sz w:val="21"/>
                <w:szCs w:val="21"/>
              </w:rPr>
              <w:t>3</w:t>
            </w:r>
          </w:p>
        </w:tc>
        <w:tc>
          <w:tcPr>
            <w:tcW w:w="1072" w:type="dxa"/>
          </w:tcPr>
          <w:p w14:paraId="05335994">
            <w:pPr>
              <w:keepNext w:val="0"/>
              <w:keepLines w:val="0"/>
              <w:pageBreakBefore w:val="0"/>
              <w:widowControl/>
              <w:wordWrap/>
              <w:topLinePunct w:val="0"/>
              <w:bidi w:val="0"/>
              <w:spacing w:before="173" w:line="320" w:lineRule="auto"/>
              <w:ind w:left="124"/>
              <w:rPr>
                <w:rFonts w:hint="eastAsia" w:ascii="宋体" w:hAnsi="宋体" w:eastAsia="宋体" w:cs="宋体"/>
                <w:sz w:val="21"/>
                <w:szCs w:val="21"/>
              </w:rPr>
            </w:pPr>
            <w:r>
              <w:rPr>
                <w:rFonts w:ascii="宋体" w:hAnsi="宋体" w:eastAsia="宋体" w:cs="宋体"/>
                <w:spacing w:val="-2"/>
                <w:sz w:val="21"/>
                <w:szCs w:val="21"/>
              </w:rPr>
              <w:t>教学形式</w:t>
            </w:r>
          </w:p>
        </w:tc>
        <w:tc>
          <w:tcPr>
            <w:tcW w:w="379" w:type="dxa"/>
            <w:vAlign w:val="center"/>
          </w:tcPr>
          <w:p w14:paraId="08FA781E">
            <w:pPr>
              <w:spacing w:line="320" w:lineRule="auto"/>
              <w:jc w:val="center"/>
              <w:rPr>
                <w:sz w:val="21"/>
                <w:szCs w:val="21"/>
              </w:rPr>
            </w:pPr>
            <w:r>
              <w:rPr>
                <w:rFonts w:hint="eastAsia" w:ascii="宋体" w:hAnsi="宋体" w:eastAsia="宋体" w:cs="宋体"/>
                <w:b/>
                <w:bCs/>
                <w:spacing w:val="-4"/>
                <w:lang w:eastAsia="zh-CN"/>
              </w:rPr>
              <w:t>…</w:t>
            </w:r>
          </w:p>
        </w:tc>
        <w:tc>
          <w:tcPr>
            <w:tcW w:w="377" w:type="dxa"/>
            <w:shd w:val="clear" w:color="auto" w:fill="auto"/>
            <w:vAlign w:val="center"/>
          </w:tcPr>
          <w:p w14:paraId="5774F6F9">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228A85B0">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60392D39">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5CA4D96F">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5EF32021">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4D6C83EC">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41F8EFC0">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0C70A45F">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9" w:type="dxa"/>
            <w:shd w:val="clear" w:color="auto" w:fill="auto"/>
            <w:vAlign w:val="center"/>
          </w:tcPr>
          <w:p w14:paraId="5BF9C7DD">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3DA4B8AE">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186C1DA9">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0D546987">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4DFD013F">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38627C68">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4E49D9E0">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7BC66453">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01EBD250">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8"/>
              </w:rPr>
              <w:t>◎</w:t>
            </w:r>
          </w:p>
        </w:tc>
        <w:tc>
          <w:tcPr>
            <w:tcW w:w="376" w:type="dxa"/>
            <w:vAlign w:val="center"/>
          </w:tcPr>
          <w:p w14:paraId="128BDB91">
            <w:pPr>
              <w:spacing w:line="320" w:lineRule="auto"/>
              <w:jc w:val="center"/>
              <w:rPr>
                <w:sz w:val="21"/>
                <w:szCs w:val="21"/>
              </w:rPr>
            </w:pPr>
            <w:r>
              <w:rPr>
                <w:rFonts w:hint="eastAsia" w:ascii="宋体" w:hAnsi="宋体" w:eastAsia="宋体" w:cs="宋体"/>
                <w:b/>
                <w:bCs/>
                <w:spacing w:val="-12"/>
              </w:rPr>
              <w:t>::</w:t>
            </w:r>
          </w:p>
        </w:tc>
        <w:tc>
          <w:tcPr>
            <w:tcW w:w="384" w:type="dxa"/>
            <w:vAlign w:val="center"/>
          </w:tcPr>
          <w:p w14:paraId="08DEDB0E">
            <w:pPr>
              <w:spacing w:line="320" w:lineRule="auto"/>
              <w:jc w:val="center"/>
              <w:rPr>
                <w:sz w:val="21"/>
                <w:szCs w:val="21"/>
              </w:rPr>
            </w:pPr>
            <w:r>
              <w:rPr>
                <w:rFonts w:hint="eastAsia" w:ascii="宋体" w:hAnsi="宋体" w:eastAsia="宋体" w:cs="宋体"/>
                <w:b/>
                <w:bCs/>
                <w:spacing w:val="17"/>
              </w:rPr>
              <w:t>#</w:t>
            </w:r>
          </w:p>
        </w:tc>
      </w:tr>
      <w:tr w14:paraId="30003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52048EC3">
            <w:pPr>
              <w:keepNext w:val="0"/>
              <w:keepLines w:val="0"/>
              <w:pageBreakBefore w:val="0"/>
              <w:widowControl/>
              <w:wordWrap/>
              <w:topLinePunct w:val="0"/>
              <w:bidi w:val="0"/>
              <w:spacing w:line="320" w:lineRule="auto"/>
              <w:rPr>
                <w:sz w:val="21"/>
                <w:szCs w:val="21"/>
              </w:rPr>
            </w:pPr>
          </w:p>
        </w:tc>
        <w:tc>
          <w:tcPr>
            <w:tcW w:w="261" w:type="dxa"/>
          </w:tcPr>
          <w:p w14:paraId="2875ED00">
            <w:pPr>
              <w:keepNext w:val="0"/>
              <w:keepLines w:val="0"/>
              <w:pageBreakBefore w:val="0"/>
              <w:widowControl/>
              <w:wordWrap/>
              <w:topLinePunct w:val="0"/>
              <w:bidi w:val="0"/>
              <w:spacing w:before="210" w:line="320" w:lineRule="auto"/>
              <w:ind w:left="81"/>
              <w:rPr>
                <w:rFonts w:hint="eastAsia" w:ascii="宋体" w:hAnsi="宋体" w:eastAsia="宋体" w:cs="宋体"/>
                <w:sz w:val="21"/>
                <w:szCs w:val="21"/>
              </w:rPr>
            </w:pPr>
            <w:r>
              <w:rPr>
                <w:rFonts w:ascii="宋体" w:hAnsi="宋体" w:eastAsia="宋体" w:cs="宋体"/>
                <w:sz w:val="21"/>
                <w:szCs w:val="21"/>
              </w:rPr>
              <w:t>4</w:t>
            </w:r>
          </w:p>
        </w:tc>
        <w:tc>
          <w:tcPr>
            <w:tcW w:w="1072" w:type="dxa"/>
          </w:tcPr>
          <w:p w14:paraId="725811D4">
            <w:pPr>
              <w:keepNext w:val="0"/>
              <w:keepLines w:val="0"/>
              <w:pageBreakBefore w:val="0"/>
              <w:widowControl/>
              <w:wordWrap/>
              <w:topLinePunct w:val="0"/>
              <w:bidi w:val="0"/>
              <w:spacing w:before="174" w:line="320" w:lineRule="auto"/>
              <w:ind w:left="124"/>
              <w:rPr>
                <w:rFonts w:hint="eastAsia" w:ascii="宋体" w:hAnsi="宋体" w:eastAsia="宋体" w:cs="宋体"/>
                <w:sz w:val="21"/>
                <w:szCs w:val="21"/>
              </w:rPr>
            </w:pPr>
            <w:r>
              <w:rPr>
                <w:rFonts w:ascii="宋体" w:hAnsi="宋体" w:eastAsia="宋体" w:cs="宋体"/>
                <w:spacing w:val="-2"/>
                <w:sz w:val="21"/>
                <w:szCs w:val="21"/>
              </w:rPr>
              <w:t>教学形式</w:t>
            </w:r>
          </w:p>
        </w:tc>
        <w:tc>
          <w:tcPr>
            <w:tcW w:w="379" w:type="dxa"/>
            <w:vAlign w:val="center"/>
          </w:tcPr>
          <w:p w14:paraId="59F20ED8">
            <w:pPr>
              <w:spacing w:line="320" w:lineRule="auto"/>
              <w:jc w:val="center"/>
              <w:rPr>
                <w:sz w:val="21"/>
                <w:szCs w:val="21"/>
              </w:rPr>
            </w:pPr>
            <w:r>
              <w:rPr>
                <w:rFonts w:hint="eastAsia" w:ascii="宋体" w:hAnsi="宋体" w:eastAsia="宋体" w:cs="宋体"/>
                <w:b/>
                <w:bCs/>
                <w:spacing w:val="-4"/>
                <w:lang w:eastAsia="zh-CN"/>
              </w:rPr>
              <w:t>…</w:t>
            </w:r>
          </w:p>
        </w:tc>
        <w:tc>
          <w:tcPr>
            <w:tcW w:w="377" w:type="dxa"/>
            <w:shd w:val="clear" w:color="auto" w:fill="auto"/>
            <w:vAlign w:val="center"/>
          </w:tcPr>
          <w:p w14:paraId="4B2C222A">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60471E5A">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638CDD1A">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06EE5602">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3821FA0D">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2F699848">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095D55DA">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70F2ACAB">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9" w:type="dxa"/>
            <w:shd w:val="clear" w:color="auto" w:fill="auto"/>
            <w:vAlign w:val="center"/>
          </w:tcPr>
          <w:p w14:paraId="5A107739">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7595A4FB">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6F936FBD">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78A1717E">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54AEAF71">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0FAE3F4D">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33986993">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7BF37E89">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2ADDD735">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8"/>
              </w:rPr>
              <w:t>◎</w:t>
            </w:r>
          </w:p>
        </w:tc>
        <w:tc>
          <w:tcPr>
            <w:tcW w:w="376" w:type="dxa"/>
            <w:vAlign w:val="center"/>
          </w:tcPr>
          <w:p w14:paraId="30C47AB5">
            <w:pPr>
              <w:spacing w:line="320" w:lineRule="auto"/>
              <w:jc w:val="center"/>
              <w:rPr>
                <w:sz w:val="21"/>
                <w:szCs w:val="21"/>
              </w:rPr>
            </w:pPr>
            <w:r>
              <w:rPr>
                <w:rFonts w:hint="eastAsia" w:ascii="宋体" w:hAnsi="宋体" w:eastAsia="宋体" w:cs="宋体"/>
                <w:b/>
                <w:bCs/>
                <w:spacing w:val="-12"/>
              </w:rPr>
              <w:t>::</w:t>
            </w:r>
          </w:p>
        </w:tc>
        <w:tc>
          <w:tcPr>
            <w:tcW w:w="384" w:type="dxa"/>
            <w:vAlign w:val="center"/>
          </w:tcPr>
          <w:p w14:paraId="29F448AB">
            <w:pPr>
              <w:spacing w:line="320" w:lineRule="auto"/>
              <w:jc w:val="center"/>
              <w:rPr>
                <w:sz w:val="21"/>
                <w:szCs w:val="21"/>
              </w:rPr>
            </w:pPr>
            <w:r>
              <w:rPr>
                <w:rFonts w:hint="eastAsia" w:ascii="宋体" w:hAnsi="宋体" w:eastAsia="宋体" w:cs="宋体"/>
                <w:b/>
                <w:bCs/>
                <w:spacing w:val="17"/>
              </w:rPr>
              <w:t>#</w:t>
            </w:r>
          </w:p>
        </w:tc>
      </w:tr>
      <w:tr w14:paraId="56096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tcPr>
          <w:p w14:paraId="3A715A25">
            <w:pPr>
              <w:keepNext w:val="0"/>
              <w:keepLines w:val="0"/>
              <w:pageBreakBefore w:val="0"/>
              <w:widowControl/>
              <w:wordWrap/>
              <w:topLinePunct w:val="0"/>
              <w:bidi w:val="0"/>
              <w:spacing w:before="180" w:line="320" w:lineRule="auto"/>
              <w:ind w:left="108" w:right="93" w:hanging="4"/>
              <w:rPr>
                <w:rFonts w:hint="eastAsia" w:ascii="宋体" w:hAnsi="宋体" w:eastAsia="宋体" w:cs="宋体"/>
                <w:sz w:val="21"/>
                <w:szCs w:val="21"/>
              </w:rPr>
            </w:pPr>
            <w:r>
              <w:rPr>
                <w:rFonts w:ascii="宋体" w:hAnsi="宋体" w:eastAsia="宋体" w:cs="宋体"/>
                <w:spacing w:val="-3"/>
                <w:sz w:val="21"/>
                <w:szCs w:val="21"/>
              </w:rPr>
              <w:t>第三</w:t>
            </w:r>
            <w:r>
              <w:rPr>
                <w:rFonts w:ascii="宋体" w:hAnsi="宋体" w:eastAsia="宋体" w:cs="宋体"/>
                <w:sz w:val="21"/>
                <w:szCs w:val="21"/>
              </w:rPr>
              <w:t xml:space="preserve"> </w:t>
            </w:r>
            <w:r>
              <w:rPr>
                <w:rFonts w:ascii="宋体" w:hAnsi="宋体" w:eastAsia="宋体" w:cs="宋体"/>
                <w:spacing w:val="-6"/>
                <w:sz w:val="21"/>
                <w:szCs w:val="21"/>
              </w:rPr>
              <w:t>学年</w:t>
            </w:r>
          </w:p>
        </w:tc>
        <w:tc>
          <w:tcPr>
            <w:tcW w:w="261" w:type="dxa"/>
          </w:tcPr>
          <w:p w14:paraId="1110D4E3">
            <w:pPr>
              <w:keepNext w:val="0"/>
              <w:keepLines w:val="0"/>
              <w:pageBreakBefore w:val="0"/>
              <w:widowControl/>
              <w:wordWrap/>
              <w:topLinePunct w:val="0"/>
              <w:bidi w:val="0"/>
              <w:spacing w:before="211" w:line="320" w:lineRule="auto"/>
              <w:ind w:left="86"/>
              <w:rPr>
                <w:rFonts w:hint="eastAsia" w:ascii="宋体" w:hAnsi="宋体" w:eastAsia="宋体" w:cs="宋体"/>
                <w:sz w:val="21"/>
                <w:szCs w:val="21"/>
              </w:rPr>
            </w:pPr>
            <w:r>
              <w:rPr>
                <w:rFonts w:ascii="宋体" w:hAnsi="宋体" w:eastAsia="宋体" w:cs="宋体"/>
                <w:sz w:val="21"/>
                <w:szCs w:val="21"/>
              </w:rPr>
              <w:t>5</w:t>
            </w:r>
          </w:p>
        </w:tc>
        <w:tc>
          <w:tcPr>
            <w:tcW w:w="1072" w:type="dxa"/>
          </w:tcPr>
          <w:p w14:paraId="48F96789">
            <w:pPr>
              <w:keepNext w:val="0"/>
              <w:keepLines w:val="0"/>
              <w:pageBreakBefore w:val="0"/>
              <w:widowControl/>
              <w:wordWrap/>
              <w:topLinePunct w:val="0"/>
              <w:bidi w:val="0"/>
              <w:spacing w:before="174" w:line="320" w:lineRule="auto"/>
              <w:ind w:left="124"/>
              <w:rPr>
                <w:rFonts w:hint="eastAsia" w:ascii="宋体" w:hAnsi="宋体" w:eastAsia="宋体" w:cs="宋体"/>
                <w:sz w:val="21"/>
                <w:szCs w:val="21"/>
              </w:rPr>
            </w:pPr>
            <w:r>
              <w:rPr>
                <w:rFonts w:ascii="宋体" w:hAnsi="宋体" w:eastAsia="宋体" w:cs="宋体"/>
                <w:spacing w:val="-2"/>
                <w:sz w:val="21"/>
                <w:szCs w:val="21"/>
              </w:rPr>
              <w:t>教学形式</w:t>
            </w:r>
          </w:p>
        </w:tc>
        <w:tc>
          <w:tcPr>
            <w:tcW w:w="379" w:type="dxa"/>
            <w:shd w:val="clear" w:color="auto" w:fill="auto"/>
            <w:vAlign w:val="center"/>
          </w:tcPr>
          <w:p w14:paraId="3B11AD9D">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78C5C5D0">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5DB73229">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0EB165B6">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6FA9F514">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1AA56F2F">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3F99B449">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05AB51BD">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795AD970">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9" w:type="dxa"/>
            <w:shd w:val="clear" w:color="auto" w:fill="auto"/>
            <w:vAlign w:val="center"/>
          </w:tcPr>
          <w:p w14:paraId="33B8C21B">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1CC33F85">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3CECAFCC">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59BF9BEF">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6" w:type="dxa"/>
            <w:shd w:val="clear" w:color="auto" w:fill="auto"/>
            <w:vAlign w:val="center"/>
          </w:tcPr>
          <w:p w14:paraId="135C6FCE">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2925EF57">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4B60AE3D">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6" w:type="dxa"/>
            <w:shd w:val="clear" w:color="auto" w:fill="auto"/>
            <w:vAlign w:val="center"/>
          </w:tcPr>
          <w:p w14:paraId="197D7F03">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02BA3B75">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6" w:type="dxa"/>
            <w:shd w:val="clear" w:color="auto" w:fill="auto"/>
            <w:vAlign w:val="center"/>
          </w:tcPr>
          <w:p w14:paraId="0325FB2C">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12"/>
              </w:rPr>
              <w:t>::</w:t>
            </w:r>
          </w:p>
        </w:tc>
        <w:tc>
          <w:tcPr>
            <w:tcW w:w="384" w:type="dxa"/>
            <w:vAlign w:val="center"/>
          </w:tcPr>
          <w:p w14:paraId="177C3BDC">
            <w:pPr>
              <w:spacing w:line="320" w:lineRule="auto"/>
              <w:jc w:val="center"/>
              <w:rPr>
                <w:sz w:val="21"/>
                <w:szCs w:val="21"/>
              </w:rPr>
            </w:pPr>
            <w:r>
              <w:rPr>
                <w:rFonts w:hint="eastAsia" w:ascii="宋体" w:hAnsi="宋体" w:eastAsia="宋体" w:cs="宋体"/>
                <w:b/>
                <w:bCs/>
                <w:spacing w:val="17"/>
              </w:rPr>
              <w:t>#</w:t>
            </w:r>
          </w:p>
        </w:tc>
      </w:tr>
      <w:tr w14:paraId="02184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17" w:type="dxa"/>
            <w:vMerge w:val="continue"/>
            <w:tcBorders>
              <w:top w:val="nil"/>
            </w:tcBorders>
          </w:tcPr>
          <w:p w14:paraId="5ED0C0A8">
            <w:pPr>
              <w:keepNext w:val="0"/>
              <w:keepLines w:val="0"/>
              <w:pageBreakBefore w:val="0"/>
              <w:widowControl/>
              <w:wordWrap/>
              <w:topLinePunct w:val="0"/>
              <w:bidi w:val="0"/>
              <w:spacing w:line="320" w:lineRule="auto"/>
              <w:rPr>
                <w:sz w:val="21"/>
                <w:szCs w:val="21"/>
              </w:rPr>
            </w:pPr>
          </w:p>
        </w:tc>
        <w:tc>
          <w:tcPr>
            <w:tcW w:w="261" w:type="dxa"/>
          </w:tcPr>
          <w:p w14:paraId="7D758979">
            <w:pPr>
              <w:keepNext w:val="0"/>
              <w:keepLines w:val="0"/>
              <w:pageBreakBefore w:val="0"/>
              <w:widowControl/>
              <w:wordWrap/>
              <w:topLinePunct w:val="0"/>
              <w:bidi w:val="0"/>
              <w:spacing w:before="211" w:line="320" w:lineRule="auto"/>
              <w:ind w:left="84"/>
              <w:rPr>
                <w:rFonts w:hint="eastAsia" w:ascii="宋体" w:hAnsi="宋体" w:eastAsia="宋体" w:cs="宋体"/>
                <w:sz w:val="21"/>
                <w:szCs w:val="21"/>
              </w:rPr>
            </w:pPr>
            <w:r>
              <w:rPr>
                <w:rFonts w:ascii="宋体" w:hAnsi="宋体" w:eastAsia="宋体" w:cs="宋体"/>
                <w:sz w:val="21"/>
                <w:szCs w:val="21"/>
              </w:rPr>
              <w:t>6</w:t>
            </w:r>
          </w:p>
        </w:tc>
        <w:tc>
          <w:tcPr>
            <w:tcW w:w="1072" w:type="dxa"/>
          </w:tcPr>
          <w:p w14:paraId="54A807E1">
            <w:pPr>
              <w:keepNext w:val="0"/>
              <w:keepLines w:val="0"/>
              <w:pageBreakBefore w:val="0"/>
              <w:widowControl/>
              <w:wordWrap/>
              <w:topLinePunct w:val="0"/>
              <w:bidi w:val="0"/>
              <w:spacing w:before="175" w:line="320" w:lineRule="auto"/>
              <w:ind w:left="124"/>
              <w:rPr>
                <w:rFonts w:hint="eastAsia" w:ascii="宋体" w:hAnsi="宋体" w:eastAsia="宋体" w:cs="宋体"/>
                <w:sz w:val="21"/>
                <w:szCs w:val="21"/>
              </w:rPr>
            </w:pPr>
            <w:r>
              <w:rPr>
                <w:rFonts w:ascii="宋体" w:hAnsi="宋体" w:eastAsia="宋体" w:cs="宋体"/>
                <w:spacing w:val="-2"/>
                <w:sz w:val="21"/>
                <w:szCs w:val="21"/>
              </w:rPr>
              <w:t>教学形式</w:t>
            </w:r>
          </w:p>
        </w:tc>
        <w:tc>
          <w:tcPr>
            <w:tcW w:w="379" w:type="dxa"/>
            <w:shd w:val="clear" w:color="auto" w:fill="auto"/>
            <w:vAlign w:val="center"/>
          </w:tcPr>
          <w:p w14:paraId="5AD75B75">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45FA9C85">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6" w:type="dxa"/>
            <w:shd w:val="clear" w:color="auto" w:fill="auto"/>
            <w:vAlign w:val="center"/>
          </w:tcPr>
          <w:p w14:paraId="4F2E7746">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2A498C7A">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398EAB6E">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6" w:type="dxa"/>
            <w:shd w:val="clear" w:color="auto" w:fill="auto"/>
            <w:vAlign w:val="center"/>
          </w:tcPr>
          <w:p w14:paraId="49DC961F">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325E0B44">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7A7BEB6F">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0AD85159">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9" w:type="dxa"/>
            <w:shd w:val="clear" w:color="auto" w:fill="auto"/>
            <w:vAlign w:val="center"/>
          </w:tcPr>
          <w:p w14:paraId="4C91B75E">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7C114AD7">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1E2BF17E">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663AD6FA">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2"/>
              </w:rPr>
              <w:t>┬</w:t>
            </w:r>
          </w:p>
        </w:tc>
        <w:tc>
          <w:tcPr>
            <w:tcW w:w="376" w:type="dxa"/>
            <w:shd w:val="clear" w:color="auto" w:fill="auto"/>
            <w:vAlign w:val="center"/>
          </w:tcPr>
          <w:p w14:paraId="1263D29C">
            <w:pPr>
              <w:spacing w:line="320" w:lineRule="auto"/>
              <w:jc w:val="center"/>
              <w:rPr>
                <w:rFonts w:ascii="Arial" w:hAnsi="Arial" w:eastAsia="Arial" w:cs="Arial"/>
                <w:snapToGrid w:val="0"/>
                <w:color w:val="000000"/>
                <w:sz w:val="21"/>
                <w:szCs w:val="21"/>
                <w:lang w:val="en-US" w:eastAsia="en-US" w:bidi="ar-SA"/>
              </w:rPr>
            </w:pPr>
          </w:p>
        </w:tc>
        <w:tc>
          <w:tcPr>
            <w:tcW w:w="377" w:type="dxa"/>
            <w:shd w:val="clear" w:color="auto" w:fill="auto"/>
            <w:vAlign w:val="center"/>
          </w:tcPr>
          <w:p w14:paraId="79E6ACCD">
            <w:pPr>
              <w:spacing w:line="320" w:lineRule="auto"/>
              <w:jc w:val="center"/>
              <w:rPr>
                <w:rFonts w:ascii="Arial" w:hAnsi="Arial" w:eastAsia="Arial" w:cs="Arial"/>
                <w:snapToGrid w:val="0"/>
                <w:color w:val="000000"/>
                <w:sz w:val="21"/>
                <w:szCs w:val="21"/>
                <w:lang w:val="en-US" w:eastAsia="en-US" w:bidi="ar-SA"/>
              </w:rPr>
            </w:pPr>
          </w:p>
        </w:tc>
        <w:tc>
          <w:tcPr>
            <w:tcW w:w="377" w:type="dxa"/>
            <w:shd w:val="clear" w:color="auto" w:fill="auto"/>
            <w:vAlign w:val="center"/>
          </w:tcPr>
          <w:p w14:paraId="0ECF7864">
            <w:pPr>
              <w:spacing w:line="320" w:lineRule="auto"/>
              <w:jc w:val="center"/>
              <w:rPr>
                <w:rFonts w:ascii="Arial" w:hAnsi="Arial" w:eastAsia="Arial" w:cs="Arial"/>
                <w:snapToGrid w:val="0"/>
                <w:color w:val="000000"/>
                <w:sz w:val="21"/>
                <w:szCs w:val="21"/>
                <w:lang w:val="en-US" w:eastAsia="en-US" w:bidi="ar-SA"/>
              </w:rPr>
            </w:pPr>
          </w:p>
        </w:tc>
        <w:tc>
          <w:tcPr>
            <w:tcW w:w="376" w:type="dxa"/>
            <w:shd w:val="clear" w:color="auto" w:fill="auto"/>
            <w:vAlign w:val="center"/>
          </w:tcPr>
          <w:p w14:paraId="0FF99FDC">
            <w:pPr>
              <w:spacing w:line="320" w:lineRule="auto"/>
              <w:jc w:val="center"/>
              <w:rPr>
                <w:rFonts w:ascii="Arial" w:hAnsi="Arial" w:eastAsia="Arial" w:cs="Arial"/>
                <w:snapToGrid w:val="0"/>
                <w:color w:val="000000"/>
                <w:sz w:val="21"/>
                <w:szCs w:val="21"/>
                <w:lang w:val="en-US" w:eastAsia="en-US" w:bidi="ar-SA"/>
              </w:rPr>
            </w:pPr>
          </w:p>
        </w:tc>
        <w:tc>
          <w:tcPr>
            <w:tcW w:w="377" w:type="dxa"/>
            <w:shd w:val="clear" w:color="auto" w:fill="auto"/>
            <w:vAlign w:val="center"/>
          </w:tcPr>
          <w:p w14:paraId="64393872">
            <w:pPr>
              <w:spacing w:line="320" w:lineRule="auto"/>
              <w:jc w:val="center"/>
              <w:rPr>
                <w:rFonts w:ascii="Arial" w:hAnsi="Arial" w:eastAsia="Arial" w:cs="Arial"/>
                <w:snapToGrid w:val="0"/>
                <w:color w:val="000000"/>
                <w:sz w:val="21"/>
                <w:szCs w:val="21"/>
                <w:lang w:val="en-US" w:eastAsia="en-US" w:bidi="ar-SA"/>
              </w:rPr>
            </w:pPr>
          </w:p>
        </w:tc>
        <w:tc>
          <w:tcPr>
            <w:tcW w:w="376" w:type="dxa"/>
            <w:shd w:val="clear" w:color="auto" w:fill="auto"/>
            <w:vAlign w:val="center"/>
          </w:tcPr>
          <w:p w14:paraId="0C2119E2">
            <w:pPr>
              <w:spacing w:line="320" w:lineRule="auto"/>
              <w:jc w:val="center"/>
              <w:rPr>
                <w:rFonts w:ascii="Arial" w:hAnsi="Arial" w:eastAsia="Arial" w:cs="Arial"/>
                <w:snapToGrid w:val="0"/>
                <w:color w:val="000000"/>
                <w:sz w:val="21"/>
                <w:szCs w:val="21"/>
                <w:lang w:val="en-US" w:eastAsia="en-US" w:bidi="ar-SA"/>
              </w:rPr>
            </w:pPr>
          </w:p>
        </w:tc>
        <w:tc>
          <w:tcPr>
            <w:tcW w:w="384" w:type="dxa"/>
            <w:shd w:val="clear" w:color="auto" w:fill="auto"/>
            <w:vAlign w:val="center"/>
          </w:tcPr>
          <w:p w14:paraId="5369CA6F">
            <w:pPr>
              <w:spacing w:line="320" w:lineRule="auto"/>
              <w:jc w:val="center"/>
              <w:rPr>
                <w:rFonts w:ascii="Arial" w:hAnsi="Arial" w:eastAsia="Arial" w:cs="Arial"/>
                <w:snapToGrid w:val="0"/>
                <w:color w:val="000000"/>
                <w:sz w:val="21"/>
                <w:szCs w:val="21"/>
                <w:lang w:val="en-US" w:eastAsia="en-US" w:bidi="ar-SA"/>
              </w:rPr>
            </w:pPr>
          </w:p>
        </w:tc>
      </w:tr>
    </w:tbl>
    <w:p w14:paraId="20C34002">
      <w:pPr>
        <w:keepNext w:val="0"/>
        <w:keepLines w:val="0"/>
        <w:pageBreakBefore w:val="0"/>
        <w:widowControl/>
        <w:kinsoku/>
        <w:wordWrap/>
        <w:overflowPunct w:val="0"/>
        <w:topLinePunct w:val="0"/>
        <w:bidi w:val="0"/>
        <w:spacing w:before="92" w:line="320" w:lineRule="auto"/>
        <w:jc w:val="both"/>
        <w:outlineLvl w:val="3"/>
        <w:rPr>
          <w:rFonts w:hint="eastAsia" w:ascii="黑体" w:hAnsi="黑体" w:eastAsia="黑体" w:cs="黑体"/>
          <w:b/>
          <w:bCs/>
          <w:color w:val="FF0000"/>
          <w:spacing w:val="-5"/>
          <w:sz w:val="28"/>
          <w:szCs w:val="28"/>
          <w:lang w:eastAsia="zh-CN"/>
        </w:rPr>
      </w:pPr>
    </w:p>
    <w:p w14:paraId="5E912A27">
      <w:pPr>
        <w:keepNext w:val="0"/>
        <w:keepLines w:val="0"/>
        <w:pageBreakBefore w:val="0"/>
        <w:widowControl/>
        <w:wordWrap/>
        <w:topLinePunct w:val="0"/>
        <w:bidi w:val="0"/>
        <w:spacing w:before="91" w:line="320" w:lineRule="auto"/>
        <w:ind w:left="568"/>
        <w:outlineLvl w:val="3"/>
        <w:rPr>
          <w:rFonts w:hint="eastAsia" w:ascii="黑体" w:hAnsi="黑体" w:eastAsia="黑体" w:cs="黑体"/>
          <w:sz w:val="28"/>
          <w:szCs w:val="28"/>
          <w:lang w:eastAsia="zh-CN"/>
        </w:rPr>
      </w:pPr>
      <w:r>
        <w:rPr>
          <w:rFonts w:hint="eastAsia" w:ascii="黑体" w:hAnsi="宋体" w:eastAsia="黑体" w:cs="Times New Roman"/>
          <w:b/>
          <w:bCs/>
          <w:color w:val="000000" w:themeColor="text1"/>
          <w:sz w:val="24"/>
          <w:lang w:eastAsia="zh-CN"/>
          <w14:textFill>
            <w14:solidFill>
              <w14:schemeClr w14:val="tx1"/>
            </w14:solidFill>
          </w14:textFill>
        </w:rPr>
        <w:t xml:space="preserve"> </w:t>
      </w:r>
      <w:r>
        <w:rPr>
          <w:rFonts w:ascii="黑体" w:hAnsi="黑体" w:eastAsia="黑体" w:cs="黑体"/>
          <w:b/>
          <w:bCs/>
          <w:spacing w:val="-5"/>
          <w:sz w:val="28"/>
          <w:szCs w:val="28"/>
          <w:lang w:eastAsia="zh-CN"/>
        </w:rPr>
        <w:t>十一、教学进程总体安排</w:t>
      </w:r>
    </w:p>
    <w:p w14:paraId="5972D3A9">
      <w:pPr>
        <w:pStyle w:val="28"/>
        <w:bidi w:val="0"/>
        <w:rPr>
          <w:rFonts w:hint="eastAsia"/>
          <w:lang w:eastAsia="zh-CN"/>
        </w:rPr>
      </w:pPr>
      <w:r>
        <w:rPr>
          <w:rFonts w:hint="eastAsia" w:ascii="黑体" w:hAnsi="宋体" w:eastAsia="黑体" w:cs="Times New Roman"/>
          <w:b/>
          <w:bCs/>
          <w:color w:val="000000" w:themeColor="text1"/>
          <w:lang w:eastAsia="zh-CN"/>
          <w14:textFill>
            <w14:solidFill>
              <w14:schemeClr w14:val="tx1"/>
            </w14:solidFill>
          </w14:textFill>
        </w:rPr>
        <w:t xml:space="preserve"> </w:t>
      </w:r>
      <w:r>
        <w:rPr>
          <w:rFonts w:ascii="宋体" w:hAnsi="宋体" w:eastAsia="宋体" w:cs="宋体"/>
          <w:spacing w:val="-2"/>
          <w:szCs w:val="21"/>
          <w:lang w:eastAsia="zh-CN"/>
        </w:rPr>
        <w:t>说明：教学进程</w:t>
      </w:r>
      <w:r>
        <w:rPr>
          <w:lang w:eastAsia="zh-CN"/>
        </w:rPr>
        <w:t>总体安排是对本专业技术技能人才培养、教育教学实施进程的总体安排，是专 业人才培养模式的具体体现。应尊重学生的学习规律，科学构建课程体系，注重公共基础课程与专业课程的衔接，优化课程安排次序，明确学期分配，科学编制教学</w:t>
      </w:r>
      <w:r>
        <w:rPr>
          <w:rFonts w:hint="eastAsia"/>
          <w:lang w:val="en-US" w:eastAsia="zh-CN"/>
        </w:rPr>
        <w:t>进程</w:t>
      </w:r>
      <w:r>
        <w:rPr>
          <w:lang w:eastAsia="zh-CN"/>
        </w:rPr>
        <w:t>总体安排表。有关要求如下：</w:t>
      </w:r>
    </w:p>
    <w:p w14:paraId="44B063BF">
      <w:pPr>
        <w:pStyle w:val="28"/>
        <w:bidi w:val="0"/>
        <w:rPr>
          <w:rFonts w:hint="eastAsia"/>
          <w:lang w:eastAsia="zh-CN"/>
        </w:rPr>
      </w:pPr>
      <w:r>
        <w:rPr>
          <w:lang w:eastAsia="zh-CN"/>
        </w:rPr>
        <w:t>1.总学时控制在</w:t>
      </w:r>
      <w:r>
        <w:rPr>
          <w:rFonts w:hint="eastAsia"/>
          <w:lang w:val="en-US" w:eastAsia="zh-CN"/>
        </w:rPr>
        <w:t>2600左右。</w:t>
      </w:r>
    </w:p>
    <w:p w14:paraId="722D55BB">
      <w:pPr>
        <w:pStyle w:val="28"/>
        <w:bidi w:val="0"/>
        <w:rPr>
          <w:rFonts w:hint="eastAsia"/>
          <w:lang w:eastAsia="zh-CN"/>
        </w:rPr>
      </w:pPr>
      <w:r>
        <w:rPr>
          <w:lang w:eastAsia="zh-CN"/>
        </w:rPr>
        <w:t>2.课程类型分为 A、B、C、D 四类：A—纯理论课、B—（理论+实践）课、C—纯实践课、D—素质教育活动。</w:t>
      </w:r>
    </w:p>
    <w:p w14:paraId="0148E085">
      <w:pPr>
        <w:pStyle w:val="28"/>
        <w:bidi w:val="0"/>
        <w:rPr>
          <w:rFonts w:hint="eastAsia"/>
          <w:lang w:eastAsia="zh-CN"/>
        </w:rPr>
      </w:pPr>
      <w:r>
        <w:rPr>
          <w:lang w:eastAsia="zh-CN"/>
        </w:rPr>
        <w:t>3.课程性质分为必修课、选修课。</w:t>
      </w:r>
    </w:p>
    <w:p w14:paraId="0A564651">
      <w:pPr>
        <w:pStyle w:val="28"/>
        <w:bidi w:val="0"/>
        <w:rPr>
          <w:rFonts w:hint="eastAsia"/>
          <w:lang w:eastAsia="zh-CN"/>
        </w:rPr>
      </w:pPr>
      <w:r>
        <w:rPr>
          <w:rFonts w:hint="eastAsia"/>
          <w:lang w:eastAsia="zh-CN"/>
        </w:rPr>
        <w:t>4.考核类型以简写标示，考试：试, 考查：查。</w:t>
      </w:r>
    </w:p>
    <w:p w14:paraId="719F0F7A">
      <w:pPr>
        <w:pStyle w:val="28"/>
        <w:bidi w:val="0"/>
        <w:rPr>
          <w:rFonts w:hint="eastAsia" w:ascii="宋体" w:hAnsi="宋体" w:eastAsia="宋体" w:cs="宋体"/>
          <w:szCs w:val="21"/>
          <w:lang w:eastAsia="zh-CN"/>
        </w:rPr>
        <w:sectPr>
          <w:footerReference r:id="rId4" w:type="default"/>
          <w:pgSz w:w="11907" w:h="16839"/>
          <w:pgMar w:top="1474" w:right="1474" w:bottom="1474" w:left="1474" w:header="0" w:footer="967" w:gutter="0"/>
          <w:pgBorders>
            <w:top w:val="none" w:sz="0" w:space="0"/>
            <w:left w:val="none" w:sz="0" w:space="0"/>
            <w:bottom w:val="none" w:sz="0" w:space="0"/>
            <w:right w:val="none" w:sz="0" w:space="0"/>
          </w:pgBorders>
          <w:pgNumType w:fmt="decimal" w:start="1"/>
          <w:cols w:space="720" w:num="1"/>
        </w:sectPr>
      </w:pPr>
      <w:r>
        <w:rPr>
          <w:rFonts w:hint="eastAsia"/>
          <w:lang w:eastAsia="zh-CN"/>
        </w:rPr>
        <w:t>5. 公共基础课程中英语类课程以及《毛泽东思想和中国特色社会主义理论体系概论》、《习近平新时代中国特色社会主义思想概论》课程须为考试课程。专业核心课程（岗位实习除外）须为考试课程。专业基础课程和专业拓展课程中的重要课程</w:t>
      </w:r>
      <w:r>
        <w:rPr>
          <w:rFonts w:hint="eastAsia" w:ascii="宋体" w:hAnsi="宋体" w:eastAsia="宋体" w:cs="宋体"/>
          <w:szCs w:val="21"/>
          <w:lang w:eastAsia="zh-CN"/>
        </w:rPr>
        <w:t>应为考试课程。</w:t>
      </w:r>
    </w:p>
    <w:p w14:paraId="569EF93C">
      <w:pPr>
        <w:keepNext w:val="0"/>
        <w:keepLines w:val="0"/>
        <w:pageBreakBefore w:val="0"/>
        <w:widowControl/>
        <w:wordWrap/>
        <w:topLinePunct w:val="0"/>
        <w:bidi w:val="0"/>
        <w:spacing w:line="320" w:lineRule="auto"/>
        <w:rPr>
          <w:lang w:eastAsia="zh-CN"/>
        </w:rPr>
      </w:pPr>
    </w:p>
    <w:tbl>
      <w:tblPr>
        <w:tblStyle w:val="55"/>
        <w:tblpPr w:leftFromText="180" w:rightFromText="180" w:vertAnchor="text" w:horzAnchor="page" w:tblpX="1133" w:tblpY="339"/>
        <w:tblOverlap w:val="never"/>
        <w:tblW w:w="147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556"/>
        <w:gridCol w:w="1001"/>
        <w:gridCol w:w="3204"/>
        <w:gridCol w:w="523"/>
        <w:gridCol w:w="484"/>
        <w:gridCol w:w="451"/>
        <w:gridCol w:w="444"/>
        <w:gridCol w:w="446"/>
        <w:gridCol w:w="526"/>
        <w:gridCol w:w="516"/>
        <w:gridCol w:w="468"/>
        <w:gridCol w:w="495"/>
        <w:gridCol w:w="510"/>
        <w:gridCol w:w="435"/>
        <w:gridCol w:w="720"/>
        <w:gridCol w:w="705"/>
        <w:gridCol w:w="570"/>
        <w:gridCol w:w="525"/>
        <w:gridCol w:w="540"/>
        <w:gridCol w:w="615"/>
      </w:tblGrid>
      <w:tr w14:paraId="24DB8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061" w:type="dxa"/>
            <w:vMerge w:val="restart"/>
            <w:tcBorders>
              <w:bottom w:val="nil"/>
            </w:tcBorders>
            <w:shd w:val="clear" w:color="auto" w:fill="DBE5F1"/>
            <w:vAlign w:val="center"/>
          </w:tcPr>
          <w:p w14:paraId="2BD0B444">
            <w:pPr>
              <w:keepNext w:val="0"/>
              <w:keepLines w:val="0"/>
              <w:pageBreakBefore w:val="0"/>
              <w:widowControl/>
              <w:wordWrap/>
              <w:topLinePunct w:val="0"/>
              <w:bidi w:val="0"/>
              <w:spacing w:line="320" w:lineRule="auto"/>
              <w:jc w:val="center"/>
              <w:rPr>
                <w:highlight w:val="none"/>
                <w:lang w:eastAsia="zh-CN"/>
              </w:rPr>
            </w:pPr>
          </w:p>
          <w:p w14:paraId="2453D9D6">
            <w:pPr>
              <w:keepNext w:val="0"/>
              <w:keepLines w:val="0"/>
              <w:pageBreakBefore w:val="0"/>
              <w:widowControl/>
              <w:wordWrap/>
              <w:topLinePunct w:val="0"/>
              <w:bidi w:val="0"/>
              <w:spacing w:before="58" w:line="320" w:lineRule="auto"/>
              <w:ind w:left="166"/>
              <w:jc w:val="center"/>
              <w:rPr>
                <w:rFonts w:hint="eastAsia" w:ascii="宋体" w:hAnsi="宋体" w:eastAsia="宋体" w:cs="宋体"/>
                <w:sz w:val="18"/>
                <w:szCs w:val="18"/>
                <w:highlight w:val="none"/>
              </w:rPr>
            </w:pPr>
            <w:r>
              <w:rPr>
                <w:rFonts w:ascii="宋体" w:hAnsi="宋体" w:eastAsia="宋体" w:cs="宋体"/>
                <w:b/>
                <w:bCs/>
                <w:spacing w:val="-3"/>
                <w:sz w:val="18"/>
                <w:szCs w:val="18"/>
                <w:highlight w:val="none"/>
              </w:rPr>
              <w:t>课程属性</w:t>
            </w:r>
          </w:p>
        </w:tc>
        <w:tc>
          <w:tcPr>
            <w:tcW w:w="556" w:type="dxa"/>
            <w:vMerge w:val="restart"/>
            <w:tcBorders>
              <w:bottom w:val="nil"/>
            </w:tcBorders>
            <w:shd w:val="clear" w:color="auto" w:fill="DBE5F1"/>
            <w:vAlign w:val="center"/>
          </w:tcPr>
          <w:p w14:paraId="6FEF346E">
            <w:pPr>
              <w:keepNext w:val="0"/>
              <w:keepLines w:val="0"/>
              <w:pageBreakBefore w:val="0"/>
              <w:widowControl/>
              <w:wordWrap/>
              <w:topLinePunct w:val="0"/>
              <w:bidi w:val="0"/>
              <w:spacing w:line="320" w:lineRule="auto"/>
              <w:jc w:val="center"/>
              <w:rPr>
                <w:highlight w:val="none"/>
              </w:rPr>
            </w:pPr>
          </w:p>
          <w:p w14:paraId="6818282E">
            <w:pPr>
              <w:keepNext w:val="0"/>
              <w:keepLines w:val="0"/>
              <w:pageBreakBefore w:val="0"/>
              <w:widowControl/>
              <w:wordWrap/>
              <w:topLinePunct w:val="0"/>
              <w:bidi w:val="0"/>
              <w:spacing w:before="58" w:line="320" w:lineRule="auto"/>
              <w:ind w:left="92"/>
              <w:jc w:val="center"/>
              <w:rPr>
                <w:rFonts w:hint="eastAsia" w:ascii="宋体" w:hAnsi="宋体" w:eastAsia="宋体" w:cs="宋体"/>
                <w:sz w:val="18"/>
                <w:szCs w:val="18"/>
                <w:highlight w:val="none"/>
              </w:rPr>
            </w:pPr>
            <w:r>
              <w:rPr>
                <w:rFonts w:ascii="宋体" w:hAnsi="宋体" w:eastAsia="宋体" w:cs="宋体"/>
                <w:b/>
                <w:bCs/>
                <w:spacing w:val="-3"/>
                <w:sz w:val="18"/>
                <w:szCs w:val="18"/>
                <w:highlight w:val="none"/>
              </w:rPr>
              <w:t>序号</w:t>
            </w:r>
          </w:p>
        </w:tc>
        <w:tc>
          <w:tcPr>
            <w:tcW w:w="1001" w:type="dxa"/>
            <w:vMerge w:val="restart"/>
            <w:tcBorders>
              <w:bottom w:val="nil"/>
            </w:tcBorders>
            <w:shd w:val="clear" w:color="auto" w:fill="DBE5F1"/>
            <w:vAlign w:val="center"/>
          </w:tcPr>
          <w:p w14:paraId="7987ED7C">
            <w:pPr>
              <w:keepNext w:val="0"/>
              <w:keepLines w:val="0"/>
              <w:pageBreakBefore w:val="0"/>
              <w:widowControl/>
              <w:wordWrap/>
              <w:topLinePunct w:val="0"/>
              <w:bidi w:val="0"/>
              <w:spacing w:line="320" w:lineRule="auto"/>
              <w:jc w:val="center"/>
              <w:rPr>
                <w:highlight w:val="none"/>
              </w:rPr>
            </w:pPr>
          </w:p>
          <w:p w14:paraId="44DC5134">
            <w:pPr>
              <w:keepNext w:val="0"/>
              <w:keepLines w:val="0"/>
              <w:pageBreakBefore w:val="0"/>
              <w:widowControl/>
              <w:wordWrap/>
              <w:topLinePunct w:val="0"/>
              <w:bidi w:val="0"/>
              <w:spacing w:before="59" w:line="320" w:lineRule="auto"/>
              <w:ind w:left="251"/>
              <w:jc w:val="center"/>
              <w:rPr>
                <w:rFonts w:hint="eastAsia" w:ascii="宋体" w:hAnsi="宋体" w:eastAsia="宋体" w:cs="宋体"/>
                <w:sz w:val="18"/>
                <w:szCs w:val="18"/>
                <w:highlight w:val="none"/>
              </w:rPr>
            </w:pPr>
            <w:r>
              <w:rPr>
                <w:rFonts w:ascii="宋体" w:hAnsi="宋体" w:eastAsia="宋体" w:cs="宋体"/>
                <w:b/>
                <w:bCs/>
                <w:spacing w:val="-3"/>
                <w:sz w:val="18"/>
                <w:szCs w:val="18"/>
                <w:highlight w:val="none"/>
              </w:rPr>
              <w:t>课程编号</w:t>
            </w:r>
          </w:p>
        </w:tc>
        <w:tc>
          <w:tcPr>
            <w:tcW w:w="3204" w:type="dxa"/>
            <w:vMerge w:val="restart"/>
            <w:tcBorders>
              <w:bottom w:val="nil"/>
            </w:tcBorders>
            <w:shd w:val="clear" w:color="auto" w:fill="DBE5F1"/>
            <w:vAlign w:val="center"/>
          </w:tcPr>
          <w:p w14:paraId="4CBE4489">
            <w:pPr>
              <w:keepNext w:val="0"/>
              <w:keepLines w:val="0"/>
              <w:pageBreakBefore w:val="0"/>
              <w:widowControl/>
              <w:wordWrap/>
              <w:topLinePunct w:val="0"/>
              <w:bidi w:val="0"/>
              <w:spacing w:line="320" w:lineRule="auto"/>
              <w:jc w:val="center"/>
              <w:rPr>
                <w:highlight w:val="none"/>
              </w:rPr>
            </w:pPr>
          </w:p>
          <w:p w14:paraId="037FFF13">
            <w:pPr>
              <w:keepNext w:val="0"/>
              <w:keepLines w:val="0"/>
              <w:pageBreakBefore w:val="0"/>
              <w:widowControl/>
              <w:wordWrap/>
              <w:topLinePunct w:val="0"/>
              <w:bidi w:val="0"/>
              <w:spacing w:before="58" w:line="320" w:lineRule="auto"/>
              <w:ind w:left="1123"/>
              <w:jc w:val="center"/>
              <w:rPr>
                <w:rFonts w:hint="eastAsia" w:ascii="宋体" w:hAnsi="宋体" w:eastAsia="宋体" w:cs="宋体"/>
                <w:sz w:val="18"/>
                <w:szCs w:val="18"/>
                <w:highlight w:val="none"/>
              </w:rPr>
            </w:pPr>
            <w:r>
              <w:rPr>
                <w:rFonts w:ascii="宋体" w:hAnsi="宋体" w:eastAsia="宋体" w:cs="宋体"/>
                <w:b/>
                <w:bCs/>
                <w:spacing w:val="-3"/>
                <w:sz w:val="18"/>
                <w:szCs w:val="18"/>
                <w:highlight w:val="none"/>
              </w:rPr>
              <w:t>课程名称</w:t>
            </w:r>
          </w:p>
        </w:tc>
        <w:tc>
          <w:tcPr>
            <w:tcW w:w="523" w:type="dxa"/>
            <w:vMerge w:val="restart"/>
            <w:tcBorders>
              <w:bottom w:val="nil"/>
            </w:tcBorders>
            <w:shd w:val="clear" w:color="auto" w:fill="DBE5F1"/>
            <w:textDirection w:val="tbRlV"/>
            <w:vAlign w:val="center"/>
          </w:tcPr>
          <w:p w14:paraId="79B1E8D3">
            <w:pPr>
              <w:keepNext w:val="0"/>
              <w:keepLines w:val="0"/>
              <w:pageBreakBefore w:val="0"/>
              <w:widowControl/>
              <w:wordWrap/>
              <w:topLinePunct w:val="0"/>
              <w:bidi w:val="0"/>
              <w:spacing w:before="149" w:line="320" w:lineRule="auto"/>
              <w:ind w:left="147"/>
              <w:jc w:val="center"/>
              <w:rPr>
                <w:rFonts w:hint="eastAsia" w:ascii="宋体" w:hAnsi="宋体" w:eastAsia="宋体" w:cs="宋体"/>
                <w:sz w:val="18"/>
                <w:szCs w:val="18"/>
                <w:highlight w:val="none"/>
              </w:rPr>
            </w:pPr>
            <w:r>
              <w:rPr>
                <w:rFonts w:ascii="宋体" w:hAnsi="宋体" w:eastAsia="宋体" w:cs="宋体"/>
                <w:b/>
                <w:bCs/>
                <w:spacing w:val="-2"/>
                <w:sz w:val="18"/>
                <w:szCs w:val="18"/>
                <w:highlight w:val="none"/>
              </w:rPr>
              <w:t>课</w:t>
            </w:r>
            <w:r>
              <w:rPr>
                <w:rFonts w:ascii="宋体" w:hAnsi="宋体" w:eastAsia="宋体" w:cs="宋体"/>
                <w:spacing w:val="-30"/>
                <w:sz w:val="18"/>
                <w:szCs w:val="18"/>
                <w:highlight w:val="none"/>
              </w:rPr>
              <w:t xml:space="preserve"> </w:t>
            </w:r>
            <w:r>
              <w:rPr>
                <w:rFonts w:ascii="宋体" w:hAnsi="宋体" w:eastAsia="宋体" w:cs="宋体"/>
                <w:b/>
                <w:bCs/>
                <w:spacing w:val="-2"/>
                <w:sz w:val="18"/>
                <w:szCs w:val="18"/>
                <w:highlight w:val="none"/>
              </w:rPr>
              <w:t>程</w:t>
            </w:r>
            <w:r>
              <w:rPr>
                <w:rFonts w:ascii="宋体" w:hAnsi="宋体" w:eastAsia="宋体" w:cs="宋体"/>
                <w:spacing w:val="-30"/>
                <w:sz w:val="18"/>
                <w:szCs w:val="18"/>
                <w:highlight w:val="none"/>
              </w:rPr>
              <w:t xml:space="preserve"> </w:t>
            </w:r>
            <w:r>
              <w:rPr>
                <w:rFonts w:ascii="宋体" w:hAnsi="宋体" w:eastAsia="宋体" w:cs="宋体"/>
                <w:b/>
                <w:bCs/>
                <w:spacing w:val="-2"/>
                <w:sz w:val="18"/>
                <w:szCs w:val="18"/>
                <w:highlight w:val="none"/>
              </w:rPr>
              <w:t>类</w:t>
            </w:r>
            <w:r>
              <w:rPr>
                <w:rFonts w:ascii="宋体" w:hAnsi="宋体" w:eastAsia="宋体" w:cs="宋体"/>
                <w:spacing w:val="-30"/>
                <w:sz w:val="18"/>
                <w:szCs w:val="18"/>
                <w:highlight w:val="none"/>
              </w:rPr>
              <w:t xml:space="preserve"> </w:t>
            </w:r>
            <w:r>
              <w:rPr>
                <w:rFonts w:ascii="宋体" w:hAnsi="宋体" w:eastAsia="宋体" w:cs="宋体"/>
                <w:b/>
                <w:bCs/>
                <w:spacing w:val="-2"/>
                <w:sz w:val="18"/>
                <w:szCs w:val="18"/>
                <w:highlight w:val="none"/>
              </w:rPr>
              <w:t>型</w:t>
            </w:r>
          </w:p>
        </w:tc>
        <w:tc>
          <w:tcPr>
            <w:tcW w:w="484" w:type="dxa"/>
            <w:vMerge w:val="restart"/>
            <w:tcBorders>
              <w:bottom w:val="nil"/>
            </w:tcBorders>
            <w:shd w:val="clear" w:color="auto" w:fill="DBE5F1"/>
            <w:textDirection w:val="tbRlV"/>
            <w:vAlign w:val="center"/>
          </w:tcPr>
          <w:p w14:paraId="7D3881A1">
            <w:pPr>
              <w:keepNext w:val="0"/>
              <w:keepLines w:val="0"/>
              <w:pageBreakBefore w:val="0"/>
              <w:widowControl/>
              <w:wordWrap/>
              <w:topLinePunct w:val="0"/>
              <w:bidi w:val="0"/>
              <w:spacing w:before="149" w:line="320" w:lineRule="auto"/>
              <w:ind w:left="147"/>
              <w:jc w:val="center"/>
              <w:rPr>
                <w:rFonts w:hint="eastAsia" w:ascii="宋体" w:hAnsi="宋体" w:eastAsia="宋体" w:cs="宋体"/>
                <w:sz w:val="18"/>
                <w:szCs w:val="18"/>
                <w:highlight w:val="none"/>
              </w:rPr>
            </w:pPr>
            <w:r>
              <w:rPr>
                <w:rFonts w:ascii="宋体" w:hAnsi="宋体" w:eastAsia="宋体" w:cs="宋体"/>
                <w:b/>
                <w:bCs/>
                <w:spacing w:val="-2"/>
                <w:sz w:val="18"/>
                <w:szCs w:val="18"/>
                <w:highlight w:val="none"/>
              </w:rPr>
              <w:t>课</w:t>
            </w:r>
            <w:r>
              <w:rPr>
                <w:rFonts w:ascii="宋体" w:hAnsi="宋体" w:eastAsia="宋体" w:cs="宋体"/>
                <w:spacing w:val="-30"/>
                <w:sz w:val="18"/>
                <w:szCs w:val="18"/>
                <w:highlight w:val="none"/>
              </w:rPr>
              <w:t xml:space="preserve"> </w:t>
            </w:r>
            <w:r>
              <w:rPr>
                <w:rFonts w:ascii="宋体" w:hAnsi="宋体" w:eastAsia="宋体" w:cs="宋体"/>
                <w:b/>
                <w:bCs/>
                <w:spacing w:val="-2"/>
                <w:sz w:val="18"/>
                <w:szCs w:val="18"/>
                <w:highlight w:val="none"/>
              </w:rPr>
              <w:t>程</w:t>
            </w:r>
            <w:r>
              <w:rPr>
                <w:rFonts w:ascii="宋体" w:hAnsi="宋体" w:eastAsia="宋体" w:cs="宋体"/>
                <w:spacing w:val="-30"/>
                <w:sz w:val="18"/>
                <w:szCs w:val="18"/>
                <w:highlight w:val="none"/>
              </w:rPr>
              <w:t xml:space="preserve"> </w:t>
            </w:r>
            <w:r>
              <w:rPr>
                <w:rFonts w:ascii="宋体" w:hAnsi="宋体" w:eastAsia="宋体" w:cs="宋体"/>
                <w:b/>
                <w:bCs/>
                <w:spacing w:val="-2"/>
                <w:sz w:val="18"/>
                <w:szCs w:val="18"/>
                <w:highlight w:val="none"/>
              </w:rPr>
              <w:t>性</w:t>
            </w:r>
            <w:r>
              <w:rPr>
                <w:rFonts w:ascii="宋体" w:hAnsi="宋体" w:eastAsia="宋体" w:cs="宋体"/>
                <w:spacing w:val="-30"/>
                <w:sz w:val="18"/>
                <w:szCs w:val="18"/>
                <w:highlight w:val="none"/>
              </w:rPr>
              <w:t xml:space="preserve"> </w:t>
            </w:r>
            <w:r>
              <w:rPr>
                <w:rFonts w:ascii="宋体" w:hAnsi="宋体" w:eastAsia="宋体" w:cs="宋体"/>
                <w:b/>
                <w:bCs/>
                <w:spacing w:val="-2"/>
                <w:sz w:val="18"/>
                <w:szCs w:val="18"/>
                <w:highlight w:val="none"/>
              </w:rPr>
              <w:t>质</w:t>
            </w:r>
          </w:p>
        </w:tc>
        <w:tc>
          <w:tcPr>
            <w:tcW w:w="451" w:type="dxa"/>
            <w:vMerge w:val="restart"/>
            <w:tcBorders>
              <w:bottom w:val="nil"/>
            </w:tcBorders>
            <w:shd w:val="clear" w:color="auto" w:fill="DBE5F1"/>
            <w:textDirection w:val="tbRlV"/>
            <w:vAlign w:val="center"/>
          </w:tcPr>
          <w:p w14:paraId="37030BAA">
            <w:pPr>
              <w:keepNext w:val="0"/>
              <w:keepLines w:val="0"/>
              <w:pageBreakBefore w:val="0"/>
              <w:widowControl/>
              <w:wordWrap/>
              <w:topLinePunct w:val="0"/>
              <w:bidi w:val="0"/>
              <w:spacing w:before="114" w:line="320" w:lineRule="auto"/>
              <w:ind w:left="147"/>
              <w:jc w:val="center"/>
              <w:rPr>
                <w:rFonts w:hint="eastAsia" w:ascii="宋体" w:hAnsi="宋体" w:eastAsia="宋体" w:cs="宋体"/>
                <w:sz w:val="18"/>
                <w:szCs w:val="18"/>
                <w:highlight w:val="none"/>
              </w:rPr>
            </w:pPr>
            <w:r>
              <w:rPr>
                <w:rFonts w:ascii="宋体" w:hAnsi="宋体" w:eastAsia="宋体" w:cs="宋体"/>
                <w:b/>
                <w:bCs/>
                <w:spacing w:val="-2"/>
                <w:sz w:val="18"/>
                <w:szCs w:val="18"/>
                <w:highlight w:val="none"/>
              </w:rPr>
              <w:t>考</w:t>
            </w:r>
            <w:r>
              <w:rPr>
                <w:rFonts w:ascii="宋体" w:hAnsi="宋体" w:eastAsia="宋体" w:cs="宋体"/>
                <w:spacing w:val="-30"/>
                <w:sz w:val="18"/>
                <w:szCs w:val="18"/>
                <w:highlight w:val="none"/>
              </w:rPr>
              <w:t xml:space="preserve"> </w:t>
            </w:r>
            <w:r>
              <w:rPr>
                <w:rFonts w:ascii="宋体" w:hAnsi="宋体" w:eastAsia="宋体" w:cs="宋体"/>
                <w:b/>
                <w:bCs/>
                <w:spacing w:val="-2"/>
                <w:sz w:val="18"/>
                <w:szCs w:val="18"/>
                <w:highlight w:val="none"/>
              </w:rPr>
              <w:t>核</w:t>
            </w:r>
            <w:r>
              <w:rPr>
                <w:rFonts w:ascii="宋体" w:hAnsi="宋体" w:eastAsia="宋体" w:cs="宋体"/>
                <w:spacing w:val="-30"/>
                <w:sz w:val="18"/>
                <w:szCs w:val="18"/>
                <w:highlight w:val="none"/>
              </w:rPr>
              <w:t xml:space="preserve"> </w:t>
            </w:r>
            <w:r>
              <w:rPr>
                <w:rFonts w:ascii="宋体" w:hAnsi="宋体" w:eastAsia="宋体" w:cs="宋体"/>
                <w:b/>
                <w:bCs/>
                <w:spacing w:val="-2"/>
                <w:sz w:val="18"/>
                <w:szCs w:val="18"/>
                <w:highlight w:val="none"/>
              </w:rPr>
              <w:t>类</w:t>
            </w:r>
            <w:r>
              <w:rPr>
                <w:rFonts w:ascii="宋体" w:hAnsi="宋体" w:eastAsia="宋体" w:cs="宋体"/>
                <w:spacing w:val="-30"/>
                <w:sz w:val="18"/>
                <w:szCs w:val="18"/>
                <w:highlight w:val="none"/>
              </w:rPr>
              <w:t xml:space="preserve"> </w:t>
            </w:r>
            <w:r>
              <w:rPr>
                <w:rFonts w:ascii="宋体" w:hAnsi="宋体" w:eastAsia="宋体" w:cs="宋体"/>
                <w:b/>
                <w:bCs/>
                <w:spacing w:val="-2"/>
                <w:sz w:val="18"/>
                <w:szCs w:val="18"/>
                <w:highlight w:val="none"/>
              </w:rPr>
              <w:t>型</w:t>
            </w:r>
          </w:p>
        </w:tc>
        <w:tc>
          <w:tcPr>
            <w:tcW w:w="444" w:type="dxa"/>
            <w:vMerge w:val="restart"/>
            <w:tcBorders>
              <w:bottom w:val="nil"/>
            </w:tcBorders>
            <w:shd w:val="clear" w:color="auto" w:fill="DBE5F1"/>
            <w:textDirection w:val="tbRlV"/>
            <w:vAlign w:val="center"/>
          </w:tcPr>
          <w:p w14:paraId="47CB2B21">
            <w:pPr>
              <w:keepNext w:val="0"/>
              <w:keepLines w:val="0"/>
              <w:pageBreakBefore w:val="0"/>
              <w:widowControl/>
              <w:wordWrap/>
              <w:topLinePunct w:val="0"/>
              <w:bidi w:val="0"/>
              <w:spacing w:before="129" w:line="320" w:lineRule="auto"/>
              <w:ind w:left="147"/>
              <w:jc w:val="center"/>
              <w:rPr>
                <w:rFonts w:hint="eastAsia" w:ascii="宋体" w:hAnsi="宋体" w:eastAsia="宋体" w:cs="宋体"/>
                <w:sz w:val="18"/>
                <w:szCs w:val="18"/>
                <w:highlight w:val="none"/>
              </w:rPr>
            </w:pPr>
            <w:r>
              <w:rPr>
                <w:rFonts w:ascii="宋体" w:hAnsi="宋体" w:eastAsia="宋体" w:cs="宋体"/>
                <w:b/>
                <w:bCs/>
                <w:spacing w:val="-2"/>
                <w:sz w:val="18"/>
                <w:szCs w:val="18"/>
                <w:highlight w:val="none"/>
              </w:rPr>
              <w:t>考</w:t>
            </w:r>
            <w:r>
              <w:rPr>
                <w:rFonts w:ascii="宋体" w:hAnsi="宋体" w:eastAsia="宋体" w:cs="宋体"/>
                <w:spacing w:val="-30"/>
                <w:sz w:val="18"/>
                <w:szCs w:val="18"/>
                <w:highlight w:val="none"/>
              </w:rPr>
              <w:t xml:space="preserve"> </w:t>
            </w:r>
            <w:r>
              <w:rPr>
                <w:rFonts w:ascii="宋体" w:hAnsi="宋体" w:eastAsia="宋体" w:cs="宋体"/>
                <w:b/>
                <w:bCs/>
                <w:spacing w:val="-2"/>
                <w:sz w:val="18"/>
                <w:szCs w:val="18"/>
                <w:highlight w:val="none"/>
              </w:rPr>
              <w:t>核</w:t>
            </w:r>
            <w:r>
              <w:rPr>
                <w:rFonts w:ascii="宋体" w:hAnsi="宋体" w:eastAsia="宋体" w:cs="宋体"/>
                <w:spacing w:val="-30"/>
                <w:sz w:val="18"/>
                <w:szCs w:val="18"/>
                <w:highlight w:val="none"/>
              </w:rPr>
              <w:t xml:space="preserve"> </w:t>
            </w:r>
            <w:r>
              <w:rPr>
                <w:rFonts w:ascii="宋体" w:hAnsi="宋体" w:eastAsia="宋体" w:cs="宋体"/>
                <w:b/>
                <w:bCs/>
                <w:spacing w:val="-2"/>
                <w:sz w:val="18"/>
                <w:szCs w:val="18"/>
                <w:highlight w:val="none"/>
              </w:rPr>
              <w:t>学</w:t>
            </w:r>
            <w:r>
              <w:rPr>
                <w:rFonts w:ascii="宋体" w:hAnsi="宋体" w:eastAsia="宋体" w:cs="宋体"/>
                <w:spacing w:val="-30"/>
                <w:sz w:val="18"/>
                <w:szCs w:val="18"/>
                <w:highlight w:val="none"/>
              </w:rPr>
              <w:t xml:space="preserve"> </w:t>
            </w:r>
            <w:r>
              <w:rPr>
                <w:rFonts w:ascii="宋体" w:hAnsi="宋体" w:eastAsia="宋体" w:cs="宋体"/>
                <w:b/>
                <w:bCs/>
                <w:spacing w:val="-2"/>
                <w:sz w:val="18"/>
                <w:szCs w:val="18"/>
                <w:highlight w:val="none"/>
              </w:rPr>
              <w:t>期</w:t>
            </w:r>
          </w:p>
        </w:tc>
        <w:tc>
          <w:tcPr>
            <w:tcW w:w="446" w:type="dxa"/>
            <w:vMerge w:val="restart"/>
            <w:tcBorders>
              <w:bottom w:val="nil"/>
            </w:tcBorders>
            <w:shd w:val="clear" w:color="auto" w:fill="DBE5F1"/>
            <w:textDirection w:val="tbRlV"/>
            <w:vAlign w:val="center"/>
          </w:tcPr>
          <w:p w14:paraId="6335D535">
            <w:pPr>
              <w:keepNext w:val="0"/>
              <w:keepLines w:val="0"/>
              <w:pageBreakBefore w:val="0"/>
              <w:widowControl/>
              <w:wordWrap/>
              <w:topLinePunct w:val="0"/>
              <w:bidi w:val="0"/>
              <w:spacing w:before="131" w:line="320" w:lineRule="auto"/>
              <w:ind w:left="387"/>
              <w:jc w:val="center"/>
              <w:rPr>
                <w:rFonts w:hint="eastAsia" w:ascii="宋体" w:hAnsi="宋体" w:eastAsia="宋体" w:cs="宋体"/>
                <w:sz w:val="18"/>
                <w:szCs w:val="18"/>
                <w:highlight w:val="none"/>
              </w:rPr>
            </w:pPr>
            <w:r>
              <w:rPr>
                <w:rFonts w:ascii="宋体" w:hAnsi="宋体" w:eastAsia="宋体" w:cs="宋体"/>
                <w:b/>
                <w:bCs/>
                <w:spacing w:val="-2"/>
                <w:sz w:val="18"/>
                <w:szCs w:val="18"/>
                <w:highlight w:val="none"/>
              </w:rPr>
              <w:t>学</w:t>
            </w:r>
            <w:r>
              <w:rPr>
                <w:rFonts w:ascii="宋体" w:hAnsi="宋体" w:eastAsia="宋体" w:cs="宋体"/>
                <w:spacing w:val="-30"/>
                <w:sz w:val="18"/>
                <w:szCs w:val="18"/>
                <w:highlight w:val="none"/>
              </w:rPr>
              <w:t xml:space="preserve"> </w:t>
            </w:r>
            <w:r>
              <w:rPr>
                <w:rFonts w:ascii="宋体" w:hAnsi="宋体" w:eastAsia="宋体" w:cs="宋体"/>
                <w:b/>
                <w:bCs/>
                <w:spacing w:val="-2"/>
                <w:sz w:val="18"/>
                <w:szCs w:val="18"/>
                <w:highlight w:val="none"/>
              </w:rPr>
              <w:t>分</w:t>
            </w:r>
          </w:p>
        </w:tc>
        <w:tc>
          <w:tcPr>
            <w:tcW w:w="2950" w:type="dxa"/>
            <w:gridSpan w:val="6"/>
            <w:tcBorders>
              <w:right w:val="single" w:color="000000" w:sz="2" w:space="0"/>
            </w:tcBorders>
            <w:shd w:val="clear" w:color="auto" w:fill="DBE5F1"/>
            <w:vAlign w:val="center"/>
          </w:tcPr>
          <w:p w14:paraId="67A36426">
            <w:pPr>
              <w:keepNext w:val="0"/>
              <w:keepLines w:val="0"/>
              <w:pageBreakBefore w:val="0"/>
              <w:widowControl/>
              <w:wordWrap/>
              <w:topLinePunct w:val="0"/>
              <w:bidi w:val="0"/>
              <w:spacing w:before="98" w:line="320" w:lineRule="auto"/>
              <w:ind w:left="1387"/>
              <w:jc w:val="center"/>
              <w:rPr>
                <w:rFonts w:hint="eastAsia" w:ascii="宋体" w:hAnsi="宋体" w:eastAsia="宋体" w:cs="宋体"/>
                <w:sz w:val="18"/>
                <w:szCs w:val="18"/>
                <w:highlight w:val="none"/>
              </w:rPr>
            </w:pPr>
            <w:r>
              <w:rPr>
                <w:rFonts w:ascii="宋体" w:hAnsi="宋体" w:eastAsia="宋体" w:cs="宋体"/>
                <w:b/>
                <w:bCs/>
                <w:spacing w:val="-4"/>
                <w:sz w:val="18"/>
                <w:szCs w:val="18"/>
                <w:highlight w:val="none"/>
              </w:rPr>
              <w:t>教学时数</w:t>
            </w:r>
          </w:p>
        </w:tc>
        <w:tc>
          <w:tcPr>
            <w:tcW w:w="3675" w:type="dxa"/>
            <w:gridSpan w:val="6"/>
            <w:tcBorders>
              <w:top w:val="single" w:color="000000" w:sz="2" w:space="0"/>
              <w:left w:val="single" w:color="000000" w:sz="2" w:space="0"/>
              <w:right w:val="single" w:color="000000" w:sz="2" w:space="0"/>
            </w:tcBorders>
            <w:shd w:val="clear" w:color="auto" w:fill="DBE5F1"/>
            <w:vAlign w:val="center"/>
          </w:tcPr>
          <w:p w14:paraId="069BF548">
            <w:pPr>
              <w:keepNext w:val="0"/>
              <w:keepLines w:val="0"/>
              <w:pageBreakBefore w:val="0"/>
              <w:widowControl/>
              <w:wordWrap/>
              <w:topLinePunct w:val="0"/>
              <w:bidi w:val="0"/>
              <w:spacing w:before="98" w:line="320" w:lineRule="auto"/>
              <w:ind w:left="580"/>
              <w:jc w:val="center"/>
              <w:rPr>
                <w:rFonts w:hint="eastAsia" w:ascii="宋体" w:hAnsi="宋体" w:eastAsia="宋体" w:cs="宋体"/>
                <w:sz w:val="18"/>
                <w:szCs w:val="18"/>
                <w:highlight w:val="none"/>
                <w:lang w:eastAsia="zh-CN"/>
              </w:rPr>
            </w:pPr>
            <w:r>
              <w:rPr>
                <w:rFonts w:ascii="宋体" w:hAnsi="宋体" w:eastAsia="宋体" w:cs="宋体"/>
                <w:b/>
                <w:bCs/>
                <w:color w:val="auto"/>
                <w:spacing w:val="-3"/>
                <w:sz w:val="18"/>
                <w:szCs w:val="18"/>
                <w:highlight w:val="none"/>
                <w:lang w:eastAsia="zh-CN"/>
              </w:rPr>
              <w:t>按学期分配的学</w:t>
            </w:r>
            <w:r>
              <w:rPr>
                <w:rFonts w:hint="eastAsia" w:ascii="宋体" w:hAnsi="宋体" w:eastAsia="宋体" w:cs="宋体"/>
                <w:b/>
                <w:bCs/>
                <w:color w:val="auto"/>
                <w:spacing w:val="-3"/>
                <w:sz w:val="18"/>
                <w:szCs w:val="18"/>
                <w:highlight w:val="none"/>
                <w:lang w:eastAsia="zh-CN"/>
              </w:rPr>
              <w:t>分</w:t>
            </w:r>
            <w:r>
              <w:rPr>
                <w:rFonts w:ascii="宋体" w:hAnsi="宋体" w:eastAsia="宋体" w:cs="宋体"/>
                <w:b/>
                <w:bCs/>
                <w:color w:val="auto"/>
                <w:spacing w:val="-3"/>
                <w:sz w:val="18"/>
                <w:szCs w:val="18"/>
                <w:highlight w:val="none"/>
                <w:lang w:eastAsia="zh-CN"/>
              </w:rPr>
              <w:t>及</w:t>
            </w:r>
            <w:r>
              <w:rPr>
                <w:rFonts w:hint="eastAsia" w:ascii="宋体" w:hAnsi="宋体" w:eastAsia="宋体" w:cs="宋体"/>
                <w:b/>
                <w:bCs/>
                <w:color w:val="auto"/>
                <w:spacing w:val="-3"/>
                <w:sz w:val="18"/>
                <w:szCs w:val="18"/>
                <w:highlight w:val="none"/>
                <w:lang w:eastAsia="zh-CN"/>
              </w:rPr>
              <w:t>学时</w:t>
            </w:r>
          </w:p>
        </w:tc>
      </w:tr>
      <w:tr w14:paraId="1AA1A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1" w:type="dxa"/>
            <w:vMerge w:val="continue"/>
            <w:tcBorders>
              <w:top w:val="nil"/>
              <w:bottom w:val="nil"/>
            </w:tcBorders>
            <w:vAlign w:val="center"/>
          </w:tcPr>
          <w:p w14:paraId="18238E0F">
            <w:pPr>
              <w:keepNext w:val="0"/>
              <w:keepLines w:val="0"/>
              <w:pageBreakBefore w:val="0"/>
              <w:widowControl/>
              <w:wordWrap/>
              <w:topLinePunct w:val="0"/>
              <w:bidi w:val="0"/>
              <w:spacing w:line="320" w:lineRule="auto"/>
              <w:jc w:val="center"/>
              <w:rPr>
                <w:highlight w:val="none"/>
                <w:lang w:eastAsia="zh-CN"/>
              </w:rPr>
            </w:pPr>
          </w:p>
        </w:tc>
        <w:tc>
          <w:tcPr>
            <w:tcW w:w="556" w:type="dxa"/>
            <w:vMerge w:val="continue"/>
            <w:tcBorders>
              <w:top w:val="nil"/>
              <w:bottom w:val="nil"/>
            </w:tcBorders>
            <w:vAlign w:val="center"/>
          </w:tcPr>
          <w:p w14:paraId="4ADFCD30">
            <w:pPr>
              <w:keepNext w:val="0"/>
              <w:keepLines w:val="0"/>
              <w:pageBreakBefore w:val="0"/>
              <w:widowControl/>
              <w:wordWrap/>
              <w:topLinePunct w:val="0"/>
              <w:bidi w:val="0"/>
              <w:spacing w:line="320" w:lineRule="auto"/>
              <w:jc w:val="center"/>
              <w:rPr>
                <w:highlight w:val="none"/>
                <w:lang w:eastAsia="zh-CN"/>
              </w:rPr>
            </w:pPr>
          </w:p>
        </w:tc>
        <w:tc>
          <w:tcPr>
            <w:tcW w:w="1001" w:type="dxa"/>
            <w:vMerge w:val="continue"/>
            <w:tcBorders>
              <w:top w:val="nil"/>
              <w:bottom w:val="nil"/>
            </w:tcBorders>
            <w:vAlign w:val="center"/>
          </w:tcPr>
          <w:p w14:paraId="20AA4C96">
            <w:pPr>
              <w:keepNext w:val="0"/>
              <w:keepLines w:val="0"/>
              <w:pageBreakBefore w:val="0"/>
              <w:widowControl/>
              <w:wordWrap/>
              <w:topLinePunct w:val="0"/>
              <w:bidi w:val="0"/>
              <w:spacing w:line="320" w:lineRule="auto"/>
              <w:jc w:val="center"/>
              <w:rPr>
                <w:highlight w:val="none"/>
                <w:lang w:eastAsia="zh-CN"/>
              </w:rPr>
            </w:pPr>
          </w:p>
        </w:tc>
        <w:tc>
          <w:tcPr>
            <w:tcW w:w="3204" w:type="dxa"/>
            <w:vMerge w:val="continue"/>
            <w:tcBorders>
              <w:top w:val="nil"/>
              <w:bottom w:val="nil"/>
            </w:tcBorders>
            <w:vAlign w:val="center"/>
          </w:tcPr>
          <w:p w14:paraId="330E6EEC">
            <w:pPr>
              <w:keepNext w:val="0"/>
              <w:keepLines w:val="0"/>
              <w:pageBreakBefore w:val="0"/>
              <w:widowControl/>
              <w:wordWrap/>
              <w:topLinePunct w:val="0"/>
              <w:bidi w:val="0"/>
              <w:spacing w:line="320" w:lineRule="auto"/>
              <w:jc w:val="center"/>
              <w:rPr>
                <w:highlight w:val="none"/>
                <w:lang w:eastAsia="zh-CN"/>
              </w:rPr>
            </w:pPr>
          </w:p>
        </w:tc>
        <w:tc>
          <w:tcPr>
            <w:tcW w:w="523" w:type="dxa"/>
            <w:vMerge w:val="continue"/>
            <w:tcBorders>
              <w:top w:val="nil"/>
              <w:bottom w:val="nil"/>
            </w:tcBorders>
            <w:textDirection w:val="tbRlV"/>
            <w:vAlign w:val="center"/>
          </w:tcPr>
          <w:p w14:paraId="3174A8F8">
            <w:pPr>
              <w:keepNext w:val="0"/>
              <w:keepLines w:val="0"/>
              <w:pageBreakBefore w:val="0"/>
              <w:widowControl/>
              <w:wordWrap/>
              <w:topLinePunct w:val="0"/>
              <w:bidi w:val="0"/>
              <w:spacing w:line="320" w:lineRule="auto"/>
              <w:jc w:val="center"/>
              <w:rPr>
                <w:highlight w:val="none"/>
                <w:lang w:eastAsia="zh-CN"/>
              </w:rPr>
            </w:pPr>
          </w:p>
        </w:tc>
        <w:tc>
          <w:tcPr>
            <w:tcW w:w="484" w:type="dxa"/>
            <w:vMerge w:val="continue"/>
            <w:tcBorders>
              <w:top w:val="nil"/>
              <w:bottom w:val="nil"/>
            </w:tcBorders>
            <w:textDirection w:val="tbRlV"/>
            <w:vAlign w:val="center"/>
          </w:tcPr>
          <w:p w14:paraId="651E4ABD">
            <w:pPr>
              <w:keepNext w:val="0"/>
              <w:keepLines w:val="0"/>
              <w:pageBreakBefore w:val="0"/>
              <w:widowControl/>
              <w:wordWrap/>
              <w:topLinePunct w:val="0"/>
              <w:bidi w:val="0"/>
              <w:spacing w:line="320" w:lineRule="auto"/>
              <w:jc w:val="center"/>
              <w:rPr>
                <w:highlight w:val="none"/>
                <w:lang w:eastAsia="zh-CN"/>
              </w:rPr>
            </w:pPr>
          </w:p>
        </w:tc>
        <w:tc>
          <w:tcPr>
            <w:tcW w:w="451" w:type="dxa"/>
            <w:vMerge w:val="continue"/>
            <w:tcBorders>
              <w:top w:val="nil"/>
              <w:bottom w:val="nil"/>
            </w:tcBorders>
            <w:textDirection w:val="tbRlV"/>
            <w:vAlign w:val="center"/>
          </w:tcPr>
          <w:p w14:paraId="265273E6">
            <w:pPr>
              <w:keepNext w:val="0"/>
              <w:keepLines w:val="0"/>
              <w:pageBreakBefore w:val="0"/>
              <w:widowControl/>
              <w:wordWrap/>
              <w:topLinePunct w:val="0"/>
              <w:bidi w:val="0"/>
              <w:spacing w:line="320" w:lineRule="auto"/>
              <w:jc w:val="center"/>
              <w:rPr>
                <w:highlight w:val="none"/>
                <w:lang w:eastAsia="zh-CN"/>
              </w:rPr>
            </w:pPr>
          </w:p>
        </w:tc>
        <w:tc>
          <w:tcPr>
            <w:tcW w:w="444" w:type="dxa"/>
            <w:vMerge w:val="continue"/>
            <w:tcBorders>
              <w:top w:val="nil"/>
              <w:bottom w:val="nil"/>
            </w:tcBorders>
            <w:textDirection w:val="tbRlV"/>
            <w:vAlign w:val="center"/>
          </w:tcPr>
          <w:p w14:paraId="03269F17">
            <w:pPr>
              <w:keepNext w:val="0"/>
              <w:keepLines w:val="0"/>
              <w:pageBreakBefore w:val="0"/>
              <w:widowControl/>
              <w:wordWrap/>
              <w:topLinePunct w:val="0"/>
              <w:bidi w:val="0"/>
              <w:spacing w:line="320" w:lineRule="auto"/>
              <w:jc w:val="center"/>
              <w:rPr>
                <w:highlight w:val="none"/>
                <w:lang w:eastAsia="zh-CN"/>
              </w:rPr>
            </w:pPr>
          </w:p>
        </w:tc>
        <w:tc>
          <w:tcPr>
            <w:tcW w:w="446" w:type="dxa"/>
            <w:vMerge w:val="continue"/>
            <w:tcBorders>
              <w:top w:val="nil"/>
              <w:bottom w:val="nil"/>
            </w:tcBorders>
            <w:textDirection w:val="tbRlV"/>
            <w:vAlign w:val="center"/>
          </w:tcPr>
          <w:p w14:paraId="1089B5F1">
            <w:pPr>
              <w:keepNext w:val="0"/>
              <w:keepLines w:val="0"/>
              <w:pageBreakBefore w:val="0"/>
              <w:widowControl/>
              <w:wordWrap/>
              <w:topLinePunct w:val="0"/>
              <w:bidi w:val="0"/>
              <w:spacing w:line="320" w:lineRule="auto"/>
              <w:jc w:val="center"/>
              <w:rPr>
                <w:highlight w:val="none"/>
                <w:lang w:eastAsia="zh-CN"/>
              </w:rPr>
            </w:pPr>
          </w:p>
        </w:tc>
        <w:tc>
          <w:tcPr>
            <w:tcW w:w="526" w:type="dxa"/>
            <w:vMerge w:val="restart"/>
            <w:tcBorders>
              <w:bottom w:val="nil"/>
            </w:tcBorders>
            <w:shd w:val="clear" w:color="auto" w:fill="DBE5F1"/>
            <w:vAlign w:val="center"/>
          </w:tcPr>
          <w:p w14:paraId="07F64DD9">
            <w:pPr>
              <w:keepNext w:val="0"/>
              <w:keepLines w:val="0"/>
              <w:pageBreakBefore w:val="0"/>
              <w:widowControl/>
              <w:wordWrap/>
              <w:topLinePunct w:val="0"/>
              <w:bidi w:val="0"/>
              <w:spacing w:before="201" w:line="320" w:lineRule="auto"/>
              <w:ind w:left="85" w:right="79" w:firstLine="89"/>
              <w:jc w:val="center"/>
              <w:rPr>
                <w:rFonts w:hint="eastAsia" w:ascii="宋体" w:hAnsi="宋体" w:eastAsia="宋体" w:cs="宋体"/>
                <w:sz w:val="18"/>
                <w:szCs w:val="18"/>
                <w:highlight w:val="none"/>
              </w:rPr>
            </w:pPr>
            <w:r>
              <w:rPr>
                <w:rFonts w:ascii="宋体" w:hAnsi="宋体" w:eastAsia="宋体" w:cs="宋体"/>
                <w:b/>
                <w:bCs/>
                <w:spacing w:val="-12"/>
                <w:sz w:val="18"/>
                <w:szCs w:val="18"/>
                <w:highlight w:val="none"/>
              </w:rPr>
              <w:t>总</w:t>
            </w:r>
            <w:r>
              <w:rPr>
                <w:rFonts w:ascii="宋体" w:hAnsi="宋体" w:eastAsia="宋体" w:cs="宋体"/>
                <w:sz w:val="18"/>
                <w:szCs w:val="18"/>
                <w:highlight w:val="none"/>
              </w:rPr>
              <w:t xml:space="preserve">  </w:t>
            </w:r>
            <w:r>
              <w:rPr>
                <w:rFonts w:ascii="宋体" w:hAnsi="宋体" w:eastAsia="宋体" w:cs="宋体"/>
                <w:b/>
                <w:bCs/>
                <w:spacing w:val="-7"/>
                <w:sz w:val="18"/>
                <w:szCs w:val="18"/>
                <w:highlight w:val="none"/>
              </w:rPr>
              <w:t>学时</w:t>
            </w:r>
          </w:p>
        </w:tc>
        <w:tc>
          <w:tcPr>
            <w:tcW w:w="516" w:type="dxa"/>
            <w:vMerge w:val="restart"/>
            <w:tcBorders>
              <w:bottom w:val="nil"/>
              <w:right w:val="single" w:color="000000" w:sz="2" w:space="0"/>
            </w:tcBorders>
            <w:shd w:val="clear" w:color="auto" w:fill="DBE5F1"/>
            <w:vAlign w:val="center"/>
          </w:tcPr>
          <w:p w14:paraId="5B50ED81">
            <w:pPr>
              <w:keepNext w:val="0"/>
              <w:keepLines w:val="0"/>
              <w:pageBreakBefore w:val="0"/>
              <w:widowControl/>
              <w:wordWrap/>
              <w:topLinePunct w:val="0"/>
              <w:bidi w:val="0"/>
              <w:spacing w:before="201" w:line="320" w:lineRule="auto"/>
              <w:ind w:left="82" w:right="71" w:hanging="1"/>
              <w:jc w:val="center"/>
              <w:rPr>
                <w:rFonts w:hint="eastAsia" w:ascii="宋体" w:hAnsi="宋体" w:eastAsia="宋体" w:cs="宋体"/>
                <w:sz w:val="18"/>
                <w:szCs w:val="18"/>
                <w:highlight w:val="none"/>
              </w:rPr>
            </w:pPr>
            <w:r>
              <w:rPr>
                <w:rFonts w:ascii="宋体" w:hAnsi="宋体" w:eastAsia="宋体" w:cs="宋体"/>
                <w:b/>
                <w:bCs/>
                <w:spacing w:val="-6"/>
                <w:sz w:val="18"/>
                <w:szCs w:val="18"/>
                <w:highlight w:val="none"/>
              </w:rPr>
              <w:t>理论</w:t>
            </w:r>
            <w:r>
              <w:rPr>
                <w:rFonts w:ascii="宋体" w:hAnsi="宋体" w:eastAsia="宋体" w:cs="宋体"/>
                <w:sz w:val="18"/>
                <w:szCs w:val="18"/>
                <w:highlight w:val="none"/>
              </w:rPr>
              <w:t xml:space="preserve"> </w:t>
            </w:r>
            <w:r>
              <w:rPr>
                <w:rFonts w:ascii="宋体" w:hAnsi="宋体" w:eastAsia="宋体" w:cs="宋体"/>
                <w:b/>
                <w:bCs/>
                <w:spacing w:val="-7"/>
                <w:sz w:val="18"/>
                <w:szCs w:val="18"/>
                <w:highlight w:val="none"/>
              </w:rPr>
              <w:t>学时</w:t>
            </w:r>
          </w:p>
        </w:tc>
        <w:tc>
          <w:tcPr>
            <w:tcW w:w="1908" w:type="dxa"/>
            <w:gridSpan w:val="4"/>
            <w:tcBorders>
              <w:right w:val="single" w:color="000000" w:sz="2" w:space="0"/>
            </w:tcBorders>
            <w:shd w:val="clear" w:color="auto" w:fill="DBE5F1"/>
            <w:vAlign w:val="center"/>
          </w:tcPr>
          <w:p w14:paraId="271A6695">
            <w:pPr>
              <w:keepNext w:val="0"/>
              <w:keepLines w:val="0"/>
              <w:pageBreakBefore w:val="0"/>
              <w:widowControl/>
              <w:wordWrap/>
              <w:topLinePunct w:val="0"/>
              <w:bidi w:val="0"/>
              <w:spacing w:before="80" w:line="320" w:lineRule="auto"/>
              <w:jc w:val="center"/>
              <w:rPr>
                <w:rFonts w:hint="eastAsia" w:ascii="宋体" w:hAnsi="宋体" w:eastAsia="宋体" w:cs="宋体"/>
                <w:sz w:val="18"/>
                <w:szCs w:val="18"/>
                <w:highlight w:val="none"/>
              </w:rPr>
            </w:pPr>
            <w:r>
              <w:rPr>
                <w:rFonts w:ascii="宋体" w:hAnsi="宋体" w:eastAsia="宋体" w:cs="宋体"/>
                <w:b/>
                <w:bCs/>
                <w:spacing w:val="-5"/>
                <w:sz w:val="18"/>
                <w:szCs w:val="18"/>
                <w:highlight w:val="none"/>
              </w:rPr>
              <w:t>实践学时</w:t>
            </w:r>
          </w:p>
        </w:tc>
        <w:tc>
          <w:tcPr>
            <w:tcW w:w="720" w:type="dxa"/>
            <w:tcBorders>
              <w:left w:val="single" w:color="000000" w:sz="2" w:space="0"/>
              <w:right w:val="single" w:color="000000" w:sz="2" w:space="0"/>
            </w:tcBorders>
            <w:shd w:val="clear" w:color="auto" w:fill="DBE5F1"/>
            <w:vAlign w:val="center"/>
          </w:tcPr>
          <w:p w14:paraId="188106F5">
            <w:pPr>
              <w:keepNext w:val="0"/>
              <w:keepLines w:val="0"/>
              <w:pageBreakBefore w:val="0"/>
              <w:widowControl/>
              <w:wordWrap/>
              <w:topLinePunct w:val="0"/>
              <w:bidi w:val="0"/>
              <w:spacing w:before="152" w:line="320" w:lineRule="auto"/>
              <w:ind w:left="170"/>
              <w:jc w:val="center"/>
              <w:rPr>
                <w:rFonts w:hint="eastAsia" w:ascii="宋体" w:hAnsi="宋体" w:eastAsia="宋体" w:cs="宋体"/>
                <w:sz w:val="18"/>
                <w:szCs w:val="18"/>
                <w:highlight w:val="none"/>
              </w:rPr>
            </w:pPr>
            <w:r>
              <w:rPr>
                <w:rFonts w:ascii="宋体" w:hAnsi="宋体" w:eastAsia="宋体" w:cs="宋体"/>
                <w:b/>
                <w:bCs/>
                <w:spacing w:val="-2"/>
                <w:position w:val="-4"/>
                <w:sz w:val="18"/>
                <w:szCs w:val="18"/>
                <w:highlight w:val="none"/>
              </w:rPr>
              <w:t>一</w:t>
            </w:r>
          </w:p>
        </w:tc>
        <w:tc>
          <w:tcPr>
            <w:tcW w:w="705" w:type="dxa"/>
            <w:tcBorders>
              <w:left w:val="single" w:color="000000" w:sz="2" w:space="0"/>
              <w:right w:val="single" w:color="000000" w:sz="2" w:space="0"/>
            </w:tcBorders>
            <w:shd w:val="clear" w:color="auto" w:fill="DBE5F1"/>
            <w:vAlign w:val="center"/>
          </w:tcPr>
          <w:p w14:paraId="5D71AA9A">
            <w:pPr>
              <w:keepNext w:val="0"/>
              <w:keepLines w:val="0"/>
              <w:pageBreakBefore w:val="0"/>
              <w:widowControl/>
              <w:wordWrap/>
              <w:topLinePunct w:val="0"/>
              <w:bidi w:val="0"/>
              <w:spacing w:before="118" w:line="320" w:lineRule="auto"/>
              <w:ind w:left="171"/>
              <w:jc w:val="center"/>
              <w:rPr>
                <w:rFonts w:hint="eastAsia" w:ascii="宋体" w:hAnsi="宋体" w:eastAsia="宋体" w:cs="宋体"/>
                <w:sz w:val="18"/>
                <w:szCs w:val="18"/>
                <w:highlight w:val="none"/>
              </w:rPr>
            </w:pPr>
            <w:r>
              <w:rPr>
                <w:rFonts w:ascii="宋体" w:hAnsi="宋体" w:eastAsia="宋体" w:cs="宋体"/>
                <w:b/>
                <w:bCs/>
                <w:spacing w:val="-2"/>
                <w:sz w:val="18"/>
                <w:szCs w:val="18"/>
                <w:highlight w:val="none"/>
              </w:rPr>
              <w:t>二</w:t>
            </w:r>
          </w:p>
        </w:tc>
        <w:tc>
          <w:tcPr>
            <w:tcW w:w="570" w:type="dxa"/>
            <w:tcBorders>
              <w:left w:val="single" w:color="000000" w:sz="2" w:space="0"/>
              <w:right w:val="single" w:color="000000" w:sz="2" w:space="0"/>
            </w:tcBorders>
            <w:shd w:val="clear" w:color="auto" w:fill="DBE5F1"/>
            <w:vAlign w:val="center"/>
          </w:tcPr>
          <w:p w14:paraId="3EEDDBB3">
            <w:pPr>
              <w:keepNext w:val="0"/>
              <w:keepLines w:val="0"/>
              <w:pageBreakBefore w:val="0"/>
              <w:widowControl/>
              <w:wordWrap/>
              <w:topLinePunct w:val="0"/>
              <w:bidi w:val="0"/>
              <w:spacing w:before="85" w:line="320" w:lineRule="auto"/>
              <w:ind w:left="173"/>
              <w:jc w:val="center"/>
              <w:rPr>
                <w:rFonts w:hint="eastAsia" w:ascii="宋体" w:hAnsi="宋体" w:eastAsia="宋体" w:cs="宋体"/>
                <w:sz w:val="18"/>
                <w:szCs w:val="18"/>
                <w:highlight w:val="none"/>
              </w:rPr>
            </w:pPr>
            <w:r>
              <w:rPr>
                <w:rFonts w:ascii="宋体" w:hAnsi="宋体" w:eastAsia="宋体" w:cs="宋体"/>
                <w:b/>
                <w:bCs/>
                <w:spacing w:val="-2"/>
                <w:sz w:val="18"/>
                <w:szCs w:val="18"/>
                <w:highlight w:val="none"/>
              </w:rPr>
              <w:t>三</w:t>
            </w:r>
          </w:p>
        </w:tc>
        <w:tc>
          <w:tcPr>
            <w:tcW w:w="525" w:type="dxa"/>
            <w:tcBorders>
              <w:left w:val="single" w:color="000000" w:sz="2" w:space="0"/>
              <w:right w:val="single" w:color="000000" w:sz="2" w:space="0"/>
            </w:tcBorders>
            <w:shd w:val="clear" w:color="auto" w:fill="DBE5F1"/>
            <w:vAlign w:val="center"/>
          </w:tcPr>
          <w:p w14:paraId="15482D6A">
            <w:pPr>
              <w:keepNext w:val="0"/>
              <w:keepLines w:val="0"/>
              <w:pageBreakBefore w:val="0"/>
              <w:widowControl/>
              <w:wordWrap/>
              <w:topLinePunct w:val="0"/>
              <w:bidi w:val="0"/>
              <w:spacing w:before="85" w:line="320" w:lineRule="auto"/>
              <w:ind w:left="217"/>
              <w:jc w:val="center"/>
              <w:rPr>
                <w:rFonts w:hint="eastAsia" w:ascii="宋体" w:hAnsi="宋体" w:eastAsia="宋体" w:cs="宋体"/>
                <w:sz w:val="18"/>
                <w:szCs w:val="18"/>
                <w:highlight w:val="none"/>
              </w:rPr>
            </w:pPr>
            <w:r>
              <w:rPr>
                <w:rFonts w:ascii="宋体" w:hAnsi="宋体" w:eastAsia="宋体" w:cs="宋体"/>
                <w:b/>
                <w:bCs/>
                <w:spacing w:val="-2"/>
                <w:sz w:val="18"/>
                <w:szCs w:val="18"/>
                <w:highlight w:val="none"/>
              </w:rPr>
              <w:t>四</w:t>
            </w:r>
          </w:p>
        </w:tc>
        <w:tc>
          <w:tcPr>
            <w:tcW w:w="540" w:type="dxa"/>
            <w:tcBorders>
              <w:left w:val="single" w:color="000000" w:sz="2" w:space="0"/>
              <w:right w:val="single" w:color="000000" w:sz="2" w:space="0"/>
            </w:tcBorders>
            <w:shd w:val="clear" w:color="auto" w:fill="DBE5F1"/>
            <w:vAlign w:val="center"/>
          </w:tcPr>
          <w:p w14:paraId="24AF1088">
            <w:pPr>
              <w:keepNext w:val="0"/>
              <w:keepLines w:val="0"/>
              <w:pageBreakBefore w:val="0"/>
              <w:widowControl/>
              <w:wordWrap/>
              <w:topLinePunct w:val="0"/>
              <w:bidi w:val="0"/>
              <w:spacing w:before="85" w:line="320" w:lineRule="auto"/>
              <w:ind w:left="167"/>
              <w:jc w:val="center"/>
              <w:rPr>
                <w:rFonts w:hint="eastAsia" w:ascii="宋体" w:hAnsi="宋体" w:eastAsia="宋体" w:cs="宋体"/>
                <w:sz w:val="18"/>
                <w:szCs w:val="18"/>
                <w:highlight w:val="none"/>
              </w:rPr>
            </w:pPr>
            <w:r>
              <w:rPr>
                <w:rFonts w:ascii="宋体" w:hAnsi="宋体" w:eastAsia="宋体" w:cs="宋体"/>
                <w:b/>
                <w:bCs/>
                <w:spacing w:val="-2"/>
                <w:sz w:val="18"/>
                <w:szCs w:val="18"/>
                <w:highlight w:val="none"/>
              </w:rPr>
              <w:t>五</w:t>
            </w:r>
          </w:p>
        </w:tc>
        <w:tc>
          <w:tcPr>
            <w:tcW w:w="615" w:type="dxa"/>
            <w:tcBorders>
              <w:left w:val="single" w:color="000000" w:sz="2" w:space="0"/>
              <w:right w:val="single" w:color="000000" w:sz="2" w:space="0"/>
            </w:tcBorders>
            <w:shd w:val="clear" w:color="auto" w:fill="DBE5F1"/>
            <w:vAlign w:val="center"/>
          </w:tcPr>
          <w:p w14:paraId="5A6AD05F">
            <w:pPr>
              <w:keepNext w:val="0"/>
              <w:keepLines w:val="0"/>
              <w:pageBreakBefore w:val="0"/>
              <w:widowControl/>
              <w:wordWrap/>
              <w:topLinePunct w:val="0"/>
              <w:bidi w:val="0"/>
              <w:spacing w:before="85" w:line="320" w:lineRule="auto"/>
              <w:ind w:left="193"/>
              <w:jc w:val="center"/>
              <w:rPr>
                <w:rFonts w:hint="eastAsia" w:ascii="宋体" w:hAnsi="宋体" w:eastAsia="宋体" w:cs="宋体"/>
                <w:sz w:val="18"/>
                <w:szCs w:val="18"/>
                <w:highlight w:val="none"/>
              </w:rPr>
            </w:pPr>
            <w:r>
              <w:rPr>
                <w:rFonts w:ascii="宋体" w:hAnsi="宋体" w:eastAsia="宋体" w:cs="宋体"/>
                <w:b/>
                <w:bCs/>
                <w:spacing w:val="-2"/>
                <w:sz w:val="18"/>
                <w:szCs w:val="18"/>
                <w:highlight w:val="none"/>
              </w:rPr>
              <w:t>六</w:t>
            </w:r>
          </w:p>
        </w:tc>
      </w:tr>
      <w:tr w14:paraId="44259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61" w:type="dxa"/>
            <w:vMerge w:val="continue"/>
            <w:tcBorders>
              <w:top w:val="nil"/>
              <w:bottom w:val="single" w:color="auto" w:sz="4" w:space="0"/>
            </w:tcBorders>
            <w:vAlign w:val="center"/>
          </w:tcPr>
          <w:p w14:paraId="64A4324C">
            <w:pPr>
              <w:keepNext w:val="0"/>
              <w:keepLines w:val="0"/>
              <w:pageBreakBefore w:val="0"/>
              <w:widowControl/>
              <w:wordWrap/>
              <w:topLinePunct w:val="0"/>
              <w:bidi w:val="0"/>
              <w:spacing w:line="320" w:lineRule="auto"/>
              <w:jc w:val="center"/>
              <w:rPr>
                <w:highlight w:val="none"/>
              </w:rPr>
            </w:pPr>
          </w:p>
        </w:tc>
        <w:tc>
          <w:tcPr>
            <w:tcW w:w="556" w:type="dxa"/>
            <w:vMerge w:val="continue"/>
            <w:tcBorders>
              <w:top w:val="nil"/>
              <w:bottom w:val="single" w:color="auto" w:sz="4" w:space="0"/>
            </w:tcBorders>
            <w:vAlign w:val="center"/>
          </w:tcPr>
          <w:p w14:paraId="74C096E7">
            <w:pPr>
              <w:keepNext w:val="0"/>
              <w:keepLines w:val="0"/>
              <w:pageBreakBefore w:val="0"/>
              <w:widowControl/>
              <w:wordWrap/>
              <w:topLinePunct w:val="0"/>
              <w:bidi w:val="0"/>
              <w:spacing w:line="320" w:lineRule="auto"/>
              <w:jc w:val="center"/>
              <w:rPr>
                <w:highlight w:val="none"/>
              </w:rPr>
            </w:pPr>
          </w:p>
        </w:tc>
        <w:tc>
          <w:tcPr>
            <w:tcW w:w="1001" w:type="dxa"/>
            <w:vMerge w:val="continue"/>
            <w:tcBorders>
              <w:top w:val="nil"/>
              <w:bottom w:val="single" w:color="auto" w:sz="4" w:space="0"/>
            </w:tcBorders>
            <w:vAlign w:val="center"/>
          </w:tcPr>
          <w:p w14:paraId="58751DC0">
            <w:pPr>
              <w:keepNext w:val="0"/>
              <w:keepLines w:val="0"/>
              <w:pageBreakBefore w:val="0"/>
              <w:widowControl/>
              <w:wordWrap/>
              <w:topLinePunct w:val="0"/>
              <w:bidi w:val="0"/>
              <w:spacing w:line="320" w:lineRule="auto"/>
              <w:jc w:val="center"/>
              <w:rPr>
                <w:highlight w:val="none"/>
              </w:rPr>
            </w:pPr>
          </w:p>
        </w:tc>
        <w:tc>
          <w:tcPr>
            <w:tcW w:w="3204" w:type="dxa"/>
            <w:vMerge w:val="continue"/>
            <w:tcBorders>
              <w:top w:val="nil"/>
              <w:bottom w:val="single" w:color="auto" w:sz="4" w:space="0"/>
            </w:tcBorders>
            <w:vAlign w:val="center"/>
          </w:tcPr>
          <w:p w14:paraId="10D9823E">
            <w:pPr>
              <w:keepNext w:val="0"/>
              <w:keepLines w:val="0"/>
              <w:pageBreakBefore w:val="0"/>
              <w:widowControl/>
              <w:wordWrap/>
              <w:topLinePunct w:val="0"/>
              <w:bidi w:val="0"/>
              <w:spacing w:line="320" w:lineRule="auto"/>
              <w:jc w:val="center"/>
              <w:rPr>
                <w:highlight w:val="none"/>
              </w:rPr>
            </w:pPr>
          </w:p>
        </w:tc>
        <w:tc>
          <w:tcPr>
            <w:tcW w:w="523" w:type="dxa"/>
            <w:vMerge w:val="continue"/>
            <w:tcBorders>
              <w:top w:val="nil"/>
              <w:bottom w:val="single" w:color="auto" w:sz="4" w:space="0"/>
            </w:tcBorders>
            <w:textDirection w:val="tbRlV"/>
            <w:vAlign w:val="center"/>
          </w:tcPr>
          <w:p w14:paraId="7B51C6F8">
            <w:pPr>
              <w:keepNext w:val="0"/>
              <w:keepLines w:val="0"/>
              <w:pageBreakBefore w:val="0"/>
              <w:widowControl/>
              <w:wordWrap/>
              <w:topLinePunct w:val="0"/>
              <w:bidi w:val="0"/>
              <w:spacing w:line="320" w:lineRule="auto"/>
              <w:jc w:val="center"/>
              <w:rPr>
                <w:highlight w:val="none"/>
              </w:rPr>
            </w:pPr>
          </w:p>
        </w:tc>
        <w:tc>
          <w:tcPr>
            <w:tcW w:w="484" w:type="dxa"/>
            <w:vMerge w:val="continue"/>
            <w:tcBorders>
              <w:top w:val="nil"/>
              <w:bottom w:val="single" w:color="auto" w:sz="4" w:space="0"/>
            </w:tcBorders>
            <w:textDirection w:val="tbRlV"/>
            <w:vAlign w:val="center"/>
          </w:tcPr>
          <w:p w14:paraId="64AC735B">
            <w:pPr>
              <w:keepNext w:val="0"/>
              <w:keepLines w:val="0"/>
              <w:pageBreakBefore w:val="0"/>
              <w:widowControl/>
              <w:wordWrap/>
              <w:topLinePunct w:val="0"/>
              <w:bidi w:val="0"/>
              <w:spacing w:line="320" w:lineRule="auto"/>
              <w:jc w:val="center"/>
              <w:rPr>
                <w:highlight w:val="none"/>
              </w:rPr>
            </w:pPr>
          </w:p>
        </w:tc>
        <w:tc>
          <w:tcPr>
            <w:tcW w:w="451" w:type="dxa"/>
            <w:vMerge w:val="continue"/>
            <w:tcBorders>
              <w:top w:val="nil"/>
              <w:bottom w:val="single" w:color="auto" w:sz="4" w:space="0"/>
            </w:tcBorders>
            <w:textDirection w:val="tbRlV"/>
            <w:vAlign w:val="center"/>
          </w:tcPr>
          <w:p w14:paraId="666B28E8">
            <w:pPr>
              <w:keepNext w:val="0"/>
              <w:keepLines w:val="0"/>
              <w:pageBreakBefore w:val="0"/>
              <w:widowControl/>
              <w:wordWrap/>
              <w:topLinePunct w:val="0"/>
              <w:bidi w:val="0"/>
              <w:spacing w:line="320" w:lineRule="auto"/>
              <w:jc w:val="center"/>
              <w:rPr>
                <w:highlight w:val="none"/>
              </w:rPr>
            </w:pPr>
          </w:p>
        </w:tc>
        <w:tc>
          <w:tcPr>
            <w:tcW w:w="444" w:type="dxa"/>
            <w:vMerge w:val="continue"/>
            <w:tcBorders>
              <w:top w:val="nil"/>
              <w:bottom w:val="single" w:color="auto" w:sz="4" w:space="0"/>
            </w:tcBorders>
            <w:textDirection w:val="tbRlV"/>
            <w:vAlign w:val="center"/>
          </w:tcPr>
          <w:p w14:paraId="218EA5AF">
            <w:pPr>
              <w:keepNext w:val="0"/>
              <w:keepLines w:val="0"/>
              <w:pageBreakBefore w:val="0"/>
              <w:widowControl/>
              <w:wordWrap/>
              <w:topLinePunct w:val="0"/>
              <w:bidi w:val="0"/>
              <w:spacing w:line="320" w:lineRule="auto"/>
              <w:jc w:val="center"/>
              <w:rPr>
                <w:highlight w:val="none"/>
              </w:rPr>
            </w:pPr>
          </w:p>
        </w:tc>
        <w:tc>
          <w:tcPr>
            <w:tcW w:w="446" w:type="dxa"/>
            <w:vMerge w:val="continue"/>
            <w:tcBorders>
              <w:top w:val="nil"/>
              <w:bottom w:val="single" w:color="auto" w:sz="4" w:space="0"/>
            </w:tcBorders>
            <w:textDirection w:val="tbRlV"/>
            <w:vAlign w:val="center"/>
          </w:tcPr>
          <w:p w14:paraId="32D1DF6E">
            <w:pPr>
              <w:keepNext w:val="0"/>
              <w:keepLines w:val="0"/>
              <w:pageBreakBefore w:val="0"/>
              <w:widowControl/>
              <w:wordWrap/>
              <w:topLinePunct w:val="0"/>
              <w:bidi w:val="0"/>
              <w:spacing w:line="320" w:lineRule="auto"/>
              <w:jc w:val="center"/>
              <w:rPr>
                <w:highlight w:val="none"/>
              </w:rPr>
            </w:pPr>
          </w:p>
        </w:tc>
        <w:tc>
          <w:tcPr>
            <w:tcW w:w="526" w:type="dxa"/>
            <w:vMerge w:val="continue"/>
            <w:tcBorders>
              <w:top w:val="nil"/>
              <w:bottom w:val="single" w:color="auto" w:sz="4" w:space="0"/>
            </w:tcBorders>
            <w:vAlign w:val="center"/>
          </w:tcPr>
          <w:p w14:paraId="54B6E8A0">
            <w:pPr>
              <w:keepNext w:val="0"/>
              <w:keepLines w:val="0"/>
              <w:pageBreakBefore w:val="0"/>
              <w:widowControl/>
              <w:wordWrap/>
              <w:topLinePunct w:val="0"/>
              <w:bidi w:val="0"/>
              <w:spacing w:line="320" w:lineRule="auto"/>
              <w:jc w:val="center"/>
              <w:rPr>
                <w:highlight w:val="none"/>
              </w:rPr>
            </w:pPr>
          </w:p>
        </w:tc>
        <w:tc>
          <w:tcPr>
            <w:tcW w:w="516" w:type="dxa"/>
            <w:vMerge w:val="continue"/>
            <w:tcBorders>
              <w:top w:val="nil"/>
              <w:bottom w:val="single" w:color="auto" w:sz="4" w:space="0"/>
              <w:right w:val="single" w:color="000000" w:sz="2" w:space="0"/>
            </w:tcBorders>
            <w:vAlign w:val="center"/>
          </w:tcPr>
          <w:p w14:paraId="3FCEB94A">
            <w:pPr>
              <w:keepNext w:val="0"/>
              <w:keepLines w:val="0"/>
              <w:pageBreakBefore w:val="0"/>
              <w:widowControl/>
              <w:wordWrap/>
              <w:topLinePunct w:val="0"/>
              <w:bidi w:val="0"/>
              <w:spacing w:line="320" w:lineRule="auto"/>
              <w:jc w:val="center"/>
              <w:rPr>
                <w:highlight w:val="none"/>
              </w:rPr>
            </w:pPr>
          </w:p>
        </w:tc>
        <w:tc>
          <w:tcPr>
            <w:tcW w:w="468" w:type="dxa"/>
            <w:tcBorders>
              <w:left w:val="single" w:color="000000" w:sz="2" w:space="0"/>
              <w:bottom w:val="single" w:color="auto" w:sz="4" w:space="0"/>
              <w:right w:val="single" w:color="000000" w:sz="2" w:space="0"/>
            </w:tcBorders>
            <w:shd w:val="clear" w:color="auto" w:fill="DBE5F1"/>
            <w:vAlign w:val="center"/>
          </w:tcPr>
          <w:p w14:paraId="65FA3745">
            <w:pPr>
              <w:keepNext w:val="0"/>
              <w:keepLines w:val="0"/>
              <w:pageBreakBefore w:val="0"/>
              <w:widowControl/>
              <w:wordWrap/>
              <w:topLinePunct w:val="0"/>
              <w:bidi w:val="0"/>
              <w:spacing w:before="20" w:line="320" w:lineRule="auto"/>
              <w:ind w:left="64" w:right="54"/>
              <w:jc w:val="center"/>
              <w:rPr>
                <w:rFonts w:hint="eastAsia" w:ascii="宋体" w:hAnsi="宋体" w:eastAsia="宋体" w:cs="宋体"/>
                <w:sz w:val="18"/>
                <w:szCs w:val="18"/>
                <w:highlight w:val="none"/>
              </w:rPr>
            </w:pPr>
            <w:r>
              <w:rPr>
                <w:rFonts w:ascii="宋体" w:hAnsi="宋体" w:eastAsia="宋体" w:cs="宋体"/>
                <w:b/>
                <w:bCs/>
                <w:spacing w:val="-4"/>
                <w:sz w:val="18"/>
                <w:szCs w:val="18"/>
                <w:highlight w:val="none"/>
              </w:rPr>
              <w:t>课内实验实训</w:t>
            </w:r>
          </w:p>
        </w:tc>
        <w:tc>
          <w:tcPr>
            <w:tcW w:w="495" w:type="dxa"/>
            <w:tcBorders>
              <w:left w:val="single" w:color="000000" w:sz="2" w:space="0"/>
              <w:bottom w:val="single" w:color="auto" w:sz="4" w:space="0"/>
              <w:right w:val="single" w:color="000000" w:sz="2" w:space="0"/>
            </w:tcBorders>
            <w:shd w:val="clear" w:color="auto" w:fill="DBE5F1"/>
            <w:vAlign w:val="center"/>
          </w:tcPr>
          <w:p w14:paraId="4FF006C2">
            <w:pPr>
              <w:keepNext w:val="0"/>
              <w:keepLines w:val="0"/>
              <w:pageBreakBefore w:val="0"/>
              <w:widowControl/>
              <w:wordWrap/>
              <w:topLinePunct w:val="0"/>
              <w:bidi w:val="0"/>
              <w:spacing w:before="20" w:line="320" w:lineRule="auto"/>
              <w:ind w:left="32" w:right="24" w:hanging="2"/>
              <w:jc w:val="center"/>
              <w:rPr>
                <w:rFonts w:hint="eastAsia" w:ascii="宋体" w:hAnsi="宋体" w:eastAsia="宋体" w:cs="宋体"/>
                <w:sz w:val="18"/>
                <w:szCs w:val="18"/>
                <w:highlight w:val="none"/>
              </w:rPr>
            </w:pPr>
            <w:r>
              <w:rPr>
                <w:rFonts w:ascii="宋体" w:hAnsi="宋体" w:eastAsia="宋体" w:cs="宋体"/>
                <w:b/>
                <w:bCs/>
                <w:spacing w:val="-4"/>
                <w:sz w:val="18"/>
                <w:szCs w:val="18"/>
                <w:highlight w:val="none"/>
              </w:rPr>
              <w:t>单个实</w:t>
            </w:r>
            <w:r>
              <w:rPr>
                <w:rFonts w:ascii="宋体" w:hAnsi="宋体" w:eastAsia="宋体" w:cs="宋体"/>
                <w:b/>
                <w:bCs/>
                <w:spacing w:val="-5"/>
                <w:sz w:val="18"/>
                <w:szCs w:val="18"/>
                <w:highlight w:val="none"/>
              </w:rPr>
              <w:t>践环节</w:t>
            </w:r>
          </w:p>
        </w:tc>
        <w:tc>
          <w:tcPr>
            <w:tcW w:w="510" w:type="dxa"/>
            <w:tcBorders>
              <w:left w:val="single" w:color="000000" w:sz="2" w:space="0"/>
              <w:bottom w:val="single" w:color="auto" w:sz="4" w:space="0"/>
              <w:right w:val="single" w:color="000000" w:sz="2" w:space="0"/>
            </w:tcBorders>
            <w:shd w:val="clear" w:color="auto" w:fill="DBE5F1"/>
            <w:vAlign w:val="center"/>
          </w:tcPr>
          <w:p w14:paraId="5D755DD8">
            <w:pPr>
              <w:keepNext w:val="0"/>
              <w:keepLines w:val="0"/>
              <w:pageBreakBefore w:val="0"/>
              <w:widowControl/>
              <w:wordWrap/>
              <w:topLinePunct w:val="0"/>
              <w:bidi w:val="0"/>
              <w:spacing w:before="20" w:line="320" w:lineRule="auto"/>
              <w:ind w:left="30" w:right="24" w:firstLine="2"/>
              <w:jc w:val="center"/>
              <w:rPr>
                <w:rFonts w:hint="eastAsia" w:ascii="宋体" w:hAnsi="宋体" w:eastAsia="宋体" w:cs="宋体"/>
                <w:sz w:val="18"/>
                <w:szCs w:val="18"/>
                <w:highlight w:val="none"/>
              </w:rPr>
            </w:pPr>
            <w:r>
              <w:rPr>
                <w:rFonts w:ascii="宋体" w:hAnsi="宋体" w:eastAsia="宋体" w:cs="宋体"/>
                <w:b/>
                <w:bCs/>
                <w:spacing w:val="-5"/>
                <w:sz w:val="18"/>
                <w:szCs w:val="18"/>
                <w:highlight w:val="none"/>
              </w:rPr>
              <w:t>一体化</w:t>
            </w:r>
            <w:r>
              <w:rPr>
                <w:rFonts w:ascii="宋体" w:hAnsi="宋体" w:eastAsia="宋体" w:cs="宋体"/>
                <w:b/>
                <w:bCs/>
                <w:spacing w:val="-4"/>
                <w:sz w:val="18"/>
                <w:szCs w:val="18"/>
                <w:highlight w:val="none"/>
              </w:rPr>
              <w:t>专用周</w:t>
            </w:r>
          </w:p>
        </w:tc>
        <w:tc>
          <w:tcPr>
            <w:tcW w:w="435" w:type="dxa"/>
            <w:tcBorders>
              <w:left w:val="single" w:color="000000" w:sz="2" w:space="0"/>
              <w:bottom w:val="single" w:color="auto" w:sz="4" w:space="0"/>
              <w:right w:val="single" w:color="000000" w:sz="2" w:space="0"/>
            </w:tcBorders>
            <w:shd w:val="clear" w:color="auto" w:fill="DBE5F1"/>
            <w:vAlign w:val="center"/>
          </w:tcPr>
          <w:p w14:paraId="3702708B">
            <w:pPr>
              <w:keepNext w:val="0"/>
              <w:keepLines w:val="0"/>
              <w:pageBreakBefore w:val="0"/>
              <w:widowControl/>
              <w:wordWrap/>
              <w:topLinePunct w:val="0"/>
              <w:bidi w:val="0"/>
              <w:spacing w:before="20" w:line="320" w:lineRule="auto"/>
              <w:ind w:left="128" w:right="112" w:firstLine="15"/>
              <w:jc w:val="center"/>
              <w:rPr>
                <w:rFonts w:hint="eastAsia" w:ascii="宋体" w:hAnsi="宋体" w:eastAsia="宋体" w:cs="宋体"/>
                <w:sz w:val="18"/>
                <w:szCs w:val="18"/>
                <w:highlight w:val="none"/>
              </w:rPr>
            </w:pPr>
            <w:r>
              <w:rPr>
                <w:rFonts w:ascii="宋体" w:hAnsi="宋体" w:eastAsia="宋体" w:cs="宋体"/>
                <w:b/>
                <w:bCs/>
                <w:spacing w:val="-15"/>
                <w:sz w:val="18"/>
                <w:szCs w:val="18"/>
                <w:highlight w:val="none"/>
              </w:rPr>
              <w:t>岗位</w:t>
            </w:r>
            <w:r>
              <w:rPr>
                <w:rFonts w:ascii="宋体" w:hAnsi="宋体" w:eastAsia="宋体" w:cs="宋体"/>
                <w:sz w:val="18"/>
                <w:szCs w:val="18"/>
                <w:highlight w:val="none"/>
              </w:rPr>
              <w:t xml:space="preserve"> </w:t>
            </w:r>
            <w:r>
              <w:rPr>
                <w:rFonts w:ascii="宋体" w:hAnsi="宋体" w:eastAsia="宋体" w:cs="宋体"/>
                <w:b/>
                <w:bCs/>
                <w:spacing w:val="-7"/>
                <w:sz w:val="18"/>
                <w:szCs w:val="18"/>
                <w:highlight w:val="none"/>
              </w:rPr>
              <w:t>实习</w:t>
            </w:r>
          </w:p>
        </w:tc>
        <w:tc>
          <w:tcPr>
            <w:tcW w:w="720" w:type="dxa"/>
            <w:tcBorders>
              <w:left w:val="single" w:color="000000" w:sz="2" w:space="0"/>
              <w:bottom w:val="single" w:color="auto" w:sz="4" w:space="0"/>
              <w:right w:val="single" w:color="000000" w:sz="2" w:space="0"/>
            </w:tcBorders>
            <w:shd w:val="clear" w:color="auto" w:fill="DBE5F1"/>
            <w:vAlign w:val="center"/>
          </w:tcPr>
          <w:p w14:paraId="3201FD59">
            <w:pPr>
              <w:keepNext w:val="0"/>
              <w:keepLines w:val="0"/>
              <w:pageBreakBefore w:val="0"/>
              <w:widowControl/>
              <w:wordWrap/>
              <w:topLinePunct w:val="0"/>
              <w:bidi w:val="0"/>
              <w:spacing w:before="168" w:line="320" w:lineRule="auto"/>
              <w:ind w:left="44"/>
              <w:jc w:val="center"/>
              <w:rPr>
                <w:rFonts w:hint="eastAsia" w:ascii="宋体" w:hAnsi="宋体" w:eastAsia="宋体" w:cs="宋体"/>
                <w:sz w:val="18"/>
                <w:szCs w:val="18"/>
                <w:highlight w:val="none"/>
                <w:lang w:eastAsia="zh-CN"/>
              </w:rPr>
            </w:pPr>
          </w:p>
        </w:tc>
        <w:tc>
          <w:tcPr>
            <w:tcW w:w="705" w:type="dxa"/>
            <w:tcBorders>
              <w:left w:val="single" w:color="000000" w:sz="2" w:space="0"/>
              <w:bottom w:val="single" w:color="auto" w:sz="4" w:space="0"/>
              <w:right w:val="single" w:color="000000" w:sz="2" w:space="0"/>
            </w:tcBorders>
            <w:shd w:val="clear" w:color="auto" w:fill="DBE5F1"/>
            <w:vAlign w:val="center"/>
          </w:tcPr>
          <w:p w14:paraId="43F2E035">
            <w:pPr>
              <w:keepNext w:val="0"/>
              <w:keepLines w:val="0"/>
              <w:pageBreakBefore w:val="0"/>
              <w:widowControl/>
              <w:wordWrap/>
              <w:topLinePunct w:val="0"/>
              <w:bidi w:val="0"/>
              <w:spacing w:before="168" w:line="320" w:lineRule="auto"/>
              <w:ind w:left="45"/>
              <w:jc w:val="center"/>
              <w:rPr>
                <w:rFonts w:hint="eastAsia" w:ascii="宋体" w:hAnsi="宋体" w:eastAsia="宋体" w:cs="宋体"/>
                <w:sz w:val="18"/>
                <w:szCs w:val="18"/>
                <w:highlight w:val="none"/>
                <w:lang w:eastAsia="zh-CN"/>
              </w:rPr>
            </w:pPr>
          </w:p>
        </w:tc>
        <w:tc>
          <w:tcPr>
            <w:tcW w:w="570" w:type="dxa"/>
            <w:tcBorders>
              <w:left w:val="single" w:color="000000" w:sz="2" w:space="0"/>
              <w:bottom w:val="single" w:color="auto" w:sz="4" w:space="0"/>
              <w:right w:val="single" w:color="000000" w:sz="2" w:space="0"/>
            </w:tcBorders>
            <w:shd w:val="clear" w:color="auto" w:fill="DBE5F1"/>
            <w:vAlign w:val="center"/>
          </w:tcPr>
          <w:p w14:paraId="34679BD3">
            <w:pPr>
              <w:keepNext w:val="0"/>
              <w:keepLines w:val="0"/>
              <w:pageBreakBefore w:val="0"/>
              <w:widowControl/>
              <w:wordWrap/>
              <w:topLinePunct w:val="0"/>
              <w:bidi w:val="0"/>
              <w:spacing w:before="168" w:line="320" w:lineRule="auto"/>
              <w:ind w:left="50"/>
              <w:jc w:val="center"/>
              <w:rPr>
                <w:rFonts w:hint="eastAsia" w:ascii="宋体" w:hAnsi="宋体" w:eastAsia="宋体" w:cs="宋体"/>
                <w:sz w:val="18"/>
                <w:szCs w:val="18"/>
                <w:highlight w:val="none"/>
              </w:rPr>
            </w:pPr>
          </w:p>
        </w:tc>
        <w:tc>
          <w:tcPr>
            <w:tcW w:w="525" w:type="dxa"/>
            <w:tcBorders>
              <w:left w:val="single" w:color="000000" w:sz="2" w:space="0"/>
              <w:bottom w:val="single" w:color="auto" w:sz="4" w:space="0"/>
              <w:right w:val="single" w:color="000000" w:sz="2" w:space="0"/>
            </w:tcBorders>
            <w:shd w:val="clear" w:color="auto" w:fill="DBE5F1"/>
            <w:vAlign w:val="center"/>
          </w:tcPr>
          <w:p w14:paraId="065357BD">
            <w:pPr>
              <w:keepNext w:val="0"/>
              <w:keepLines w:val="0"/>
              <w:pageBreakBefore w:val="0"/>
              <w:widowControl/>
              <w:wordWrap/>
              <w:topLinePunct w:val="0"/>
              <w:bidi w:val="0"/>
              <w:spacing w:before="168" w:line="320" w:lineRule="auto"/>
              <w:ind w:left="77"/>
              <w:jc w:val="center"/>
              <w:rPr>
                <w:rFonts w:hint="eastAsia" w:ascii="宋体" w:hAnsi="宋体" w:eastAsia="宋体" w:cs="宋体"/>
                <w:sz w:val="18"/>
                <w:szCs w:val="18"/>
                <w:highlight w:val="none"/>
                <w:lang w:eastAsia="zh-CN"/>
              </w:rPr>
            </w:pPr>
          </w:p>
        </w:tc>
        <w:tc>
          <w:tcPr>
            <w:tcW w:w="540" w:type="dxa"/>
            <w:tcBorders>
              <w:left w:val="single" w:color="000000" w:sz="2" w:space="0"/>
              <w:bottom w:val="single" w:color="auto" w:sz="4" w:space="0"/>
              <w:right w:val="single" w:color="000000" w:sz="2" w:space="0"/>
            </w:tcBorders>
            <w:shd w:val="clear" w:color="auto" w:fill="DBE5F1"/>
            <w:vAlign w:val="center"/>
          </w:tcPr>
          <w:p w14:paraId="46BF2BB4">
            <w:pPr>
              <w:keepNext w:val="0"/>
              <w:keepLines w:val="0"/>
              <w:pageBreakBefore w:val="0"/>
              <w:widowControl/>
              <w:wordWrap/>
              <w:topLinePunct w:val="0"/>
              <w:bidi w:val="0"/>
              <w:spacing w:before="168" w:line="320" w:lineRule="auto"/>
              <w:ind w:left="41"/>
              <w:jc w:val="center"/>
              <w:rPr>
                <w:rFonts w:hint="eastAsia" w:ascii="宋体" w:hAnsi="宋体" w:eastAsia="宋体" w:cs="宋体"/>
                <w:sz w:val="18"/>
                <w:szCs w:val="18"/>
                <w:highlight w:val="none"/>
                <w:lang w:eastAsia="zh-CN"/>
              </w:rPr>
            </w:pPr>
          </w:p>
        </w:tc>
        <w:tc>
          <w:tcPr>
            <w:tcW w:w="615" w:type="dxa"/>
            <w:tcBorders>
              <w:left w:val="single" w:color="000000" w:sz="2" w:space="0"/>
              <w:bottom w:val="single" w:color="auto" w:sz="4" w:space="0"/>
              <w:right w:val="single" w:color="000000" w:sz="2" w:space="0"/>
            </w:tcBorders>
            <w:shd w:val="clear" w:color="auto" w:fill="DBE5F1"/>
            <w:vAlign w:val="center"/>
          </w:tcPr>
          <w:p w14:paraId="6DA06EE9">
            <w:pPr>
              <w:keepNext w:val="0"/>
              <w:keepLines w:val="0"/>
              <w:pageBreakBefore w:val="0"/>
              <w:widowControl/>
              <w:wordWrap/>
              <w:topLinePunct w:val="0"/>
              <w:bidi w:val="0"/>
              <w:spacing w:before="168" w:line="320" w:lineRule="auto"/>
              <w:ind w:left="56"/>
              <w:jc w:val="center"/>
              <w:rPr>
                <w:rFonts w:hint="eastAsia" w:ascii="宋体" w:hAnsi="宋体" w:eastAsia="宋体" w:cs="宋体"/>
                <w:sz w:val="18"/>
                <w:szCs w:val="18"/>
                <w:highlight w:val="none"/>
                <w:lang w:eastAsia="zh-CN"/>
              </w:rPr>
            </w:pPr>
          </w:p>
        </w:tc>
      </w:tr>
      <w:tr w14:paraId="77866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061" w:type="dxa"/>
            <w:vMerge w:val="restart"/>
            <w:tcBorders>
              <w:top w:val="single" w:color="auto" w:sz="4" w:space="0"/>
              <w:left w:val="single" w:color="auto" w:sz="4" w:space="0"/>
              <w:bottom w:val="single" w:color="auto" w:sz="4" w:space="0"/>
              <w:right w:val="single" w:color="auto" w:sz="4" w:space="0"/>
            </w:tcBorders>
          </w:tcPr>
          <w:p w14:paraId="4F085E15">
            <w:pPr>
              <w:keepNext w:val="0"/>
              <w:keepLines w:val="0"/>
              <w:pageBreakBefore w:val="0"/>
              <w:widowControl/>
              <w:wordWrap/>
              <w:topLinePunct w:val="0"/>
              <w:bidi w:val="0"/>
              <w:spacing w:line="320" w:lineRule="auto"/>
              <w:rPr>
                <w:highlight w:val="none"/>
              </w:rPr>
            </w:pPr>
          </w:p>
          <w:p w14:paraId="1474FD71">
            <w:pPr>
              <w:keepNext w:val="0"/>
              <w:keepLines w:val="0"/>
              <w:pageBreakBefore w:val="0"/>
              <w:widowControl/>
              <w:wordWrap/>
              <w:topLinePunct w:val="0"/>
              <w:bidi w:val="0"/>
              <w:spacing w:line="320" w:lineRule="auto"/>
              <w:rPr>
                <w:highlight w:val="none"/>
              </w:rPr>
            </w:pPr>
          </w:p>
          <w:p w14:paraId="5C107CCA">
            <w:pPr>
              <w:keepNext w:val="0"/>
              <w:keepLines w:val="0"/>
              <w:pageBreakBefore w:val="0"/>
              <w:widowControl/>
              <w:wordWrap/>
              <w:topLinePunct w:val="0"/>
              <w:bidi w:val="0"/>
              <w:spacing w:line="320" w:lineRule="auto"/>
              <w:rPr>
                <w:highlight w:val="none"/>
              </w:rPr>
            </w:pPr>
          </w:p>
          <w:p w14:paraId="430F5BF5">
            <w:pPr>
              <w:keepNext w:val="0"/>
              <w:keepLines w:val="0"/>
              <w:pageBreakBefore w:val="0"/>
              <w:widowControl/>
              <w:wordWrap/>
              <w:topLinePunct w:val="0"/>
              <w:bidi w:val="0"/>
              <w:spacing w:line="320" w:lineRule="auto"/>
              <w:rPr>
                <w:highlight w:val="none"/>
              </w:rPr>
            </w:pPr>
          </w:p>
          <w:p w14:paraId="2F4304F8">
            <w:pPr>
              <w:keepNext w:val="0"/>
              <w:keepLines w:val="0"/>
              <w:pageBreakBefore w:val="0"/>
              <w:widowControl/>
              <w:wordWrap/>
              <w:topLinePunct w:val="0"/>
              <w:bidi w:val="0"/>
              <w:spacing w:line="320" w:lineRule="auto"/>
              <w:rPr>
                <w:highlight w:val="none"/>
              </w:rPr>
            </w:pPr>
          </w:p>
          <w:p w14:paraId="016F845E">
            <w:pPr>
              <w:keepNext w:val="0"/>
              <w:keepLines w:val="0"/>
              <w:pageBreakBefore w:val="0"/>
              <w:widowControl/>
              <w:wordWrap/>
              <w:topLinePunct w:val="0"/>
              <w:bidi w:val="0"/>
              <w:spacing w:line="320" w:lineRule="auto"/>
              <w:rPr>
                <w:highlight w:val="none"/>
              </w:rPr>
            </w:pPr>
          </w:p>
          <w:p w14:paraId="5533B699">
            <w:pPr>
              <w:keepNext w:val="0"/>
              <w:keepLines w:val="0"/>
              <w:pageBreakBefore w:val="0"/>
              <w:widowControl/>
              <w:wordWrap/>
              <w:topLinePunct w:val="0"/>
              <w:bidi w:val="0"/>
              <w:spacing w:line="320" w:lineRule="auto"/>
              <w:rPr>
                <w:highlight w:val="none"/>
              </w:rPr>
            </w:pPr>
          </w:p>
          <w:p w14:paraId="2AA331B2">
            <w:pPr>
              <w:keepNext w:val="0"/>
              <w:keepLines w:val="0"/>
              <w:pageBreakBefore w:val="0"/>
              <w:widowControl/>
              <w:wordWrap/>
              <w:topLinePunct w:val="0"/>
              <w:bidi w:val="0"/>
              <w:spacing w:line="320" w:lineRule="auto"/>
              <w:rPr>
                <w:highlight w:val="none"/>
              </w:rPr>
            </w:pPr>
          </w:p>
          <w:p w14:paraId="55F9D693">
            <w:pPr>
              <w:keepNext w:val="0"/>
              <w:keepLines w:val="0"/>
              <w:pageBreakBefore w:val="0"/>
              <w:widowControl/>
              <w:wordWrap/>
              <w:topLinePunct w:val="0"/>
              <w:bidi w:val="0"/>
              <w:spacing w:line="320" w:lineRule="auto"/>
              <w:rPr>
                <w:highlight w:val="none"/>
              </w:rPr>
            </w:pPr>
          </w:p>
          <w:p w14:paraId="5C278A96">
            <w:pPr>
              <w:keepNext w:val="0"/>
              <w:keepLines w:val="0"/>
              <w:pageBreakBefore w:val="0"/>
              <w:widowControl/>
              <w:wordWrap/>
              <w:topLinePunct w:val="0"/>
              <w:bidi w:val="0"/>
              <w:spacing w:line="320" w:lineRule="auto"/>
              <w:rPr>
                <w:highlight w:val="none"/>
              </w:rPr>
            </w:pPr>
          </w:p>
          <w:p w14:paraId="02616877">
            <w:pPr>
              <w:keepNext w:val="0"/>
              <w:keepLines w:val="0"/>
              <w:pageBreakBefore w:val="0"/>
              <w:widowControl/>
              <w:wordWrap/>
              <w:topLinePunct w:val="0"/>
              <w:bidi w:val="0"/>
              <w:spacing w:before="59" w:line="320" w:lineRule="auto"/>
              <w:ind w:left="84"/>
              <w:rPr>
                <w:rFonts w:hint="eastAsia" w:ascii="宋体" w:hAnsi="宋体" w:eastAsia="宋体" w:cs="宋体"/>
                <w:sz w:val="18"/>
                <w:szCs w:val="18"/>
                <w:highlight w:val="none"/>
              </w:rPr>
            </w:pPr>
            <w:r>
              <w:rPr>
                <w:rFonts w:ascii="宋体" w:hAnsi="宋体" w:eastAsia="宋体" w:cs="宋体"/>
                <w:spacing w:val="-3"/>
                <w:sz w:val="18"/>
                <w:szCs w:val="18"/>
                <w:highlight w:val="none"/>
              </w:rPr>
              <w:t>公共基础课</w:t>
            </w:r>
          </w:p>
        </w:tc>
        <w:tc>
          <w:tcPr>
            <w:tcW w:w="556" w:type="dxa"/>
            <w:tcBorders>
              <w:top w:val="single" w:color="auto" w:sz="4" w:space="0"/>
              <w:left w:val="single" w:color="auto" w:sz="4" w:space="0"/>
              <w:bottom w:val="single" w:color="auto" w:sz="4" w:space="0"/>
              <w:right w:val="single" w:color="auto" w:sz="4" w:space="0"/>
            </w:tcBorders>
            <w:vAlign w:val="center"/>
          </w:tcPr>
          <w:p w14:paraId="3BB8583E">
            <w:pPr>
              <w:keepNext w:val="0"/>
              <w:keepLines w:val="0"/>
              <w:pageBreakBefore w:val="0"/>
              <w:widowControl/>
              <w:wordWrap/>
              <w:topLinePunct w:val="0"/>
              <w:bidi w:val="0"/>
              <w:spacing w:before="80" w:line="320" w:lineRule="auto"/>
              <w:ind w:left="243"/>
              <w:rPr>
                <w:rFonts w:hint="eastAsia" w:ascii="宋体" w:hAnsi="宋体" w:eastAsia="宋体" w:cs="宋体"/>
                <w:sz w:val="18"/>
                <w:szCs w:val="18"/>
                <w:highlight w:val="none"/>
              </w:rPr>
            </w:pPr>
            <w:r>
              <w:rPr>
                <w:rFonts w:ascii="宋体" w:hAnsi="宋体" w:eastAsia="宋体" w:cs="宋体"/>
                <w:sz w:val="18"/>
                <w:szCs w:val="18"/>
                <w:highlight w:val="none"/>
              </w:rPr>
              <w:t>1</w:t>
            </w:r>
          </w:p>
        </w:tc>
        <w:tc>
          <w:tcPr>
            <w:tcW w:w="1001" w:type="dxa"/>
            <w:tcBorders>
              <w:top w:val="single" w:color="auto" w:sz="4" w:space="0"/>
              <w:left w:val="single" w:color="auto" w:sz="4" w:space="0"/>
              <w:bottom w:val="single" w:color="auto" w:sz="4" w:space="0"/>
              <w:right w:val="single" w:color="auto" w:sz="4" w:space="0"/>
            </w:tcBorders>
            <w:vAlign w:val="center"/>
          </w:tcPr>
          <w:p w14:paraId="18F35E0B">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1"/>
                <w:szCs w:val="21"/>
                <w:highlight w:val="none"/>
                <w:lang w:val="en-US" w:eastAsia="zh-CN" w:bidi="ar-SA"/>
              </w:rPr>
            </w:pPr>
            <w:r>
              <w:rPr>
                <w:rFonts w:hint="eastAsia" w:ascii="宋体" w:hAnsi="宋体" w:eastAsia="宋体" w:cs="宋体"/>
                <w:sz w:val="21"/>
                <w:szCs w:val="21"/>
                <w:highlight w:val="none"/>
                <w:lang w:val="en-US" w:eastAsia="zh-CN"/>
              </w:rPr>
              <w:t>1090001</w:t>
            </w:r>
          </w:p>
        </w:tc>
        <w:tc>
          <w:tcPr>
            <w:tcW w:w="3204" w:type="dxa"/>
            <w:tcBorders>
              <w:top w:val="single" w:color="auto" w:sz="4" w:space="0"/>
              <w:left w:val="single" w:color="auto" w:sz="4" w:space="0"/>
              <w:bottom w:val="single" w:color="auto" w:sz="4" w:space="0"/>
              <w:right w:val="single" w:color="auto" w:sz="4" w:space="0"/>
            </w:tcBorders>
            <w:vAlign w:val="center"/>
          </w:tcPr>
          <w:p w14:paraId="44F4C4C7">
            <w:pPr>
              <w:keepNext w:val="0"/>
              <w:keepLines w:val="0"/>
              <w:pageBreakBefore w:val="0"/>
              <w:widowControl/>
              <w:wordWrap/>
              <w:topLinePunct w:val="0"/>
              <w:bidi w:val="0"/>
              <w:spacing w:before="84" w:line="320" w:lineRule="auto"/>
              <w:ind w:left="18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军事理论与军训</w:t>
            </w:r>
          </w:p>
        </w:tc>
        <w:tc>
          <w:tcPr>
            <w:tcW w:w="523" w:type="dxa"/>
            <w:tcBorders>
              <w:top w:val="single" w:color="auto" w:sz="4" w:space="0"/>
              <w:left w:val="single" w:color="auto" w:sz="4" w:space="0"/>
              <w:bottom w:val="single" w:color="auto" w:sz="4" w:space="0"/>
              <w:right w:val="single" w:color="auto" w:sz="4" w:space="0"/>
            </w:tcBorders>
            <w:vAlign w:val="center"/>
          </w:tcPr>
          <w:p w14:paraId="39045D1E">
            <w:pPr>
              <w:keepNext w:val="0"/>
              <w:keepLines w:val="0"/>
              <w:pageBreakBefore w:val="0"/>
              <w:widowControl/>
              <w:wordWrap/>
              <w:topLinePunct w:val="0"/>
              <w:bidi w:val="0"/>
              <w:spacing w:before="84" w:line="320" w:lineRule="auto"/>
              <w:ind w:left="180"/>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B</w:t>
            </w:r>
          </w:p>
        </w:tc>
        <w:tc>
          <w:tcPr>
            <w:tcW w:w="484" w:type="dxa"/>
            <w:tcBorders>
              <w:top w:val="single" w:color="auto" w:sz="4" w:space="0"/>
              <w:left w:val="single" w:color="auto" w:sz="4" w:space="0"/>
              <w:bottom w:val="single" w:color="auto" w:sz="4" w:space="0"/>
              <w:right w:val="single" w:color="auto" w:sz="4" w:space="0"/>
            </w:tcBorders>
            <w:vAlign w:val="center"/>
          </w:tcPr>
          <w:p w14:paraId="0ED208C0">
            <w:pPr>
              <w:keepNext w:val="0"/>
              <w:keepLines w:val="0"/>
              <w:pageBreakBefore w:val="0"/>
              <w:widowControl/>
              <w:wordWrap/>
              <w:topLinePunct w:val="0"/>
              <w:bidi w:val="0"/>
              <w:spacing w:before="50" w:line="320" w:lineRule="auto"/>
              <w:ind w:left="63"/>
              <w:jc w:val="center"/>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必修</w:t>
            </w:r>
          </w:p>
        </w:tc>
        <w:tc>
          <w:tcPr>
            <w:tcW w:w="451" w:type="dxa"/>
            <w:tcBorders>
              <w:top w:val="single" w:color="auto" w:sz="4" w:space="0"/>
              <w:left w:val="single" w:color="auto" w:sz="4" w:space="0"/>
              <w:bottom w:val="single" w:color="auto" w:sz="4" w:space="0"/>
              <w:right w:val="single" w:color="auto" w:sz="4" w:space="0"/>
            </w:tcBorders>
            <w:vAlign w:val="center"/>
          </w:tcPr>
          <w:p w14:paraId="4E4CB1BF">
            <w:pPr>
              <w:keepNext w:val="0"/>
              <w:keepLines w:val="0"/>
              <w:pageBreakBefore w:val="0"/>
              <w:widowControl/>
              <w:wordWrap/>
              <w:topLinePunct w:val="0"/>
              <w:bidi w:val="0"/>
              <w:spacing w:before="84" w:line="320" w:lineRule="auto"/>
              <w:ind w:left="180"/>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查</w:t>
            </w:r>
          </w:p>
        </w:tc>
        <w:tc>
          <w:tcPr>
            <w:tcW w:w="444" w:type="dxa"/>
            <w:tcBorders>
              <w:top w:val="single" w:color="auto" w:sz="4" w:space="0"/>
              <w:left w:val="single" w:color="auto" w:sz="4" w:space="0"/>
              <w:bottom w:val="single" w:color="auto" w:sz="4" w:space="0"/>
              <w:right w:val="single" w:color="auto" w:sz="4" w:space="0"/>
            </w:tcBorders>
            <w:vAlign w:val="center"/>
          </w:tcPr>
          <w:p w14:paraId="7E5C2EB7">
            <w:pPr>
              <w:keepNext w:val="0"/>
              <w:keepLines w:val="0"/>
              <w:pageBreakBefore w:val="0"/>
              <w:widowControl/>
              <w:wordWrap/>
              <w:topLinePunct w:val="0"/>
              <w:bidi w:val="0"/>
              <w:spacing w:before="80" w:line="32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446" w:type="dxa"/>
            <w:tcBorders>
              <w:top w:val="single" w:color="auto" w:sz="4" w:space="0"/>
              <w:left w:val="single" w:color="auto" w:sz="4" w:space="0"/>
              <w:bottom w:val="single" w:color="auto" w:sz="4" w:space="0"/>
              <w:right w:val="single" w:color="auto" w:sz="4" w:space="0"/>
            </w:tcBorders>
            <w:vAlign w:val="center"/>
          </w:tcPr>
          <w:p w14:paraId="2E679801">
            <w:pPr>
              <w:keepNext w:val="0"/>
              <w:keepLines w:val="0"/>
              <w:pageBreakBefore w:val="0"/>
              <w:widowControl/>
              <w:kinsoku/>
              <w:wordWrap/>
              <w:overflowPunct w:val="0"/>
              <w:topLinePunct w:val="0"/>
              <w:bidi w:val="0"/>
              <w:spacing w:line="320" w:lineRule="auto"/>
              <w:jc w:val="center"/>
              <w:rPr>
                <w:rFonts w:hint="eastAsia" w:ascii="宋体" w:hAnsi="宋体" w:eastAsia="宋体" w:cs="宋体"/>
                <w:sz w:val="18"/>
                <w:szCs w:val="18"/>
                <w:highlight w:val="none"/>
              </w:rPr>
            </w:pPr>
            <w:r>
              <w:rPr>
                <w:rFonts w:hint="eastAsia" w:ascii="宋体" w:hAnsi="宋体" w:eastAsia="宋体" w:cs="宋体"/>
                <w:color w:val="000000" w:themeColor="text1"/>
                <w:sz w:val="18"/>
                <w:szCs w:val="18"/>
                <w:highlight w:val="none"/>
                <w14:textFill>
                  <w14:solidFill>
                    <w14:schemeClr w14:val="tx1"/>
                  </w14:solidFill>
                </w14:textFill>
              </w:rPr>
              <w:t>3</w:t>
            </w:r>
          </w:p>
        </w:tc>
        <w:tc>
          <w:tcPr>
            <w:tcW w:w="526" w:type="dxa"/>
            <w:tcBorders>
              <w:top w:val="single" w:color="auto" w:sz="4" w:space="0"/>
              <w:left w:val="single" w:color="auto" w:sz="4" w:space="0"/>
              <w:bottom w:val="single" w:color="auto" w:sz="4" w:space="0"/>
              <w:right w:val="single" w:color="auto" w:sz="4" w:space="0"/>
            </w:tcBorders>
            <w:vAlign w:val="center"/>
          </w:tcPr>
          <w:p w14:paraId="7D07866F">
            <w:pPr>
              <w:keepNext w:val="0"/>
              <w:keepLines w:val="0"/>
              <w:pageBreakBefore w:val="0"/>
              <w:widowControl/>
              <w:kinsoku/>
              <w:wordWrap/>
              <w:overflowPunct w:val="0"/>
              <w:topLinePunct w:val="0"/>
              <w:bidi w:val="0"/>
              <w:spacing w:line="320" w:lineRule="auto"/>
              <w:jc w:val="center"/>
              <w:rPr>
                <w:rFonts w:hint="eastAsia" w:ascii="宋体" w:hAnsi="宋体" w:eastAsia="宋体" w:cs="宋体"/>
                <w:sz w:val="18"/>
                <w:szCs w:val="18"/>
                <w:highlight w:val="none"/>
              </w:rPr>
            </w:pPr>
            <w:r>
              <w:rPr>
                <w:rFonts w:hint="eastAsia" w:ascii="宋体" w:hAnsi="宋体" w:eastAsia="宋体" w:cs="宋体"/>
                <w:color w:val="000000" w:themeColor="text1"/>
                <w:sz w:val="18"/>
                <w:szCs w:val="18"/>
                <w:highlight w:val="none"/>
                <w14:textFill>
                  <w14:solidFill>
                    <w14:schemeClr w14:val="tx1"/>
                  </w14:solidFill>
                </w14:textFill>
              </w:rPr>
              <w:t>54</w:t>
            </w:r>
          </w:p>
        </w:tc>
        <w:tc>
          <w:tcPr>
            <w:tcW w:w="516" w:type="dxa"/>
            <w:tcBorders>
              <w:top w:val="single" w:color="auto" w:sz="4" w:space="0"/>
              <w:left w:val="single" w:color="auto" w:sz="4" w:space="0"/>
              <w:bottom w:val="single" w:color="auto" w:sz="4" w:space="0"/>
              <w:right w:val="single" w:color="auto" w:sz="4" w:space="0"/>
            </w:tcBorders>
            <w:vAlign w:val="center"/>
          </w:tcPr>
          <w:p w14:paraId="5A6F17DE">
            <w:pPr>
              <w:keepNext w:val="0"/>
              <w:keepLines w:val="0"/>
              <w:pageBreakBefore w:val="0"/>
              <w:widowControl/>
              <w:kinsoku/>
              <w:wordWrap/>
              <w:overflowPunct w:val="0"/>
              <w:topLinePunct w:val="0"/>
              <w:bidi w:val="0"/>
              <w:spacing w:line="320" w:lineRule="auto"/>
              <w:jc w:val="center"/>
              <w:rPr>
                <w:rFonts w:hint="eastAsia" w:ascii="宋体" w:hAnsi="宋体" w:eastAsia="宋体" w:cs="宋体"/>
                <w:sz w:val="18"/>
                <w:szCs w:val="18"/>
                <w:highlight w:val="none"/>
              </w:rPr>
            </w:pPr>
            <w:r>
              <w:rPr>
                <w:rFonts w:hint="eastAsia" w:ascii="宋体" w:hAnsi="宋体" w:eastAsia="宋体" w:cs="宋体"/>
                <w:color w:val="000000" w:themeColor="text1"/>
                <w:sz w:val="18"/>
                <w:szCs w:val="18"/>
                <w:highlight w:val="none"/>
                <w14:textFill>
                  <w14:solidFill>
                    <w14:schemeClr w14:val="tx1"/>
                  </w14:solidFill>
                </w14:textFill>
              </w:rPr>
              <w:t>18</w:t>
            </w:r>
          </w:p>
        </w:tc>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141003BF">
            <w:pPr>
              <w:keepNext w:val="0"/>
              <w:keepLines w:val="0"/>
              <w:pageBreakBefore w:val="0"/>
              <w:widowControl/>
              <w:kinsoku/>
              <w:wordWrap/>
              <w:overflowPunct w:val="0"/>
              <w:topLinePunct w:val="0"/>
              <w:bidi w:val="0"/>
              <w:spacing w:line="32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36</w:t>
            </w:r>
          </w:p>
        </w:tc>
        <w:tc>
          <w:tcPr>
            <w:tcW w:w="495" w:type="dxa"/>
            <w:tcBorders>
              <w:top w:val="single" w:color="auto" w:sz="4" w:space="0"/>
              <w:left w:val="single" w:color="auto" w:sz="4" w:space="0"/>
              <w:bottom w:val="single" w:color="auto" w:sz="4" w:space="0"/>
              <w:right w:val="single" w:color="auto" w:sz="4" w:space="0"/>
            </w:tcBorders>
            <w:vAlign w:val="center"/>
          </w:tcPr>
          <w:p w14:paraId="632A308F">
            <w:pPr>
              <w:keepNext w:val="0"/>
              <w:keepLines w:val="0"/>
              <w:pageBreakBefore w:val="0"/>
              <w:widowControl/>
              <w:wordWrap/>
              <w:topLinePunct w:val="0"/>
              <w:bidi w:val="0"/>
              <w:spacing w:before="81" w:line="320" w:lineRule="auto"/>
              <w:ind w:left="212"/>
              <w:jc w:val="center"/>
              <w:rPr>
                <w:rFonts w:hint="eastAsia" w:ascii="宋体" w:hAnsi="宋体" w:eastAsia="宋体" w:cs="宋体"/>
                <w:sz w:val="18"/>
                <w:szCs w:val="18"/>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D338A6A">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435" w:type="dxa"/>
            <w:tcBorders>
              <w:top w:val="single" w:color="auto" w:sz="4" w:space="0"/>
              <w:left w:val="single" w:color="auto" w:sz="4" w:space="0"/>
              <w:bottom w:val="single" w:color="auto" w:sz="4" w:space="0"/>
              <w:right w:val="single" w:color="auto" w:sz="4" w:space="0"/>
            </w:tcBorders>
            <w:vAlign w:val="center"/>
          </w:tcPr>
          <w:p w14:paraId="5C5D7CD1">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73A0FA2">
            <w:pPr>
              <w:keepNext w:val="0"/>
              <w:keepLines w:val="0"/>
              <w:pageBreakBefore w:val="0"/>
              <w:widowControl/>
              <w:wordWrap/>
              <w:topLinePunct w:val="0"/>
              <w:bidi w:val="0"/>
              <w:spacing w:before="69" w:line="240" w:lineRule="exact"/>
              <w:jc w:val="center"/>
              <w:rPr>
                <w:rFonts w:hint="default" w:ascii="宋体" w:hAnsi="宋体" w:eastAsia="宋体" w:cs="宋体"/>
                <w:sz w:val="18"/>
                <w:szCs w:val="18"/>
                <w:highlight w:val="none"/>
                <w:lang w:val="en-US"/>
              </w:rPr>
            </w:pPr>
            <w:r>
              <w:rPr>
                <w:rFonts w:hint="eastAsia" w:ascii="宋体" w:hAnsi="宋体" w:eastAsia="宋体" w:cs="宋体"/>
                <w:spacing w:val="-2"/>
                <w:sz w:val="18"/>
                <w:szCs w:val="18"/>
                <w:lang w:val="en-US" w:eastAsia="zh-CN"/>
              </w:rPr>
              <w:t>3W</w:t>
            </w:r>
          </w:p>
        </w:tc>
        <w:tc>
          <w:tcPr>
            <w:tcW w:w="705" w:type="dxa"/>
            <w:tcBorders>
              <w:top w:val="single" w:color="auto" w:sz="4" w:space="0"/>
              <w:left w:val="single" w:color="auto" w:sz="4" w:space="0"/>
              <w:bottom w:val="single" w:color="auto" w:sz="4" w:space="0"/>
              <w:right w:val="single" w:color="auto" w:sz="4" w:space="0"/>
            </w:tcBorders>
            <w:vAlign w:val="center"/>
          </w:tcPr>
          <w:p w14:paraId="40C4BA27">
            <w:pPr>
              <w:keepNext w:val="0"/>
              <w:keepLines w:val="0"/>
              <w:pageBreakBefore w:val="0"/>
              <w:widowControl/>
              <w:wordWrap/>
              <w:topLinePunct w:val="0"/>
              <w:bidi w:val="0"/>
              <w:spacing w:line="240" w:lineRule="exact"/>
              <w:jc w:val="center"/>
              <w:rPr>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14:paraId="76787F04">
            <w:pPr>
              <w:keepNext w:val="0"/>
              <w:keepLines w:val="0"/>
              <w:pageBreakBefore w:val="0"/>
              <w:widowControl/>
              <w:wordWrap/>
              <w:topLinePunct w:val="0"/>
              <w:bidi w:val="0"/>
              <w:spacing w:line="240" w:lineRule="exact"/>
              <w:jc w:val="center"/>
              <w:rPr>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14:paraId="055F288F">
            <w:pPr>
              <w:keepNext w:val="0"/>
              <w:keepLines w:val="0"/>
              <w:pageBreakBefore w:val="0"/>
              <w:widowControl/>
              <w:wordWrap/>
              <w:topLinePunct w:val="0"/>
              <w:bidi w:val="0"/>
              <w:spacing w:line="240" w:lineRule="exact"/>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56D85CFC">
            <w:pPr>
              <w:keepNext w:val="0"/>
              <w:keepLines w:val="0"/>
              <w:pageBreakBefore w:val="0"/>
              <w:widowControl/>
              <w:wordWrap/>
              <w:topLinePunct w:val="0"/>
              <w:bidi w:val="0"/>
              <w:spacing w:line="240" w:lineRule="exact"/>
              <w:jc w:val="center"/>
              <w:rPr>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13A0513C">
            <w:pPr>
              <w:keepNext w:val="0"/>
              <w:keepLines w:val="0"/>
              <w:pageBreakBefore w:val="0"/>
              <w:widowControl/>
              <w:wordWrap/>
              <w:topLinePunct w:val="0"/>
              <w:bidi w:val="0"/>
              <w:spacing w:line="240" w:lineRule="exact"/>
              <w:jc w:val="center"/>
              <w:rPr>
                <w:highlight w:val="none"/>
              </w:rPr>
            </w:pPr>
          </w:p>
        </w:tc>
      </w:tr>
      <w:tr w14:paraId="2146C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061" w:type="dxa"/>
            <w:vMerge w:val="continue"/>
            <w:tcBorders>
              <w:top w:val="single" w:color="auto" w:sz="4" w:space="0"/>
              <w:left w:val="single" w:color="auto" w:sz="4" w:space="0"/>
              <w:bottom w:val="nil"/>
            </w:tcBorders>
          </w:tcPr>
          <w:p w14:paraId="6D89919A">
            <w:pPr>
              <w:keepNext w:val="0"/>
              <w:keepLines w:val="0"/>
              <w:pageBreakBefore w:val="0"/>
              <w:widowControl/>
              <w:wordWrap/>
              <w:topLinePunct w:val="0"/>
              <w:bidi w:val="0"/>
              <w:spacing w:line="320" w:lineRule="auto"/>
              <w:rPr>
                <w:highlight w:val="none"/>
              </w:rPr>
            </w:pPr>
          </w:p>
        </w:tc>
        <w:tc>
          <w:tcPr>
            <w:tcW w:w="556" w:type="dxa"/>
            <w:tcBorders>
              <w:top w:val="single" w:color="auto" w:sz="4" w:space="0"/>
            </w:tcBorders>
            <w:vAlign w:val="center"/>
          </w:tcPr>
          <w:p w14:paraId="0C654493">
            <w:pPr>
              <w:keepNext w:val="0"/>
              <w:keepLines w:val="0"/>
              <w:pageBreakBefore w:val="0"/>
              <w:widowControl/>
              <w:wordWrap/>
              <w:topLinePunct w:val="0"/>
              <w:bidi w:val="0"/>
              <w:spacing w:before="81" w:line="320" w:lineRule="auto"/>
              <w:ind w:left="232"/>
              <w:rPr>
                <w:rFonts w:hint="eastAsia" w:ascii="宋体" w:hAnsi="宋体" w:eastAsia="宋体" w:cs="宋体"/>
                <w:sz w:val="18"/>
                <w:szCs w:val="18"/>
                <w:highlight w:val="none"/>
              </w:rPr>
            </w:pPr>
            <w:r>
              <w:rPr>
                <w:rFonts w:ascii="宋体" w:hAnsi="宋体" w:eastAsia="宋体" w:cs="宋体"/>
                <w:sz w:val="18"/>
                <w:szCs w:val="18"/>
                <w:highlight w:val="none"/>
              </w:rPr>
              <w:t>2</w:t>
            </w:r>
          </w:p>
        </w:tc>
        <w:tc>
          <w:tcPr>
            <w:tcW w:w="1001" w:type="dxa"/>
            <w:tcBorders>
              <w:top w:val="single" w:color="auto" w:sz="4" w:space="0"/>
            </w:tcBorders>
            <w:vAlign w:val="center"/>
          </w:tcPr>
          <w:p w14:paraId="079DA883">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1"/>
                <w:szCs w:val="21"/>
                <w:highlight w:val="none"/>
                <w:lang w:val="en-US" w:eastAsia="zh-CN" w:bidi="ar-SA"/>
              </w:rPr>
            </w:pPr>
            <w:r>
              <w:rPr>
                <w:rFonts w:hint="eastAsia" w:ascii="宋体" w:hAnsi="宋体" w:eastAsia="宋体" w:cs="宋体"/>
                <w:sz w:val="21"/>
                <w:szCs w:val="21"/>
                <w:highlight w:val="none"/>
                <w:lang w:val="en-US" w:eastAsia="zh-CN"/>
              </w:rPr>
              <w:t>1080001</w:t>
            </w:r>
          </w:p>
        </w:tc>
        <w:tc>
          <w:tcPr>
            <w:tcW w:w="3204" w:type="dxa"/>
            <w:tcBorders>
              <w:top w:val="single" w:color="auto" w:sz="4" w:space="0"/>
            </w:tcBorders>
            <w:vAlign w:val="center"/>
          </w:tcPr>
          <w:p w14:paraId="1556BFD2">
            <w:pPr>
              <w:keepNext w:val="0"/>
              <w:keepLines w:val="0"/>
              <w:pageBreakBefore w:val="0"/>
              <w:widowControl/>
              <w:wordWrap/>
              <w:topLinePunct w:val="0"/>
              <w:bidi w:val="0"/>
              <w:spacing w:before="84" w:line="320" w:lineRule="auto"/>
              <w:ind w:left="18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思想道德</w:t>
            </w:r>
            <w:r>
              <w:rPr>
                <w:rFonts w:hint="eastAsia" w:ascii="宋体" w:hAnsi="宋体" w:eastAsia="宋体" w:cs="宋体"/>
                <w:sz w:val="18"/>
                <w:szCs w:val="18"/>
                <w:highlight w:val="none"/>
                <w:lang w:eastAsia="zh-CN"/>
              </w:rPr>
              <w:t>与法治</w:t>
            </w:r>
          </w:p>
        </w:tc>
        <w:tc>
          <w:tcPr>
            <w:tcW w:w="523" w:type="dxa"/>
            <w:tcBorders>
              <w:top w:val="single" w:color="auto" w:sz="4" w:space="0"/>
            </w:tcBorders>
            <w:vAlign w:val="center"/>
          </w:tcPr>
          <w:p w14:paraId="207C04DC">
            <w:pPr>
              <w:keepNext w:val="0"/>
              <w:keepLines w:val="0"/>
              <w:pageBreakBefore w:val="0"/>
              <w:widowControl/>
              <w:wordWrap/>
              <w:topLinePunct w:val="0"/>
              <w:bidi w:val="0"/>
              <w:spacing w:before="84" w:line="320" w:lineRule="auto"/>
              <w:ind w:left="180"/>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B</w:t>
            </w:r>
          </w:p>
        </w:tc>
        <w:tc>
          <w:tcPr>
            <w:tcW w:w="484" w:type="dxa"/>
            <w:tcBorders>
              <w:top w:val="single" w:color="auto" w:sz="4" w:space="0"/>
            </w:tcBorders>
            <w:vAlign w:val="center"/>
          </w:tcPr>
          <w:p w14:paraId="0C6A7FFA">
            <w:pPr>
              <w:keepNext w:val="0"/>
              <w:keepLines w:val="0"/>
              <w:pageBreakBefore w:val="0"/>
              <w:widowControl/>
              <w:wordWrap/>
              <w:topLinePunct w:val="0"/>
              <w:bidi w:val="0"/>
              <w:spacing w:before="51" w:line="320" w:lineRule="auto"/>
              <w:ind w:left="63"/>
              <w:jc w:val="center"/>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必修</w:t>
            </w:r>
          </w:p>
        </w:tc>
        <w:tc>
          <w:tcPr>
            <w:tcW w:w="451" w:type="dxa"/>
            <w:tcBorders>
              <w:top w:val="single" w:color="auto" w:sz="4" w:space="0"/>
            </w:tcBorders>
            <w:vAlign w:val="center"/>
          </w:tcPr>
          <w:p w14:paraId="40E35004">
            <w:pPr>
              <w:keepNext w:val="0"/>
              <w:keepLines w:val="0"/>
              <w:pageBreakBefore w:val="0"/>
              <w:widowControl/>
              <w:wordWrap/>
              <w:topLinePunct w:val="0"/>
              <w:bidi w:val="0"/>
              <w:spacing w:before="84" w:line="320" w:lineRule="auto"/>
              <w:ind w:left="180"/>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试</w:t>
            </w:r>
          </w:p>
        </w:tc>
        <w:tc>
          <w:tcPr>
            <w:tcW w:w="444" w:type="dxa"/>
            <w:tcBorders>
              <w:top w:val="single" w:color="auto" w:sz="4" w:space="0"/>
            </w:tcBorders>
            <w:vAlign w:val="center"/>
          </w:tcPr>
          <w:p w14:paraId="009B3260">
            <w:pPr>
              <w:keepNext w:val="0"/>
              <w:keepLines w:val="0"/>
              <w:pageBreakBefore w:val="0"/>
              <w:widowControl/>
              <w:wordWrap/>
              <w:topLinePunct w:val="0"/>
              <w:bidi w:val="0"/>
              <w:spacing w:before="80" w:line="32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446" w:type="dxa"/>
            <w:tcBorders>
              <w:top w:val="single" w:color="auto" w:sz="4" w:space="0"/>
            </w:tcBorders>
            <w:vAlign w:val="center"/>
          </w:tcPr>
          <w:p w14:paraId="666D21A8">
            <w:pPr>
              <w:keepNext w:val="0"/>
              <w:keepLines w:val="0"/>
              <w:pageBreakBefore w:val="0"/>
              <w:widowControl/>
              <w:kinsoku/>
              <w:wordWrap/>
              <w:overflowPunct w:val="0"/>
              <w:topLinePunct w:val="0"/>
              <w:bidi w:val="0"/>
              <w:spacing w:line="320" w:lineRule="auto"/>
              <w:jc w:val="center"/>
              <w:textAlignment w:val="center"/>
              <w:rPr>
                <w:rFonts w:hint="eastAsia" w:ascii="宋体" w:hAnsi="宋体" w:eastAsia="宋体" w:cs="宋体"/>
                <w:sz w:val="18"/>
                <w:szCs w:val="18"/>
                <w:highlight w:val="none"/>
              </w:rPr>
            </w:pPr>
            <w:r>
              <w:rPr>
                <w:rFonts w:hint="eastAsia" w:ascii="宋体" w:hAnsi="宋体" w:eastAsia="宋体" w:cs="宋体"/>
                <w:color w:val="000000" w:themeColor="text1"/>
                <w:sz w:val="18"/>
                <w:szCs w:val="18"/>
                <w:highlight w:val="none"/>
                <w14:textFill>
                  <w14:solidFill>
                    <w14:schemeClr w14:val="tx1"/>
                  </w14:solidFill>
                </w14:textFill>
              </w:rPr>
              <w:t>3</w:t>
            </w:r>
          </w:p>
        </w:tc>
        <w:tc>
          <w:tcPr>
            <w:tcW w:w="526" w:type="dxa"/>
            <w:tcBorders>
              <w:top w:val="single" w:color="auto" w:sz="4" w:space="0"/>
            </w:tcBorders>
            <w:vAlign w:val="center"/>
          </w:tcPr>
          <w:p w14:paraId="0BE581A9">
            <w:pPr>
              <w:keepNext w:val="0"/>
              <w:keepLines w:val="0"/>
              <w:pageBreakBefore w:val="0"/>
              <w:widowControl/>
              <w:kinsoku/>
              <w:wordWrap/>
              <w:overflowPunct w:val="0"/>
              <w:topLinePunct w:val="0"/>
              <w:bidi w:val="0"/>
              <w:spacing w:line="320" w:lineRule="auto"/>
              <w:jc w:val="center"/>
              <w:textAlignment w:val="center"/>
              <w:rPr>
                <w:rFonts w:hint="eastAsia" w:ascii="宋体" w:hAnsi="宋体" w:eastAsia="宋体" w:cs="宋体"/>
                <w:sz w:val="18"/>
                <w:szCs w:val="18"/>
                <w:highlight w:val="none"/>
              </w:rPr>
            </w:pPr>
            <w:r>
              <w:rPr>
                <w:rFonts w:hint="eastAsia" w:ascii="宋体" w:hAnsi="宋体" w:eastAsia="宋体" w:cs="宋体"/>
                <w:color w:val="000000" w:themeColor="text1"/>
                <w:sz w:val="18"/>
                <w:szCs w:val="18"/>
                <w:highlight w:val="none"/>
                <w14:textFill>
                  <w14:solidFill>
                    <w14:schemeClr w14:val="tx1"/>
                  </w14:solidFill>
                </w14:textFill>
              </w:rPr>
              <w:t>54</w:t>
            </w:r>
          </w:p>
        </w:tc>
        <w:tc>
          <w:tcPr>
            <w:tcW w:w="516" w:type="dxa"/>
            <w:tcBorders>
              <w:top w:val="single" w:color="auto" w:sz="4" w:space="0"/>
              <w:right w:val="single" w:color="000000" w:sz="2" w:space="0"/>
            </w:tcBorders>
            <w:vAlign w:val="center"/>
          </w:tcPr>
          <w:p w14:paraId="758272E1">
            <w:pPr>
              <w:keepNext w:val="0"/>
              <w:keepLines w:val="0"/>
              <w:pageBreakBefore w:val="0"/>
              <w:widowControl/>
              <w:kinsoku/>
              <w:wordWrap/>
              <w:overflowPunct w:val="0"/>
              <w:topLinePunct w:val="0"/>
              <w:bidi w:val="0"/>
              <w:spacing w:line="320" w:lineRule="auto"/>
              <w:jc w:val="center"/>
              <w:textAlignment w:val="center"/>
              <w:rPr>
                <w:rFonts w:hint="eastAsia" w:ascii="宋体" w:hAnsi="宋体" w:eastAsia="宋体" w:cs="宋体"/>
                <w:sz w:val="18"/>
                <w:szCs w:val="18"/>
                <w:highlight w:val="none"/>
              </w:rPr>
            </w:pPr>
            <w:r>
              <w:rPr>
                <w:rFonts w:hint="eastAsia" w:ascii="宋体" w:hAnsi="宋体" w:eastAsia="宋体" w:cs="宋体"/>
                <w:color w:val="000000" w:themeColor="text1"/>
                <w:sz w:val="18"/>
                <w:szCs w:val="18"/>
                <w:highlight w:val="none"/>
                <w:lang w:eastAsia="zh-CN"/>
                <w14:textFill>
                  <w14:solidFill>
                    <w14:schemeClr w14:val="tx1"/>
                  </w14:solidFill>
                </w14:textFill>
              </w:rPr>
              <w:t>46</w:t>
            </w:r>
          </w:p>
        </w:tc>
        <w:tc>
          <w:tcPr>
            <w:tcW w:w="468" w:type="dxa"/>
            <w:tcBorders>
              <w:top w:val="single" w:color="auto" w:sz="4" w:space="0"/>
              <w:left w:val="single" w:color="000000" w:sz="2" w:space="0"/>
              <w:right w:val="single" w:color="000000" w:sz="2" w:space="0"/>
            </w:tcBorders>
            <w:shd w:val="clear" w:color="auto" w:fill="auto"/>
            <w:vAlign w:val="center"/>
          </w:tcPr>
          <w:p w14:paraId="27FECA67">
            <w:pPr>
              <w:keepNext w:val="0"/>
              <w:keepLines w:val="0"/>
              <w:pageBreakBefore w:val="0"/>
              <w:widowControl/>
              <w:kinsoku/>
              <w:wordWrap/>
              <w:overflowPunct w:val="0"/>
              <w:topLinePunct w:val="0"/>
              <w:bidi w:val="0"/>
              <w:spacing w:line="320" w:lineRule="auto"/>
              <w:jc w:val="center"/>
              <w:textAlignment w:val="center"/>
              <w:rPr>
                <w:rFonts w:hint="eastAsia" w:ascii="宋体" w:hAnsi="宋体" w:eastAsia="宋体" w:cs="宋体"/>
                <w:kern w:val="2"/>
                <w:sz w:val="18"/>
                <w:szCs w:val="18"/>
                <w:highlight w:val="none"/>
                <w:lang w:eastAsia="zh-CN"/>
              </w:rPr>
            </w:pPr>
            <w:r>
              <w:rPr>
                <w:rFonts w:hint="eastAsia" w:ascii="宋体" w:hAnsi="宋体" w:eastAsia="宋体" w:cs="宋体"/>
                <w:kern w:val="2"/>
                <w:sz w:val="18"/>
                <w:szCs w:val="18"/>
                <w:highlight w:val="none"/>
                <w:lang w:eastAsia="zh-CN"/>
              </w:rPr>
              <w:t>8</w:t>
            </w:r>
          </w:p>
        </w:tc>
        <w:tc>
          <w:tcPr>
            <w:tcW w:w="495" w:type="dxa"/>
            <w:tcBorders>
              <w:top w:val="single" w:color="auto" w:sz="4" w:space="0"/>
              <w:left w:val="single" w:color="000000" w:sz="2" w:space="0"/>
              <w:right w:val="single" w:color="000000" w:sz="2" w:space="0"/>
            </w:tcBorders>
            <w:vAlign w:val="center"/>
          </w:tcPr>
          <w:p w14:paraId="70E40C23">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510" w:type="dxa"/>
            <w:tcBorders>
              <w:top w:val="single" w:color="auto" w:sz="4" w:space="0"/>
              <w:left w:val="single" w:color="000000" w:sz="2" w:space="0"/>
              <w:right w:val="single" w:color="000000" w:sz="2" w:space="0"/>
            </w:tcBorders>
            <w:vAlign w:val="center"/>
          </w:tcPr>
          <w:p w14:paraId="12536F56">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435" w:type="dxa"/>
            <w:tcBorders>
              <w:top w:val="single" w:color="auto" w:sz="4" w:space="0"/>
              <w:left w:val="single" w:color="000000" w:sz="2" w:space="0"/>
            </w:tcBorders>
            <w:vAlign w:val="center"/>
          </w:tcPr>
          <w:p w14:paraId="2DEE312F">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720" w:type="dxa"/>
            <w:tcBorders>
              <w:top w:val="single" w:color="auto" w:sz="4" w:space="0"/>
              <w:right w:val="single" w:color="000000" w:sz="2" w:space="0"/>
            </w:tcBorders>
            <w:vAlign w:val="center"/>
          </w:tcPr>
          <w:p w14:paraId="53B6E526">
            <w:pPr>
              <w:keepNext w:val="0"/>
              <w:keepLines w:val="0"/>
              <w:pageBreakBefore w:val="0"/>
              <w:widowControl/>
              <w:wordWrap/>
              <w:topLinePunct w:val="0"/>
              <w:bidi w:val="0"/>
              <w:spacing w:before="71" w:line="240" w:lineRule="exact"/>
              <w:jc w:val="center"/>
              <w:rPr>
                <w:rFonts w:hint="eastAsia" w:ascii="宋体" w:hAnsi="宋体" w:eastAsia="宋体" w:cs="宋体"/>
                <w:sz w:val="18"/>
                <w:szCs w:val="18"/>
                <w:highlight w:val="none"/>
                <w:lang w:eastAsia="zh-CN"/>
              </w:rPr>
            </w:pPr>
            <w:r>
              <w:rPr>
                <w:rFonts w:hint="eastAsia" w:ascii="宋体" w:hAnsi="宋体" w:eastAsia="宋体" w:cs="宋体"/>
                <w:spacing w:val="-3"/>
                <w:sz w:val="18"/>
                <w:szCs w:val="18"/>
                <w:lang w:val="en-US" w:eastAsia="zh-CN"/>
              </w:rPr>
              <w:t>4/14</w:t>
            </w:r>
          </w:p>
        </w:tc>
        <w:tc>
          <w:tcPr>
            <w:tcW w:w="705" w:type="dxa"/>
            <w:tcBorders>
              <w:top w:val="single" w:color="auto" w:sz="4" w:space="0"/>
              <w:left w:val="single" w:color="000000" w:sz="2" w:space="0"/>
              <w:right w:val="single" w:color="000000" w:sz="2" w:space="0"/>
            </w:tcBorders>
            <w:vAlign w:val="center"/>
          </w:tcPr>
          <w:p w14:paraId="760A525B">
            <w:pPr>
              <w:keepNext w:val="0"/>
              <w:keepLines w:val="0"/>
              <w:pageBreakBefore w:val="0"/>
              <w:widowControl/>
              <w:wordWrap/>
              <w:topLinePunct w:val="0"/>
              <w:bidi w:val="0"/>
              <w:spacing w:line="240" w:lineRule="exact"/>
              <w:jc w:val="center"/>
              <w:rPr>
                <w:highlight w:val="none"/>
              </w:rPr>
            </w:pPr>
          </w:p>
        </w:tc>
        <w:tc>
          <w:tcPr>
            <w:tcW w:w="570" w:type="dxa"/>
            <w:tcBorders>
              <w:top w:val="single" w:color="auto" w:sz="4" w:space="0"/>
              <w:left w:val="single" w:color="000000" w:sz="2" w:space="0"/>
              <w:right w:val="single" w:color="000000" w:sz="2" w:space="0"/>
            </w:tcBorders>
            <w:vAlign w:val="center"/>
          </w:tcPr>
          <w:p w14:paraId="34B65434">
            <w:pPr>
              <w:keepNext w:val="0"/>
              <w:keepLines w:val="0"/>
              <w:pageBreakBefore w:val="0"/>
              <w:widowControl/>
              <w:wordWrap/>
              <w:topLinePunct w:val="0"/>
              <w:bidi w:val="0"/>
              <w:spacing w:line="240" w:lineRule="exact"/>
              <w:jc w:val="center"/>
              <w:rPr>
                <w:highlight w:val="none"/>
              </w:rPr>
            </w:pPr>
          </w:p>
        </w:tc>
        <w:tc>
          <w:tcPr>
            <w:tcW w:w="525" w:type="dxa"/>
            <w:tcBorders>
              <w:top w:val="single" w:color="auto" w:sz="4" w:space="0"/>
              <w:left w:val="single" w:color="000000" w:sz="2" w:space="0"/>
              <w:right w:val="single" w:color="000000" w:sz="2" w:space="0"/>
            </w:tcBorders>
            <w:vAlign w:val="center"/>
          </w:tcPr>
          <w:p w14:paraId="4C691491">
            <w:pPr>
              <w:keepNext w:val="0"/>
              <w:keepLines w:val="0"/>
              <w:pageBreakBefore w:val="0"/>
              <w:widowControl/>
              <w:wordWrap/>
              <w:topLinePunct w:val="0"/>
              <w:bidi w:val="0"/>
              <w:spacing w:line="240" w:lineRule="exact"/>
              <w:jc w:val="center"/>
              <w:rPr>
                <w:highlight w:val="none"/>
              </w:rPr>
            </w:pPr>
          </w:p>
        </w:tc>
        <w:tc>
          <w:tcPr>
            <w:tcW w:w="540" w:type="dxa"/>
            <w:tcBorders>
              <w:top w:val="single" w:color="auto" w:sz="4" w:space="0"/>
              <w:left w:val="single" w:color="000000" w:sz="2" w:space="0"/>
              <w:right w:val="single" w:color="000000" w:sz="2" w:space="0"/>
            </w:tcBorders>
            <w:vAlign w:val="center"/>
          </w:tcPr>
          <w:p w14:paraId="7970C9B1">
            <w:pPr>
              <w:keepNext w:val="0"/>
              <w:keepLines w:val="0"/>
              <w:pageBreakBefore w:val="0"/>
              <w:widowControl/>
              <w:wordWrap/>
              <w:topLinePunct w:val="0"/>
              <w:bidi w:val="0"/>
              <w:spacing w:line="240" w:lineRule="exact"/>
              <w:jc w:val="center"/>
              <w:rPr>
                <w:highlight w:val="none"/>
              </w:rPr>
            </w:pPr>
          </w:p>
        </w:tc>
        <w:tc>
          <w:tcPr>
            <w:tcW w:w="615" w:type="dxa"/>
            <w:tcBorders>
              <w:top w:val="single" w:color="auto" w:sz="4" w:space="0"/>
              <w:left w:val="single" w:color="000000" w:sz="2" w:space="0"/>
            </w:tcBorders>
            <w:vAlign w:val="center"/>
          </w:tcPr>
          <w:p w14:paraId="0999073A">
            <w:pPr>
              <w:keepNext w:val="0"/>
              <w:keepLines w:val="0"/>
              <w:pageBreakBefore w:val="0"/>
              <w:widowControl/>
              <w:wordWrap/>
              <w:topLinePunct w:val="0"/>
              <w:bidi w:val="0"/>
              <w:spacing w:line="240" w:lineRule="exact"/>
              <w:jc w:val="center"/>
              <w:rPr>
                <w:highlight w:val="none"/>
              </w:rPr>
            </w:pPr>
          </w:p>
        </w:tc>
      </w:tr>
      <w:tr w14:paraId="01950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061" w:type="dxa"/>
            <w:vMerge w:val="continue"/>
            <w:tcBorders>
              <w:top w:val="nil"/>
              <w:left w:val="single" w:color="auto" w:sz="4" w:space="0"/>
              <w:bottom w:val="nil"/>
            </w:tcBorders>
          </w:tcPr>
          <w:p w14:paraId="7D2C473F">
            <w:pPr>
              <w:keepNext w:val="0"/>
              <w:keepLines w:val="0"/>
              <w:pageBreakBefore w:val="0"/>
              <w:widowControl/>
              <w:wordWrap/>
              <w:topLinePunct w:val="0"/>
              <w:bidi w:val="0"/>
              <w:spacing w:line="320" w:lineRule="auto"/>
              <w:rPr>
                <w:highlight w:val="none"/>
              </w:rPr>
            </w:pPr>
          </w:p>
        </w:tc>
        <w:tc>
          <w:tcPr>
            <w:tcW w:w="556" w:type="dxa"/>
            <w:vAlign w:val="center"/>
          </w:tcPr>
          <w:p w14:paraId="42F240CA">
            <w:pPr>
              <w:keepNext w:val="0"/>
              <w:keepLines w:val="0"/>
              <w:pageBreakBefore w:val="0"/>
              <w:widowControl/>
              <w:wordWrap/>
              <w:topLinePunct w:val="0"/>
              <w:bidi w:val="0"/>
              <w:spacing w:before="84" w:line="320" w:lineRule="auto"/>
              <w:ind w:left="233"/>
              <w:rPr>
                <w:rFonts w:hint="eastAsia" w:ascii="宋体" w:hAnsi="宋体" w:eastAsia="宋体" w:cs="宋体"/>
                <w:sz w:val="18"/>
                <w:szCs w:val="18"/>
                <w:highlight w:val="none"/>
              </w:rPr>
            </w:pPr>
            <w:r>
              <w:rPr>
                <w:rFonts w:ascii="宋体" w:hAnsi="宋体" w:eastAsia="宋体" w:cs="宋体"/>
                <w:sz w:val="18"/>
                <w:szCs w:val="18"/>
                <w:highlight w:val="none"/>
              </w:rPr>
              <w:t>3</w:t>
            </w:r>
          </w:p>
        </w:tc>
        <w:tc>
          <w:tcPr>
            <w:tcW w:w="1001" w:type="dxa"/>
            <w:vAlign w:val="center"/>
          </w:tcPr>
          <w:p w14:paraId="3559CD57">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1"/>
                <w:szCs w:val="21"/>
                <w:highlight w:val="none"/>
                <w:lang w:val="en-US" w:eastAsia="en-US" w:bidi="ar-SA"/>
              </w:rPr>
            </w:pPr>
            <w:r>
              <w:rPr>
                <w:rFonts w:hint="eastAsia" w:ascii="宋体" w:hAnsi="宋体" w:eastAsia="宋体" w:cs="宋体"/>
                <w:sz w:val="21"/>
                <w:szCs w:val="21"/>
                <w:highlight w:val="none"/>
                <w:lang w:val="en-US" w:eastAsia="zh-CN"/>
              </w:rPr>
              <w:t>1080002</w:t>
            </w:r>
          </w:p>
        </w:tc>
        <w:tc>
          <w:tcPr>
            <w:tcW w:w="3204" w:type="dxa"/>
            <w:vAlign w:val="center"/>
          </w:tcPr>
          <w:p w14:paraId="75AF389E">
            <w:pPr>
              <w:keepNext w:val="0"/>
              <w:keepLines w:val="0"/>
              <w:pageBreakBefore w:val="0"/>
              <w:widowControl/>
              <w:wordWrap/>
              <w:topLinePunct w:val="0"/>
              <w:bidi w:val="0"/>
              <w:spacing w:before="84" w:line="320" w:lineRule="auto"/>
              <w:ind w:left="180"/>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毛泽东思想和中国特色社会主义理论体系概论</w:t>
            </w:r>
          </w:p>
        </w:tc>
        <w:tc>
          <w:tcPr>
            <w:tcW w:w="523" w:type="dxa"/>
            <w:vAlign w:val="center"/>
          </w:tcPr>
          <w:p w14:paraId="6D1AB9C2">
            <w:pPr>
              <w:keepNext w:val="0"/>
              <w:keepLines w:val="0"/>
              <w:pageBreakBefore w:val="0"/>
              <w:widowControl/>
              <w:wordWrap/>
              <w:topLinePunct w:val="0"/>
              <w:bidi w:val="0"/>
              <w:spacing w:before="84" w:line="320" w:lineRule="auto"/>
              <w:ind w:left="180"/>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A</w:t>
            </w:r>
          </w:p>
        </w:tc>
        <w:tc>
          <w:tcPr>
            <w:tcW w:w="484" w:type="dxa"/>
            <w:vAlign w:val="center"/>
          </w:tcPr>
          <w:p w14:paraId="155B0358">
            <w:pPr>
              <w:keepNext w:val="0"/>
              <w:keepLines w:val="0"/>
              <w:pageBreakBefore w:val="0"/>
              <w:widowControl/>
              <w:wordWrap/>
              <w:topLinePunct w:val="0"/>
              <w:bidi w:val="0"/>
              <w:spacing w:before="53" w:line="320" w:lineRule="auto"/>
              <w:ind w:left="63"/>
              <w:jc w:val="center"/>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必修</w:t>
            </w:r>
          </w:p>
        </w:tc>
        <w:tc>
          <w:tcPr>
            <w:tcW w:w="451" w:type="dxa"/>
            <w:vAlign w:val="center"/>
          </w:tcPr>
          <w:p w14:paraId="1E1E945C">
            <w:pPr>
              <w:keepNext w:val="0"/>
              <w:keepLines w:val="0"/>
              <w:pageBreakBefore w:val="0"/>
              <w:widowControl/>
              <w:wordWrap/>
              <w:topLinePunct w:val="0"/>
              <w:bidi w:val="0"/>
              <w:spacing w:before="84" w:line="320" w:lineRule="auto"/>
              <w:ind w:left="180"/>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试</w:t>
            </w:r>
          </w:p>
        </w:tc>
        <w:tc>
          <w:tcPr>
            <w:tcW w:w="444" w:type="dxa"/>
            <w:vAlign w:val="center"/>
          </w:tcPr>
          <w:p w14:paraId="41F64A77">
            <w:pPr>
              <w:keepNext w:val="0"/>
              <w:keepLines w:val="0"/>
              <w:pageBreakBefore w:val="0"/>
              <w:widowControl/>
              <w:wordWrap/>
              <w:topLinePunct w:val="0"/>
              <w:bidi w:val="0"/>
              <w:spacing w:before="82" w:line="320" w:lineRule="auto"/>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2</w:t>
            </w:r>
          </w:p>
        </w:tc>
        <w:tc>
          <w:tcPr>
            <w:tcW w:w="446" w:type="dxa"/>
            <w:vAlign w:val="center"/>
          </w:tcPr>
          <w:p w14:paraId="3A4C6D83">
            <w:pPr>
              <w:keepNext w:val="0"/>
              <w:keepLines w:val="0"/>
              <w:pageBreakBefore w:val="0"/>
              <w:widowControl/>
              <w:kinsoku/>
              <w:wordWrap/>
              <w:overflowPunct w:val="0"/>
              <w:topLinePunct w:val="0"/>
              <w:bidi w:val="0"/>
              <w:spacing w:line="320" w:lineRule="auto"/>
              <w:jc w:val="center"/>
              <w:textAlignment w:val="center"/>
              <w:rPr>
                <w:rFonts w:hint="eastAsia" w:ascii="宋体" w:hAnsi="宋体" w:eastAsia="宋体" w:cs="宋体"/>
                <w:sz w:val="18"/>
                <w:szCs w:val="18"/>
                <w:highlight w:val="none"/>
              </w:rPr>
            </w:pPr>
            <w:r>
              <w:rPr>
                <w:rFonts w:hint="eastAsia" w:ascii="宋体" w:hAnsi="宋体" w:eastAsia="宋体" w:cs="宋体"/>
                <w:color w:val="000000" w:themeColor="text1"/>
                <w:sz w:val="18"/>
                <w:szCs w:val="18"/>
                <w:highlight w:val="none"/>
                <w:lang w:eastAsia="zh-CN"/>
                <w14:textFill>
                  <w14:solidFill>
                    <w14:schemeClr w14:val="tx1"/>
                  </w14:solidFill>
                </w14:textFill>
              </w:rPr>
              <w:t>2</w:t>
            </w:r>
          </w:p>
        </w:tc>
        <w:tc>
          <w:tcPr>
            <w:tcW w:w="526" w:type="dxa"/>
            <w:vAlign w:val="center"/>
          </w:tcPr>
          <w:p w14:paraId="30C3EEB0">
            <w:pPr>
              <w:keepNext w:val="0"/>
              <w:keepLines w:val="0"/>
              <w:pageBreakBefore w:val="0"/>
              <w:widowControl/>
              <w:kinsoku/>
              <w:wordWrap/>
              <w:overflowPunct w:val="0"/>
              <w:topLinePunct w:val="0"/>
              <w:bidi w:val="0"/>
              <w:spacing w:line="320" w:lineRule="auto"/>
              <w:jc w:val="center"/>
              <w:textAlignment w:val="center"/>
              <w:rPr>
                <w:rFonts w:hint="eastAsia" w:ascii="宋体" w:hAnsi="宋体" w:eastAsia="宋体" w:cs="宋体"/>
                <w:sz w:val="18"/>
                <w:szCs w:val="18"/>
                <w:highlight w:val="none"/>
              </w:rPr>
            </w:pPr>
            <w:r>
              <w:rPr>
                <w:rFonts w:hint="eastAsia" w:ascii="宋体" w:hAnsi="宋体" w:eastAsia="宋体" w:cs="宋体"/>
                <w:color w:val="000000" w:themeColor="text1"/>
                <w:sz w:val="18"/>
                <w:szCs w:val="18"/>
                <w:highlight w:val="none"/>
                <w:lang w:eastAsia="zh-CN"/>
                <w14:textFill>
                  <w14:solidFill>
                    <w14:schemeClr w14:val="tx1"/>
                  </w14:solidFill>
                </w14:textFill>
              </w:rPr>
              <w:t>36</w:t>
            </w:r>
          </w:p>
        </w:tc>
        <w:tc>
          <w:tcPr>
            <w:tcW w:w="516" w:type="dxa"/>
            <w:tcBorders>
              <w:right w:val="single" w:color="000000" w:sz="2" w:space="0"/>
            </w:tcBorders>
            <w:vAlign w:val="center"/>
          </w:tcPr>
          <w:p w14:paraId="2FAC0C8C">
            <w:pPr>
              <w:keepNext w:val="0"/>
              <w:keepLines w:val="0"/>
              <w:pageBreakBefore w:val="0"/>
              <w:widowControl/>
              <w:kinsoku/>
              <w:wordWrap/>
              <w:overflowPunct w:val="0"/>
              <w:topLinePunct w:val="0"/>
              <w:bidi w:val="0"/>
              <w:spacing w:line="320" w:lineRule="auto"/>
              <w:jc w:val="center"/>
              <w:textAlignment w:val="center"/>
              <w:rPr>
                <w:rFonts w:hint="eastAsia" w:ascii="宋体" w:hAnsi="宋体" w:eastAsia="宋体" w:cs="宋体"/>
                <w:sz w:val="18"/>
                <w:szCs w:val="18"/>
                <w:highlight w:val="none"/>
              </w:rPr>
            </w:pPr>
            <w:r>
              <w:rPr>
                <w:rFonts w:hint="eastAsia" w:ascii="宋体" w:hAnsi="宋体" w:eastAsia="宋体" w:cs="宋体"/>
                <w:color w:val="000000" w:themeColor="text1"/>
                <w:sz w:val="18"/>
                <w:szCs w:val="18"/>
                <w:highlight w:val="none"/>
                <w:lang w:eastAsia="zh-CN"/>
                <w14:textFill>
                  <w14:solidFill>
                    <w14:schemeClr w14:val="tx1"/>
                  </w14:solidFill>
                </w14:textFill>
              </w:rPr>
              <w:t>36</w:t>
            </w:r>
          </w:p>
        </w:tc>
        <w:tc>
          <w:tcPr>
            <w:tcW w:w="468" w:type="dxa"/>
            <w:tcBorders>
              <w:left w:val="single" w:color="000000" w:sz="2" w:space="0"/>
              <w:right w:val="single" w:color="000000" w:sz="2" w:space="0"/>
            </w:tcBorders>
            <w:shd w:val="clear" w:color="auto" w:fill="auto"/>
            <w:vAlign w:val="center"/>
          </w:tcPr>
          <w:p w14:paraId="73127A97">
            <w:pPr>
              <w:keepNext w:val="0"/>
              <w:keepLines w:val="0"/>
              <w:pageBreakBefore w:val="0"/>
              <w:widowControl/>
              <w:kinsoku/>
              <w:wordWrap/>
              <w:overflowPunct w:val="0"/>
              <w:topLinePunct w:val="0"/>
              <w:bidi w:val="0"/>
              <w:spacing w:line="320" w:lineRule="auto"/>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495" w:type="dxa"/>
            <w:tcBorders>
              <w:left w:val="single" w:color="000000" w:sz="2" w:space="0"/>
              <w:right w:val="single" w:color="000000" w:sz="2" w:space="0"/>
            </w:tcBorders>
            <w:vAlign w:val="center"/>
          </w:tcPr>
          <w:p w14:paraId="433BF0CE">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510" w:type="dxa"/>
            <w:tcBorders>
              <w:left w:val="single" w:color="000000" w:sz="2" w:space="0"/>
              <w:right w:val="single" w:color="000000" w:sz="2" w:space="0"/>
            </w:tcBorders>
            <w:vAlign w:val="center"/>
          </w:tcPr>
          <w:p w14:paraId="3B26E6D1">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435" w:type="dxa"/>
            <w:tcBorders>
              <w:left w:val="single" w:color="000000" w:sz="2" w:space="0"/>
            </w:tcBorders>
            <w:vAlign w:val="center"/>
          </w:tcPr>
          <w:p w14:paraId="25831C90">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720" w:type="dxa"/>
            <w:tcBorders>
              <w:right w:val="single" w:color="000000" w:sz="2" w:space="0"/>
            </w:tcBorders>
            <w:vAlign w:val="center"/>
          </w:tcPr>
          <w:p w14:paraId="5E434E0A">
            <w:pPr>
              <w:keepNext w:val="0"/>
              <w:keepLines w:val="0"/>
              <w:pageBreakBefore w:val="0"/>
              <w:widowControl/>
              <w:wordWrap/>
              <w:topLinePunct w:val="0"/>
              <w:bidi w:val="0"/>
              <w:spacing w:before="71" w:line="240" w:lineRule="exact"/>
              <w:ind w:left="34" w:leftChars="0"/>
              <w:jc w:val="center"/>
              <w:rPr>
                <w:rFonts w:hint="eastAsia" w:ascii="宋体" w:hAnsi="宋体" w:eastAsia="宋体" w:cs="宋体"/>
                <w:sz w:val="18"/>
                <w:szCs w:val="18"/>
                <w:highlight w:val="none"/>
              </w:rPr>
            </w:pPr>
          </w:p>
        </w:tc>
        <w:tc>
          <w:tcPr>
            <w:tcW w:w="705" w:type="dxa"/>
            <w:tcBorders>
              <w:left w:val="single" w:color="000000" w:sz="2" w:space="0"/>
              <w:right w:val="single" w:color="000000" w:sz="2" w:space="0"/>
            </w:tcBorders>
            <w:vAlign w:val="center"/>
          </w:tcPr>
          <w:p w14:paraId="33643712">
            <w:pPr>
              <w:keepNext w:val="0"/>
              <w:keepLines w:val="0"/>
              <w:pageBreakBefore w:val="0"/>
              <w:widowControl/>
              <w:wordWrap/>
              <w:topLinePunct w:val="0"/>
              <w:bidi w:val="0"/>
              <w:spacing w:line="240" w:lineRule="exact"/>
              <w:jc w:val="center"/>
              <w:rPr>
                <w:highlight w:val="none"/>
              </w:rPr>
            </w:pPr>
            <w:r>
              <w:rPr>
                <w:rFonts w:hint="eastAsia" w:ascii="宋体" w:hAnsi="宋体" w:eastAsia="宋体" w:cs="宋体"/>
                <w:spacing w:val="-3"/>
                <w:sz w:val="18"/>
                <w:szCs w:val="18"/>
                <w:lang w:val="en-US" w:eastAsia="zh-CN"/>
              </w:rPr>
              <w:t>4/9</w:t>
            </w:r>
          </w:p>
        </w:tc>
        <w:tc>
          <w:tcPr>
            <w:tcW w:w="570" w:type="dxa"/>
            <w:tcBorders>
              <w:left w:val="single" w:color="000000" w:sz="2" w:space="0"/>
              <w:right w:val="single" w:color="000000" w:sz="2" w:space="0"/>
            </w:tcBorders>
            <w:vAlign w:val="center"/>
          </w:tcPr>
          <w:p w14:paraId="15A3A2AD">
            <w:pPr>
              <w:keepNext w:val="0"/>
              <w:keepLines w:val="0"/>
              <w:pageBreakBefore w:val="0"/>
              <w:widowControl/>
              <w:wordWrap/>
              <w:topLinePunct w:val="0"/>
              <w:bidi w:val="0"/>
              <w:spacing w:line="240" w:lineRule="exact"/>
              <w:jc w:val="center"/>
              <w:rPr>
                <w:highlight w:val="none"/>
              </w:rPr>
            </w:pPr>
          </w:p>
        </w:tc>
        <w:tc>
          <w:tcPr>
            <w:tcW w:w="525" w:type="dxa"/>
            <w:tcBorders>
              <w:left w:val="single" w:color="000000" w:sz="2" w:space="0"/>
              <w:right w:val="single" w:color="000000" w:sz="2" w:space="0"/>
            </w:tcBorders>
            <w:vAlign w:val="center"/>
          </w:tcPr>
          <w:p w14:paraId="54D1B970">
            <w:pPr>
              <w:keepNext w:val="0"/>
              <w:keepLines w:val="0"/>
              <w:pageBreakBefore w:val="0"/>
              <w:widowControl/>
              <w:wordWrap/>
              <w:topLinePunct w:val="0"/>
              <w:bidi w:val="0"/>
              <w:spacing w:line="240" w:lineRule="exact"/>
              <w:jc w:val="center"/>
              <w:rPr>
                <w:highlight w:val="none"/>
              </w:rPr>
            </w:pPr>
          </w:p>
        </w:tc>
        <w:tc>
          <w:tcPr>
            <w:tcW w:w="540" w:type="dxa"/>
            <w:tcBorders>
              <w:left w:val="single" w:color="000000" w:sz="2" w:space="0"/>
              <w:right w:val="single" w:color="000000" w:sz="2" w:space="0"/>
            </w:tcBorders>
            <w:vAlign w:val="center"/>
          </w:tcPr>
          <w:p w14:paraId="0E850963">
            <w:pPr>
              <w:keepNext w:val="0"/>
              <w:keepLines w:val="0"/>
              <w:pageBreakBefore w:val="0"/>
              <w:widowControl/>
              <w:wordWrap/>
              <w:topLinePunct w:val="0"/>
              <w:bidi w:val="0"/>
              <w:spacing w:line="240" w:lineRule="exact"/>
              <w:jc w:val="center"/>
              <w:rPr>
                <w:highlight w:val="none"/>
              </w:rPr>
            </w:pPr>
          </w:p>
        </w:tc>
        <w:tc>
          <w:tcPr>
            <w:tcW w:w="615" w:type="dxa"/>
            <w:tcBorders>
              <w:left w:val="single" w:color="000000" w:sz="2" w:space="0"/>
            </w:tcBorders>
            <w:vAlign w:val="center"/>
          </w:tcPr>
          <w:p w14:paraId="6D7A0100">
            <w:pPr>
              <w:keepNext w:val="0"/>
              <w:keepLines w:val="0"/>
              <w:pageBreakBefore w:val="0"/>
              <w:widowControl/>
              <w:wordWrap/>
              <w:topLinePunct w:val="0"/>
              <w:bidi w:val="0"/>
              <w:spacing w:line="240" w:lineRule="exact"/>
              <w:jc w:val="center"/>
              <w:rPr>
                <w:highlight w:val="none"/>
              </w:rPr>
            </w:pPr>
          </w:p>
        </w:tc>
      </w:tr>
      <w:tr w14:paraId="49E2A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061" w:type="dxa"/>
            <w:vMerge w:val="continue"/>
            <w:tcBorders>
              <w:top w:val="nil"/>
              <w:left w:val="single" w:color="auto" w:sz="4" w:space="0"/>
              <w:bottom w:val="nil"/>
            </w:tcBorders>
          </w:tcPr>
          <w:p w14:paraId="55FF9308">
            <w:pPr>
              <w:keepNext w:val="0"/>
              <w:keepLines w:val="0"/>
              <w:pageBreakBefore w:val="0"/>
              <w:widowControl/>
              <w:wordWrap/>
              <w:topLinePunct w:val="0"/>
              <w:bidi w:val="0"/>
              <w:spacing w:line="320" w:lineRule="auto"/>
              <w:rPr>
                <w:highlight w:val="none"/>
              </w:rPr>
            </w:pPr>
          </w:p>
        </w:tc>
        <w:tc>
          <w:tcPr>
            <w:tcW w:w="556" w:type="dxa"/>
            <w:vAlign w:val="center"/>
          </w:tcPr>
          <w:p w14:paraId="10091760">
            <w:pPr>
              <w:keepNext w:val="0"/>
              <w:keepLines w:val="0"/>
              <w:pageBreakBefore w:val="0"/>
              <w:widowControl/>
              <w:wordWrap/>
              <w:topLinePunct w:val="0"/>
              <w:bidi w:val="0"/>
              <w:spacing w:before="197" w:line="320" w:lineRule="auto"/>
              <w:ind w:left="229"/>
              <w:rPr>
                <w:rFonts w:hint="eastAsia" w:ascii="宋体" w:hAnsi="宋体" w:eastAsia="宋体" w:cs="宋体"/>
                <w:sz w:val="18"/>
                <w:szCs w:val="18"/>
                <w:highlight w:val="none"/>
              </w:rPr>
            </w:pPr>
            <w:r>
              <w:rPr>
                <w:rFonts w:ascii="宋体" w:hAnsi="宋体" w:eastAsia="宋体" w:cs="宋体"/>
                <w:sz w:val="18"/>
                <w:szCs w:val="18"/>
                <w:highlight w:val="none"/>
              </w:rPr>
              <w:t>4</w:t>
            </w:r>
          </w:p>
        </w:tc>
        <w:tc>
          <w:tcPr>
            <w:tcW w:w="1001" w:type="dxa"/>
            <w:vAlign w:val="center"/>
          </w:tcPr>
          <w:p w14:paraId="71F370E4">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1"/>
                <w:szCs w:val="21"/>
                <w:highlight w:val="none"/>
                <w:lang w:val="en-US" w:eastAsia="en-US" w:bidi="ar-SA"/>
              </w:rPr>
            </w:pPr>
            <w:r>
              <w:rPr>
                <w:rFonts w:hint="eastAsia" w:ascii="宋体" w:hAnsi="宋体" w:eastAsia="宋体" w:cs="宋体"/>
                <w:sz w:val="21"/>
                <w:szCs w:val="21"/>
                <w:highlight w:val="none"/>
                <w:lang w:val="en-US" w:eastAsia="zh-CN"/>
              </w:rPr>
              <w:t>1080003</w:t>
            </w:r>
          </w:p>
        </w:tc>
        <w:tc>
          <w:tcPr>
            <w:tcW w:w="3204" w:type="dxa"/>
            <w:vAlign w:val="center"/>
          </w:tcPr>
          <w:p w14:paraId="6E109A8F">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习近平新时代中国特色社会主义思想概论</w:t>
            </w:r>
          </w:p>
        </w:tc>
        <w:tc>
          <w:tcPr>
            <w:tcW w:w="523" w:type="dxa"/>
            <w:vAlign w:val="center"/>
          </w:tcPr>
          <w:p w14:paraId="15A059DA">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B</w:t>
            </w:r>
          </w:p>
        </w:tc>
        <w:tc>
          <w:tcPr>
            <w:tcW w:w="484" w:type="dxa"/>
            <w:vAlign w:val="center"/>
          </w:tcPr>
          <w:p w14:paraId="1D812DE9">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必修</w:t>
            </w:r>
          </w:p>
        </w:tc>
        <w:tc>
          <w:tcPr>
            <w:tcW w:w="451" w:type="dxa"/>
            <w:vAlign w:val="center"/>
          </w:tcPr>
          <w:p w14:paraId="7F31FEBC">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试</w:t>
            </w:r>
          </w:p>
        </w:tc>
        <w:tc>
          <w:tcPr>
            <w:tcW w:w="444" w:type="dxa"/>
            <w:vAlign w:val="center"/>
          </w:tcPr>
          <w:p w14:paraId="67025C8D">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2</w:t>
            </w:r>
          </w:p>
        </w:tc>
        <w:tc>
          <w:tcPr>
            <w:tcW w:w="446" w:type="dxa"/>
            <w:vAlign w:val="center"/>
          </w:tcPr>
          <w:p w14:paraId="08F676B6">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3</w:t>
            </w:r>
          </w:p>
        </w:tc>
        <w:tc>
          <w:tcPr>
            <w:tcW w:w="526" w:type="dxa"/>
            <w:vAlign w:val="center"/>
          </w:tcPr>
          <w:p w14:paraId="6535637C">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54</w:t>
            </w:r>
          </w:p>
        </w:tc>
        <w:tc>
          <w:tcPr>
            <w:tcW w:w="516" w:type="dxa"/>
            <w:tcBorders>
              <w:right w:val="single" w:color="000000" w:sz="2" w:space="0"/>
            </w:tcBorders>
            <w:vAlign w:val="center"/>
          </w:tcPr>
          <w:p w14:paraId="605C873D">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46</w:t>
            </w:r>
          </w:p>
        </w:tc>
        <w:tc>
          <w:tcPr>
            <w:tcW w:w="468" w:type="dxa"/>
            <w:tcBorders>
              <w:left w:val="single" w:color="000000" w:sz="2" w:space="0"/>
              <w:right w:val="single" w:color="000000" w:sz="2" w:space="0"/>
            </w:tcBorders>
            <w:shd w:val="clear" w:color="auto" w:fill="FFFFFF"/>
            <w:vAlign w:val="center"/>
          </w:tcPr>
          <w:p w14:paraId="581A592E">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8</w:t>
            </w:r>
          </w:p>
        </w:tc>
        <w:tc>
          <w:tcPr>
            <w:tcW w:w="495" w:type="dxa"/>
            <w:tcBorders>
              <w:left w:val="single" w:color="000000" w:sz="2" w:space="0"/>
              <w:right w:val="single" w:color="000000" w:sz="2" w:space="0"/>
            </w:tcBorders>
            <w:vAlign w:val="center"/>
          </w:tcPr>
          <w:p w14:paraId="1D799A6B">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p>
        </w:tc>
        <w:tc>
          <w:tcPr>
            <w:tcW w:w="510" w:type="dxa"/>
            <w:tcBorders>
              <w:left w:val="single" w:color="000000" w:sz="2" w:space="0"/>
              <w:right w:val="single" w:color="000000" w:sz="2" w:space="0"/>
            </w:tcBorders>
            <w:vAlign w:val="center"/>
          </w:tcPr>
          <w:p w14:paraId="777F9A41">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p>
        </w:tc>
        <w:tc>
          <w:tcPr>
            <w:tcW w:w="435" w:type="dxa"/>
            <w:tcBorders>
              <w:left w:val="single" w:color="000000" w:sz="2" w:space="0"/>
            </w:tcBorders>
            <w:vAlign w:val="center"/>
          </w:tcPr>
          <w:p w14:paraId="744B2154">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p>
        </w:tc>
        <w:tc>
          <w:tcPr>
            <w:tcW w:w="720" w:type="dxa"/>
            <w:tcBorders>
              <w:right w:val="single" w:color="000000" w:sz="2" w:space="0"/>
            </w:tcBorders>
            <w:vAlign w:val="center"/>
          </w:tcPr>
          <w:p w14:paraId="126C52BC">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p>
        </w:tc>
        <w:tc>
          <w:tcPr>
            <w:tcW w:w="705" w:type="dxa"/>
            <w:tcBorders>
              <w:left w:val="single" w:color="000000" w:sz="2" w:space="0"/>
              <w:right w:val="single" w:color="000000" w:sz="2" w:space="0"/>
            </w:tcBorders>
            <w:vAlign w:val="center"/>
          </w:tcPr>
          <w:p w14:paraId="6BCCD606">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lang w:val="en-US" w:eastAsia="zh-CN"/>
              </w:rPr>
              <w:t>4/14</w:t>
            </w:r>
          </w:p>
        </w:tc>
        <w:tc>
          <w:tcPr>
            <w:tcW w:w="570" w:type="dxa"/>
            <w:tcBorders>
              <w:left w:val="single" w:color="000000" w:sz="2" w:space="0"/>
              <w:right w:val="single" w:color="000000" w:sz="2" w:space="0"/>
            </w:tcBorders>
            <w:vAlign w:val="center"/>
          </w:tcPr>
          <w:p w14:paraId="097A6835">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p>
        </w:tc>
        <w:tc>
          <w:tcPr>
            <w:tcW w:w="525" w:type="dxa"/>
            <w:tcBorders>
              <w:left w:val="single" w:color="000000" w:sz="2" w:space="0"/>
              <w:right w:val="single" w:color="000000" w:sz="2" w:space="0"/>
            </w:tcBorders>
            <w:vAlign w:val="center"/>
          </w:tcPr>
          <w:p w14:paraId="04D11053">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p>
        </w:tc>
        <w:tc>
          <w:tcPr>
            <w:tcW w:w="540" w:type="dxa"/>
            <w:tcBorders>
              <w:left w:val="single" w:color="000000" w:sz="2" w:space="0"/>
              <w:right w:val="single" w:color="000000" w:sz="2" w:space="0"/>
            </w:tcBorders>
            <w:vAlign w:val="center"/>
          </w:tcPr>
          <w:p w14:paraId="50895338">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p>
        </w:tc>
        <w:tc>
          <w:tcPr>
            <w:tcW w:w="615" w:type="dxa"/>
            <w:tcBorders>
              <w:left w:val="single" w:color="000000" w:sz="2" w:space="0"/>
            </w:tcBorders>
            <w:vAlign w:val="center"/>
          </w:tcPr>
          <w:p w14:paraId="7EAE1B46">
            <w:pPr>
              <w:keepNext w:val="0"/>
              <w:keepLines w:val="0"/>
              <w:pageBreakBefore w:val="0"/>
              <w:widowControl/>
              <w:wordWrap/>
              <w:topLinePunct w:val="0"/>
              <w:bidi w:val="0"/>
              <w:spacing w:line="240" w:lineRule="exact"/>
              <w:jc w:val="center"/>
              <w:rPr>
                <w:highlight w:val="none"/>
              </w:rPr>
            </w:pPr>
          </w:p>
        </w:tc>
      </w:tr>
      <w:tr w14:paraId="198D3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61" w:type="dxa"/>
            <w:vMerge w:val="continue"/>
            <w:tcBorders>
              <w:top w:val="nil"/>
              <w:left w:val="single" w:color="auto" w:sz="4" w:space="0"/>
              <w:bottom w:val="nil"/>
            </w:tcBorders>
          </w:tcPr>
          <w:p w14:paraId="176FA33D">
            <w:pPr>
              <w:keepNext w:val="0"/>
              <w:keepLines w:val="0"/>
              <w:pageBreakBefore w:val="0"/>
              <w:widowControl/>
              <w:wordWrap/>
              <w:topLinePunct w:val="0"/>
              <w:bidi w:val="0"/>
              <w:spacing w:line="320" w:lineRule="auto"/>
              <w:rPr>
                <w:highlight w:val="none"/>
              </w:rPr>
            </w:pPr>
          </w:p>
        </w:tc>
        <w:tc>
          <w:tcPr>
            <w:tcW w:w="556" w:type="dxa"/>
            <w:vAlign w:val="center"/>
          </w:tcPr>
          <w:p w14:paraId="25962DA6">
            <w:pPr>
              <w:keepNext w:val="0"/>
              <w:keepLines w:val="0"/>
              <w:pageBreakBefore w:val="0"/>
              <w:widowControl/>
              <w:wordWrap/>
              <w:topLinePunct w:val="0"/>
              <w:bidi w:val="0"/>
              <w:spacing w:before="232" w:line="320" w:lineRule="auto"/>
              <w:ind w:left="233"/>
              <w:rPr>
                <w:rFonts w:hint="eastAsia" w:ascii="宋体" w:hAnsi="宋体" w:eastAsia="宋体" w:cs="宋体"/>
                <w:sz w:val="18"/>
                <w:szCs w:val="18"/>
                <w:highlight w:val="none"/>
              </w:rPr>
            </w:pPr>
            <w:r>
              <w:rPr>
                <w:rFonts w:ascii="宋体" w:hAnsi="宋体" w:eastAsia="宋体" w:cs="宋体"/>
                <w:sz w:val="18"/>
                <w:szCs w:val="18"/>
                <w:highlight w:val="none"/>
              </w:rPr>
              <w:t>5</w:t>
            </w:r>
          </w:p>
        </w:tc>
        <w:tc>
          <w:tcPr>
            <w:tcW w:w="1001" w:type="dxa"/>
            <w:vAlign w:val="center"/>
          </w:tcPr>
          <w:p w14:paraId="1A79A0EC">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1"/>
                <w:szCs w:val="21"/>
                <w:highlight w:val="none"/>
                <w:lang w:val="en-US" w:eastAsia="en-US" w:bidi="ar-SA"/>
              </w:rPr>
            </w:pPr>
            <w:r>
              <w:rPr>
                <w:rFonts w:hint="eastAsia" w:ascii="宋体" w:hAnsi="宋体" w:eastAsia="宋体" w:cs="宋体"/>
                <w:sz w:val="21"/>
                <w:szCs w:val="21"/>
                <w:highlight w:val="none"/>
                <w:lang w:val="en-US" w:eastAsia="zh-CN"/>
              </w:rPr>
              <w:t>1080004</w:t>
            </w:r>
          </w:p>
        </w:tc>
        <w:tc>
          <w:tcPr>
            <w:tcW w:w="3204" w:type="dxa"/>
            <w:vAlign w:val="center"/>
          </w:tcPr>
          <w:p w14:paraId="68E9CF46">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形势与政策</w:t>
            </w:r>
          </w:p>
        </w:tc>
        <w:tc>
          <w:tcPr>
            <w:tcW w:w="523" w:type="dxa"/>
            <w:vAlign w:val="center"/>
          </w:tcPr>
          <w:p w14:paraId="63A13364">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A</w:t>
            </w:r>
          </w:p>
        </w:tc>
        <w:tc>
          <w:tcPr>
            <w:tcW w:w="484" w:type="dxa"/>
            <w:vAlign w:val="center"/>
          </w:tcPr>
          <w:p w14:paraId="407B4232">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必修</w:t>
            </w:r>
          </w:p>
        </w:tc>
        <w:tc>
          <w:tcPr>
            <w:tcW w:w="451" w:type="dxa"/>
            <w:vAlign w:val="center"/>
          </w:tcPr>
          <w:p w14:paraId="5B3A01DE">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查</w:t>
            </w:r>
          </w:p>
        </w:tc>
        <w:tc>
          <w:tcPr>
            <w:tcW w:w="444" w:type="dxa"/>
            <w:vAlign w:val="center"/>
          </w:tcPr>
          <w:p w14:paraId="54422D65">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1-6</w:t>
            </w:r>
          </w:p>
        </w:tc>
        <w:tc>
          <w:tcPr>
            <w:tcW w:w="446" w:type="dxa"/>
            <w:vAlign w:val="center"/>
          </w:tcPr>
          <w:p w14:paraId="6BAC807B">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1</w:t>
            </w:r>
          </w:p>
        </w:tc>
        <w:tc>
          <w:tcPr>
            <w:tcW w:w="526" w:type="dxa"/>
            <w:vAlign w:val="center"/>
          </w:tcPr>
          <w:p w14:paraId="66EEFAC5">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48</w:t>
            </w:r>
          </w:p>
        </w:tc>
        <w:tc>
          <w:tcPr>
            <w:tcW w:w="516" w:type="dxa"/>
            <w:tcBorders>
              <w:right w:val="single" w:color="000000" w:sz="2" w:space="0"/>
            </w:tcBorders>
            <w:vAlign w:val="center"/>
          </w:tcPr>
          <w:p w14:paraId="49C07042">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48</w:t>
            </w:r>
          </w:p>
        </w:tc>
        <w:tc>
          <w:tcPr>
            <w:tcW w:w="468" w:type="dxa"/>
            <w:tcBorders>
              <w:left w:val="single" w:color="000000" w:sz="2" w:space="0"/>
              <w:right w:val="single" w:color="000000" w:sz="2" w:space="0"/>
            </w:tcBorders>
            <w:shd w:val="clear" w:color="auto" w:fill="auto"/>
            <w:vAlign w:val="center"/>
          </w:tcPr>
          <w:p w14:paraId="22ADA685">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p>
        </w:tc>
        <w:tc>
          <w:tcPr>
            <w:tcW w:w="495" w:type="dxa"/>
            <w:tcBorders>
              <w:left w:val="single" w:color="000000" w:sz="2" w:space="0"/>
              <w:right w:val="single" w:color="000000" w:sz="2" w:space="0"/>
            </w:tcBorders>
            <w:vAlign w:val="center"/>
          </w:tcPr>
          <w:p w14:paraId="690CE842">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p>
        </w:tc>
        <w:tc>
          <w:tcPr>
            <w:tcW w:w="510" w:type="dxa"/>
            <w:tcBorders>
              <w:left w:val="single" w:color="000000" w:sz="2" w:space="0"/>
              <w:right w:val="single" w:color="000000" w:sz="2" w:space="0"/>
            </w:tcBorders>
            <w:vAlign w:val="center"/>
          </w:tcPr>
          <w:p w14:paraId="5E32BD23">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p>
        </w:tc>
        <w:tc>
          <w:tcPr>
            <w:tcW w:w="435" w:type="dxa"/>
            <w:tcBorders>
              <w:left w:val="single" w:color="000000" w:sz="2" w:space="0"/>
            </w:tcBorders>
            <w:vAlign w:val="center"/>
          </w:tcPr>
          <w:p w14:paraId="63F6AFF6">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p>
        </w:tc>
        <w:tc>
          <w:tcPr>
            <w:tcW w:w="720" w:type="dxa"/>
            <w:tcBorders>
              <w:right w:val="single" w:color="000000" w:sz="2" w:space="0"/>
            </w:tcBorders>
            <w:shd w:val="clear" w:color="auto" w:fill="auto"/>
            <w:vAlign w:val="center"/>
          </w:tcPr>
          <w:p w14:paraId="31272D97">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lang w:val="en-US" w:eastAsia="zh-CN"/>
              </w:rPr>
              <w:t>4/2</w:t>
            </w:r>
          </w:p>
        </w:tc>
        <w:tc>
          <w:tcPr>
            <w:tcW w:w="705" w:type="dxa"/>
            <w:tcBorders>
              <w:left w:val="single" w:color="000000" w:sz="2" w:space="0"/>
              <w:right w:val="single" w:color="000000" w:sz="2" w:space="0"/>
            </w:tcBorders>
            <w:shd w:val="clear" w:color="auto" w:fill="auto"/>
            <w:vAlign w:val="center"/>
          </w:tcPr>
          <w:p w14:paraId="5B21AF04">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lang w:val="en-US" w:eastAsia="zh-CN"/>
              </w:rPr>
              <w:t>4/2</w:t>
            </w:r>
          </w:p>
        </w:tc>
        <w:tc>
          <w:tcPr>
            <w:tcW w:w="570" w:type="dxa"/>
            <w:tcBorders>
              <w:left w:val="single" w:color="000000" w:sz="2" w:space="0"/>
              <w:right w:val="single" w:color="000000" w:sz="2" w:space="0"/>
            </w:tcBorders>
            <w:shd w:val="clear" w:color="auto" w:fill="auto"/>
            <w:vAlign w:val="center"/>
          </w:tcPr>
          <w:p w14:paraId="5A722437">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lang w:val="en-US" w:eastAsia="zh-CN"/>
              </w:rPr>
              <w:t>4/2</w:t>
            </w:r>
          </w:p>
        </w:tc>
        <w:tc>
          <w:tcPr>
            <w:tcW w:w="525" w:type="dxa"/>
            <w:tcBorders>
              <w:left w:val="single" w:color="000000" w:sz="2" w:space="0"/>
              <w:right w:val="single" w:color="000000" w:sz="2" w:space="0"/>
            </w:tcBorders>
            <w:shd w:val="clear" w:color="auto" w:fill="auto"/>
            <w:vAlign w:val="center"/>
          </w:tcPr>
          <w:p w14:paraId="296726A2">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lang w:val="en-US" w:eastAsia="zh-CN"/>
              </w:rPr>
              <w:t>4/2</w:t>
            </w:r>
          </w:p>
        </w:tc>
        <w:tc>
          <w:tcPr>
            <w:tcW w:w="540" w:type="dxa"/>
            <w:tcBorders>
              <w:left w:val="single" w:color="000000" w:sz="2" w:space="0"/>
              <w:right w:val="single" w:color="000000" w:sz="2" w:space="0"/>
            </w:tcBorders>
            <w:shd w:val="clear" w:color="auto" w:fill="auto"/>
            <w:vAlign w:val="center"/>
          </w:tcPr>
          <w:p w14:paraId="2C10DB5F">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lang w:val="en-US" w:eastAsia="zh-CN"/>
              </w:rPr>
              <w:t>4/2</w:t>
            </w:r>
          </w:p>
        </w:tc>
        <w:tc>
          <w:tcPr>
            <w:tcW w:w="615" w:type="dxa"/>
            <w:tcBorders>
              <w:left w:val="single" w:color="000000" w:sz="2" w:space="0"/>
            </w:tcBorders>
            <w:shd w:val="clear" w:color="auto" w:fill="auto"/>
            <w:vAlign w:val="center"/>
          </w:tcPr>
          <w:p w14:paraId="13F6357A">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lang w:val="en-US" w:eastAsia="zh-CN"/>
              </w:rPr>
              <w:t>4/2</w:t>
            </w:r>
          </w:p>
        </w:tc>
      </w:tr>
      <w:tr w14:paraId="70C76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061" w:type="dxa"/>
            <w:vMerge w:val="continue"/>
            <w:tcBorders>
              <w:top w:val="nil"/>
              <w:left w:val="single" w:color="auto" w:sz="4" w:space="0"/>
              <w:bottom w:val="nil"/>
            </w:tcBorders>
          </w:tcPr>
          <w:p w14:paraId="7DAE0939">
            <w:pPr>
              <w:keepNext w:val="0"/>
              <w:keepLines w:val="0"/>
              <w:pageBreakBefore w:val="0"/>
              <w:widowControl/>
              <w:wordWrap/>
              <w:topLinePunct w:val="0"/>
              <w:bidi w:val="0"/>
              <w:spacing w:line="320" w:lineRule="auto"/>
              <w:rPr>
                <w:highlight w:val="none"/>
              </w:rPr>
            </w:pPr>
          </w:p>
        </w:tc>
        <w:tc>
          <w:tcPr>
            <w:tcW w:w="556" w:type="dxa"/>
            <w:vAlign w:val="center"/>
          </w:tcPr>
          <w:p w14:paraId="5819FAA9">
            <w:pPr>
              <w:keepNext w:val="0"/>
              <w:keepLines w:val="0"/>
              <w:pageBreakBefore w:val="0"/>
              <w:widowControl/>
              <w:wordWrap/>
              <w:topLinePunct w:val="0"/>
              <w:bidi w:val="0"/>
              <w:spacing w:before="83" w:line="320" w:lineRule="auto"/>
              <w:ind w:left="231"/>
              <w:rPr>
                <w:rFonts w:hint="eastAsia" w:ascii="宋体" w:hAnsi="宋体" w:eastAsia="宋体" w:cs="宋体"/>
                <w:sz w:val="18"/>
                <w:szCs w:val="18"/>
                <w:highlight w:val="none"/>
              </w:rPr>
            </w:pPr>
            <w:r>
              <w:rPr>
                <w:rFonts w:ascii="宋体" w:hAnsi="宋体" w:eastAsia="宋体" w:cs="宋体"/>
                <w:sz w:val="18"/>
                <w:szCs w:val="18"/>
                <w:highlight w:val="none"/>
              </w:rPr>
              <w:t>6</w:t>
            </w:r>
          </w:p>
        </w:tc>
        <w:tc>
          <w:tcPr>
            <w:tcW w:w="1001" w:type="dxa"/>
            <w:vAlign w:val="center"/>
          </w:tcPr>
          <w:p w14:paraId="543A7D56">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1"/>
                <w:szCs w:val="21"/>
                <w:highlight w:val="none"/>
                <w:lang w:val="en-US" w:eastAsia="zh-CN" w:bidi="ar-SA"/>
              </w:rPr>
            </w:pPr>
            <w:r>
              <w:rPr>
                <w:rFonts w:hint="eastAsia" w:ascii="宋体" w:hAnsi="宋体" w:eastAsia="宋体" w:cs="宋体"/>
                <w:sz w:val="21"/>
                <w:szCs w:val="21"/>
                <w:highlight w:val="none"/>
                <w:lang w:val="en-US" w:eastAsia="zh-CN"/>
              </w:rPr>
              <w:t>1090002</w:t>
            </w:r>
          </w:p>
        </w:tc>
        <w:tc>
          <w:tcPr>
            <w:tcW w:w="3204" w:type="dxa"/>
            <w:vAlign w:val="center"/>
          </w:tcPr>
          <w:p w14:paraId="732D4739">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国家安全教育</w:t>
            </w:r>
          </w:p>
        </w:tc>
        <w:tc>
          <w:tcPr>
            <w:tcW w:w="523" w:type="dxa"/>
            <w:vAlign w:val="center"/>
          </w:tcPr>
          <w:p w14:paraId="57A777C1">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B</w:t>
            </w:r>
          </w:p>
        </w:tc>
        <w:tc>
          <w:tcPr>
            <w:tcW w:w="484" w:type="dxa"/>
            <w:vAlign w:val="center"/>
          </w:tcPr>
          <w:p w14:paraId="77E9C84A">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必修</w:t>
            </w:r>
          </w:p>
        </w:tc>
        <w:tc>
          <w:tcPr>
            <w:tcW w:w="451" w:type="dxa"/>
            <w:vAlign w:val="center"/>
          </w:tcPr>
          <w:p w14:paraId="410512C6">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查</w:t>
            </w:r>
          </w:p>
        </w:tc>
        <w:tc>
          <w:tcPr>
            <w:tcW w:w="444" w:type="dxa"/>
            <w:vAlign w:val="center"/>
          </w:tcPr>
          <w:p w14:paraId="7D4E68B7">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1</w:t>
            </w:r>
          </w:p>
        </w:tc>
        <w:tc>
          <w:tcPr>
            <w:tcW w:w="446" w:type="dxa"/>
            <w:vAlign w:val="center"/>
          </w:tcPr>
          <w:p w14:paraId="0A2988ED">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1</w:t>
            </w:r>
          </w:p>
        </w:tc>
        <w:tc>
          <w:tcPr>
            <w:tcW w:w="526" w:type="dxa"/>
            <w:vAlign w:val="center"/>
          </w:tcPr>
          <w:p w14:paraId="76B0B1D2">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18</w:t>
            </w:r>
          </w:p>
        </w:tc>
        <w:tc>
          <w:tcPr>
            <w:tcW w:w="516" w:type="dxa"/>
            <w:tcBorders>
              <w:right w:val="single" w:color="000000" w:sz="2" w:space="0"/>
            </w:tcBorders>
            <w:vAlign w:val="center"/>
          </w:tcPr>
          <w:p w14:paraId="15DFE7B4">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14</w:t>
            </w:r>
          </w:p>
        </w:tc>
        <w:tc>
          <w:tcPr>
            <w:tcW w:w="468" w:type="dxa"/>
            <w:tcBorders>
              <w:left w:val="single" w:color="000000" w:sz="2" w:space="0"/>
              <w:right w:val="single" w:color="000000" w:sz="2" w:space="0"/>
            </w:tcBorders>
            <w:shd w:val="clear" w:color="auto" w:fill="FFFFFF"/>
            <w:vAlign w:val="center"/>
          </w:tcPr>
          <w:p w14:paraId="4C00DE01">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4</w:t>
            </w:r>
          </w:p>
        </w:tc>
        <w:tc>
          <w:tcPr>
            <w:tcW w:w="495" w:type="dxa"/>
            <w:tcBorders>
              <w:left w:val="single" w:color="000000" w:sz="2" w:space="0"/>
              <w:right w:val="single" w:color="000000" w:sz="2" w:space="0"/>
            </w:tcBorders>
            <w:vAlign w:val="center"/>
          </w:tcPr>
          <w:p w14:paraId="36811F3D">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p>
        </w:tc>
        <w:tc>
          <w:tcPr>
            <w:tcW w:w="510" w:type="dxa"/>
            <w:tcBorders>
              <w:left w:val="single" w:color="000000" w:sz="2" w:space="0"/>
              <w:right w:val="single" w:color="000000" w:sz="2" w:space="0"/>
            </w:tcBorders>
            <w:vAlign w:val="center"/>
          </w:tcPr>
          <w:p w14:paraId="3660B98E">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p>
        </w:tc>
        <w:tc>
          <w:tcPr>
            <w:tcW w:w="435" w:type="dxa"/>
            <w:tcBorders>
              <w:left w:val="single" w:color="000000" w:sz="2" w:space="0"/>
            </w:tcBorders>
            <w:vAlign w:val="center"/>
          </w:tcPr>
          <w:p w14:paraId="208EF690">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eastAsia="zh-CN"/>
              </w:rPr>
            </w:pPr>
          </w:p>
        </w:tc>
        <w:tc>
          <w:tcPr>
            <w:tcW w:w="720" w:type="dxa"/>
            <w:tcBorders>
              <w:right w:val="single" w:color="000000" w:sz="2" w:space="0"/>
            </w:tcBorders>
            <w:vAlign w:val="center"/>
          </w:tcPr>
          <w:p w14:paraId="43C57D97">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lang w:val="en-US" w:eastAsia="zh-CN"/>
              </w:rPr>
              <w:t>2/9</w:t>
            </w:r>
          </w:p>
        </w:tc>
        <w:tc>
          <w:tcPr>
            <w:tcW w:w="705" w:type="dxa"/>
            <w:tcBorders>
              <w:left w:val="single" w:color="000000" w:sz="2" w:space="0"/>
              <w:right w:val="single" w:color="000000" w:sz="2" w:space="0"/>
            </w:tcBorders>
            <w:vAlign w:val="center"/>
          </w:tcPr>
          <w:p w14:paraId="11C8ECC4">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p>
        </w:tc>
        <w:tc>
          <w:tcPr>
            <w:tcW w:w="570" w:type="dxa"/>
            <w:tcBorders>
              <w:left w:val="single" w:color="000000" w:sz="2" w:space="0"/>
              <w:right w:val="single" w:color="000000" w:sz="2" w:space="0"/>
            </w:tcBorders>
            <w:vAlign w:val="center"/>
          </w:tcPr>
          <w:p w14:paraId="73B05AC1">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p>
        </w:tc>
        <w:tc>
          <w:tcPr>
            <w:tcW w:w="525" w:type="dxa"/>
            <w:tcBorders>
              <w:left w:val="single" w:color="000000" w:sz="2" w:space="0"/>
              <w:right w:val="single" w:color="000000" w:sz="2" w:space="0"/>
            </w:tcBorders>
            <w:vAlign w:val="center"/>
          </w:tcPr>
          <w:p w14:paraId="5C9DBCF1">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p>
        </w:tc>
        <w:tc>
          <w:tcPr>
            <w:tcW w:w="540" w:type="dxa"/>
            <w:tcBorders>
              <w:left w:val="single" w:color="000000" w:sz="2" w:space="0"/>
              <w:right w:val="single" w:color="000000" w:sz="2" w:space="0"/>
            </w:tcBorders>
            <w:vAlign w:val="center"/>
          </w:tcPr>
          <w:p w14:paraId="5D4B63F7">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p>
        </w:tc>
        <w:tc>
          <w:tcPr>
            <w:tcW w:w="615" w:type="dxa"/>
            <w:tcBorders>
              <w:left w:val="single" w:color="000000" w:sz="2" w:space="0"/>
            </w:tcBorders>
            <w:vAlign w:val="center"/>
          </w:tcPr>
          <w:p w14:paraId="71581862">
            <w:pPr>
              <w:keepNext w:val="0"/>
              <w:keepLines w:val="0"/>
              <w:pageBreakBefore w:val="0"/>
              <w:widowControl/>
              <w:wordWrap/>
              <w:topLinePunct w:val="0"/>
              <w:bidi w:val="0"/>
              <w:spacing w:line="240" w:lineRule="exact"/>
              <w:jc w:val="center"/>
              <w:rPr>
                <w:highlight w:val="none"/>
              </w:rPr>
            </w:pPr>
          </w:p>
        </w:tc>
      </w:tr>
      <w:tr w14:paraId="32A61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1" w:type="dxa"/>
            <w:vMerge w:val="continue"/>
            <w:tcBorders>
              <w:top w:val="nil"/>
              <w:left w:val="single" w:color="auto" w:sz="4" w:space="0"/>
              <w:bottom w:val="nil"/>
            </w:tcBorders>
          </w:tcPr>
          <w:p w14:paraId="19D49593">
            <w:pPr>
              <w:keepNext w:val="0"/>
              <w:keepLines w:val="0"/>
              <w:pageBreakBefore w:val="0"/>
              <w:widowControl/>
              <w:wordWrap/>
              <w:topLinePunct w:val="0"/>
              <w:bidi w:val="0"/>
              <w:spacing w:line="320" w:lineRule="auto"/>
              <w:rPr>
                <w:highlight w:val="none"/>
              </w:rPr>
            </w:pPr>
          </w:p>
        </w:tc>
        <w:tc>
          <w:tcPr>
            <w:tcW w:w="556" w:type="dxa"/>
            <w:vAlign w:val="center"/>
          </w:tcPr>
          <w:p w14:paraId="23DABCF2">
            <w:pPr>
              <w:keepNext w:val="0"/>
              <w:keepLines w:val="0"/>
              <w:pageBreakBefore w:val="0"/>
              <w:widowControl/>
              <w:wordWrap/>
              <w:topLinePunct w:val="0"/>
              <w:bidi w:val="0"/>
              <w:spacing w:before="84" w:line="320" w:lineRule="auto"/>
              <w:ind w:left="234"/>
              <w:rPr>
                <w:rFonts w:hint="eastAsia" w:ascii="宋体" w:hAnsi="宋体" w:eastAsia="宋体" w:cs="宋体"/>
                <w:sz w:val="18"/>
                <w:szCs w:val="18"/>
                <w:highlight w:val="none"/>
              </w:rPr>
            </w:pPr>
            <w:r>
              <w:rPr>
                <w:rFonts w:ascii="宋体" w:hAnsi="宋体" w:eastAsia="宋体" w:cs="宋体"/>
                <w:sz w:val="18"/>
                <w:szCs w:val="18"/>
                <w:highlight w:val="none"/>
              </w:rPr>
              <w:t>7</w:t>
            </w:r>
          </w:p>
        </w:tc>
        <w:tc>
          <w:tcPr>
            <w:tcW w:w="1001" w:type="dxa"/>
            <w:vAlign w:val="center"/>
          </w:tcPr>
          <w:p w14:paraId="193EF383">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1"/>
                <w:szCs w:val="21"/>
                <w:highlight w:val="none"/>
                <w:lang w:val="en-US" w:eastAsia="zh-CN" w:bidi="ar-SA"/>
              </w:rPr>
            </w:pPr>
            <w:r>
              <w:rPr>
                <w:rFonts w:hint="eastAsia" w:ascii="宋体" w:hAnsi="宋体" w:eastAsia="宋体" w:cs="宋体"/>
                <w:sz w:val="21"/>
                <w:szCs w:val="21"/>
                <w:highlight w:val="none"/>
                <w:lang w:val="en-US" w:eastAsia="zh-CN"/>
              </w:rPr>
              <w:t>1070001</w:t>
            </w:r>
          </w:p>
        </w:tc>
        <w:tc>
          <w:tcPr>
            <w:tcW w:w="3204" w:type="dxa"/>
            <w:vAlign w:val="center"/>
          </w:tcPr>
          <w:p w14:paraId="21E3071A">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非遗教育</w:t>
            </w:r>
          </w:p>
        </w:tc>
        <w:tc>
          <w:tcPr>
            <w:tcW w:w="523" w:type="dxa"/>
            <w:vAlign w:val="center"/>
          </w:tcPr>
          <w:p w14:paraId="351C0032">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C</w:t>
            </w:r>
          </w:p>
        </w:tc>
        <w:tc>
          <w:tcPr>
            <w:tcW w:w="484" w:type="dxa"/>
            <w:vAlign w:val="center"/>
          </w:tcPr>
          <w:p w14:paraId="0EA2FD68">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必修</w:t>
            </w:r>
          </w:p>
        </w:tc>
        <w:tc>
          <w:tcPr>
            <w:tcW w:w="451" w:type="dxa"/>
            <w:vAlign w:val="center"/>
          </w:tcPr>
          <w:p w14:paraId="78025FA4">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查</w:t>
            </w:r>
          </w:p>
        </w:tc>
        <w:tc>
          <w:tcPr>
            <w:tcW w:w="444" w:type="dxa"/>
            <w:vAlign w:val="center"/>
          </w:tcPr>
          <w:p w14:paraId="1EFD5553">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1</w:t>
            </w:r>
          </w:p>
        </w:tc>
        <w:tc>
          <w:tcPr>
            <w:tcW w:w="446" w:type="dxa"/>
            <w:vAlign w:val="center"/>
          </w:tcPr>
          <w:p w14:paraId="7F42EF1E">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1</w:t>
            </w:r>
          </w:p>
        </w:tc>
        <w:tc>
          <w:tcPr>
            <w:tcW w:w="526" w:type="dxa"/>
            <w:vAlign w:val="center"/>
          </w:tcPr>
          <w:p w14:paraId="33FEBA0C">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18</w:t>
            </w:r>
          </w:p>
        </w:tc>
        <w:tc>
          <w:tcPr>
            <w:tcW w:w="516" w:type="dxa"/>
            <w:vAlign w:val="center"/>
          </w:tcPr>
          <w:p w14:paraId="1A18F6EC">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zh-CN"/>
              </w:rPr>
            </w:pPr>
          </w:p>
        </w:tc>
        <w:tc>
          <w:tcPr>
            <w:tcW w:w="468" w:type="dxa"/>
            <w:tcBorders>
              <w:right w:val="single" w:color="000000" w:sz="2" w:space="0"/>
            </w:tcBorders>
            <w:shd w:val="clear" w:color="auto" w:fill="FFFFFF"/>
            <w:vAlign w:val="center"/>
          </w:tcPr>
          <w:p w14:paraId="43F8FDCA">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18</w:t>
            </w:r>
          </w:p>
        </w:tc>
        <w:tc>
          <w:tcPr>
            <w:tcW w:w="495" w:type="dxa"/>
            <w:tcBorders>
              <w:left w:val="single" w:color="000000" w:sz="2" w:space="0"/>
              <w:right w:val="single" w:color="000000" w:sz="2" w:space="0"/>
            </w:tcBorders>
            <w:vAlign w:val="center"/>
          </w:tcPr>
          <w:p w14:paraId="4ACD023A">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p>
        </w:tc>
        <w:tc>
          <w:tcPr>
            <w:tcW w:w="510" w:type="dxa"/>
            <w:tcBorders>
              <w:left w:val="single" w:color="000000" w:sz="2" w:space="0"/>
              <w:right w:val="single" w:color="000000" w:sz="2" w:space="0"/>
            </w:tcBorders>
            <w:vAlign w:val="center"/>
          </w:tcPr>
          <w:p w14:paraId="18D7865C">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p>
        </w:tc>
        <w:tc>
          <w:tcPr>
            <w:tcW w:w="435" w:type="dxa"/>
            <w:tcBorders>
              <w:left w:val="single" w:color="000000" w:sz="2" w:space="0"/>
              <w:right w:val="single" w:color="000000" w:sz="2" w:space="0"/>
            </w:tcBorders>
            <w:vAlign w:val="center"/>
          </w:tcPr>
          <w:p w14:paraId="2CB35B82">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p>
        </w:tc>
        <w:tc>
          <w:tcPr>
            <w:tcW w:w="720" w:type="dxa"/>
            <w:tcBorders>
              <w:left w:val="single" w:color="000000" w:sz="2" w:space="0"/>
            </w:tcBorders>
            <w:vAlign w:val="center"/>
          </w:tcPr>
          <w:p w14:paraId="19F222BE">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default" w:ascii="宋体" w:hAnsi="宋体" w:eastAsia="宋体" w:cs="宋体"/>
                <w:sz w:val="18"/>
                <w:szCs w:val="18"/>
                <w:highlight w:val="none"/>
                <w:lang w:val="en-US" w:eastAsia="en-US"/>
              </w:rPr>
            </w:pPr>
            <w:r>
              <w:rPr>
                <w:rFonts w:hint="eastAsia" w:ascii="宋体" w:hAnsi="宋体" w:eastAsia="宋体" w:cs="宋体"/>
                <w:sz w:val="18"/>
                <w:szCs w:val="18"/>
                <w:lang w:val="en-US" w:eastAsia="zh-CN"/>
              </w:rPr>
              <w:t>2/9</w:t>
            </w:r>
          </w:p>
        </w:tc>
        <w:tc>
          <w:tcPr>
            <w:tcW w:w="705" w:type="dxa"/>
            <w:vAlign w:val="center"/>
          </w:tcPr>
          <w:p w14:paraId="7EF2E8E2">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val="en-US" w:eastAsia="en-US"/>
              </w:rPr>
            </w:pPr>
          </w:p>
        </w:tc>
        <w:tc>
          <w:tcPr>
            <w:tcW w:w="570" w:type="dxa"/>
            <w:vAlign w:val="center"/>
          </w:tcPr>
          <w:p w14:paraId="3960B18D">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p>
        </w:tc>
        <w:tc>
          <w:tcPr>
            <w:tcW w:w="525" w:type="dxa"/>
            <w:tcBorders>
              <w:right w:val="single" w:color="000000" w:sz="2" w:space="0"/>
            </w:tcBorders>
            <w:vAlign w:val="center"/>
          </w:tcPr>
          <w:p w14:paraId="1E06F211">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p>
        </w:tc>
        <w:tc>
          <w:tcPr>
            <w:tcW w:w="540" w:type="dxa"/>
            <w:tcBorders>
              <w:left w:val="single" w:color="000000" w:sz="2" w:space="0"/>
              <w:right w:val="single" w:color="000000" w:sz="2" w:space="0"/>
            </w:tcBorders>
            <w:vAlign w:val="center"/>
          </w:tcPr>
          <w:p w14:paraId="4315F715">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p>
        </w:tc>
        <w:tc>
          <w:tcPr>
            <w:tcW w:w="615" w:type="dxa"/>
            <w:tcBorders>
              <w:left w:val="single" w:color="000000" w:sz="2" w:space="0"/>
            </w:tcBorders>
            <w:vAlign w:val="center"/>
          </w:tcPr>
          <w:p w14:paraId="4EDB3440">
            <w:pPr>
              <w:keepNext w:val="0"/>
              <w:keepLines w:val="0"/>
              <w:pageBreakBefore w:val="0"/>
              <w:widowControl/>
              <w:wordWrap/>
              <w:topLinePunct w:val="0"/>
              <w:bidi w:val="0"/>
              <w:spacing w:line="240" w:lineRule="exact"/>
              <w:jc w:val="center"/>
              <w:rPr>
                <w:highlight w:val="none"/>
              </w:rPr>
            </w:pPr>
          </w:p>
        </w:tc>
      </w:tr>
      <w:tr w14:paraId="10FBF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61" w:type="dxa"/>
            <w:vMerge w:val="continue"/>
            <w:tcBorders>
              <w:top w:val="nil"/>
              <w:left w:val="single" w:color="auto" w:sz="4" w:space="0"/>
              <w:bottom w:val="nil"/>
            </w:tcBorders>
          </w:tcPr>
          <w:p w14:paraId="16542FB5">
            <w:pPr>
              <w:keepNext w:val="0"/>
              <w:keepLines w:val="0"/>
              <w:pageBreakBefore w:val="0"/>
              <w:widowControl/>
              <w:wordWrap/>
              <w:topLinePunct w:val="0"/>
              <w:bidi w:val="0"/>
              <w:spacing w:line="320" w:lineRule="auto"/>
              <w:rPr>
                <w:highlight w:val="none"/>
              </w:rPr>
            </w:pPr>
          </w:p>
        </w:tc>
        <w:tc>
          <w:tcPr>
            <w:tcW w:w="556" w:type="dxa"/>
            <w:vAlign w:val="center"/>
          </w:tcPr>
          <w:p w14:paraId="15539295">
            <w:pPr>
              <w:keepNext w:val="0"/>
              <w:keepLines w:val="0"/>
              <w:pageBreakBefore w:val="0"/>
              <w:widowControl/>
              <w:wordWrap/>
              <w:topLinePunct w:val="0"/>
              <w:bidi w:val="0"/>
              <w:spacing w:before="112" w:line="320" w:lineRule="auto"/>
              <w:ind w:left="230"/>
              <w:rPr>
                <w:rFonts w:hint="eastAsia" w:ascii="宋体" w:hAnsi="宋体" w:eastAsia="宋体" w:cs="宋体"/>
                <w:sz w:val="18"/>
                <w:szCs w:val="18"/>
                <w:highlight w:val="none"/>
              </w:rPr>
            </w:pPr>
            <w:r>
              <w:rPr>
                <w:rFonts w:ascii="宋体" w:hAnsi="宋体" w:eastAsia="宋体" w:cs="宋体"/>
                <w:sz w:val="18"/>
                <w:szCs w:val="18"/>
                <w:highlight w:val="none"/>
              </w:rPr>
              <w:t>8</w:t>
            </w:r>
          </w:p>
        </w:tc>
        <w:tc>
          <w:tcPr>
            <w:tcW w:w="1001" w:type="dxa"/>
            <w:vAlign w:val="center"/>
          </w:tcPr>
          <w:p w14:paraId="071ABFDE">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1"/>
                <w:szCs w:val="21"/>
                <w:highlight w:val="none"/>
                <w:lang w:val="en-US" w:eastAsia="en-US" w:bidi="ar-SA"/>
              </w:rPr>
            </w:pPr>
            <w:r>
              <w:rPr>
                <w:rFonts w:hint="eastAsia" w:ascii="宋体" w:hAnsi="宋体" w:eastAsia="宋体" w:cs="宋体"/>
                <w:sz w:val="21"/>
                <w:szCs w:val="21"/>
                <w:highlight w:val="none"/>
                <w:lang w:val="en-US" w:eastAsia="zh-CN"/>
              </w:rPr>
              <w:t>1070002</w:t>
            </w:r>
          </w:p>
        </w:tc>
        <w:tc>
          <w:tcPr>
            <w:tcW w:w="3204" w:type="dxa"/>
            <w:vAlign w:val="center"/>
          </w:tcPr>
          <w:p w14:paraId="0F6C966A">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职业英语</w:t>
            </w:r>
          </w:p>
        </w:tc>
        <w:tc>
          <w:tcPr>
            <w:tcW w:w="523" w:type="dxa"/>
            <w:vAlign w:val="center"/>
          </w:tcPr>
          <w:p w14:paraId="695408D1">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A</w:t>
            </w:r>
          </w:p>
        </w:tc>
        <w:tc>
          <w:tcPr>
            <w:tcW w:w="484" w:type="dxa"/>
            <w:vAlign w:val="center"/>
          </w:tcPr>
          <w:p w14:paraId="12F0B233">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必修</w:t>
            </w:r>
          </w:p>
        </w:tc>
        <w:tc>
          <w:tcPr>
            <w:tcW w:w="451" w:type="dxa"/>
            <w:vAlign w:val="center"/>
          </w:tcPr>
          <w:p w14:paraId="0106C411">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试</w:t>
            </w:r>
          </w:p>
        </w:tc>
        <w:tc>
          <w:tcPr>
            <w:tcW w:w="444" w:type="dxa"/>
            <w:vAlign w:val="center"/>
          </w:tcPr>
          <w:p w14:paraId="1E5EB640">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1-2</w:t>
            </w:r>
          </w:p>
        </w:tc>
        <w:tc>
          <w:tcPr>
            <w:tcW w:w="446" w:type="dxa"/>
            <w:vAlign w:val="center"/>
          </w:tcPr>
          <w:p w14:paraId="7C5D25E5">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4</w:t>
            </w:r>
          </w:p>
        </w:tc>
        <w:tc>
          <w:tcPr>
            <w:tcW w:w="526" w:type="dxa"/>
            <w:vAlign w:val="center"/>
          </w:tcPr>
          <w:p w14:paraId="2A13CFC0">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72</w:t>
            </w:r>
          </w:p>
        </w:tc>
        <w:tc>
          <w:tcPr>
            <w:tcW w:w="516" w:type="dxa"/>
            <w:vAlign w:val="center"/>
          </w:tcPr>
          <w:p w14:paraId="2E76BA66">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72</w:t>
            </w:r>
          </w:p>
        </w:tc>
        <w:tc>
          <w:tcPr>
            <w:tcW w:w="468" w:type="dxa"/>
            <w:tcBorders>
              <w:right w:val="single" w:color="000000" w:sz="2" w:space="0"/>
            </w:tcBorders>
            <w:shd w:val="clear" w:color="auto" w:fill="auto"/>
            <w:vAlign w:val="center"/>
          </w:tcPr>
          <w:p w14:paraId="0F94EFB9">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zh-CN"/>
              </w:rPr>
            </w:pPr>
          </w:p>
        </w:tc>
        <w:tc>
          <w:tcPr>
            <w:tcW w:w="495" w:type="dxa"/>
            <w:tcBorders>
              <w:left w:val="single" w:color="000000" w:sz="2" w:space="0"/>
              <w:right w:val="single" w:color="000000" w:sz="2" w:space="0"/>
            </w:tcBorders>
            <w:vAlign w:val="center"/>
          </w:tcPr>
          <w:p w14:paraId="26C0F935">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p>
        </w:tc>
        <w:tc>
          <w:tcPr>
            <w:tcW w:w="510" w:type="dxa"/>
            <w:tcBorders>
              <w:left w:val="single" w:color="000000" w:sz="2" w:space="0"/>
              <w:right w:val="single" w:color="000000" w:sz="2" w:space="0"/>
            </w:tcBorders>
            <w:vAlign w:val="center"/>
          </w:tcPr>
          <w:p w14:paraId="79CF3F74">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p>
        </w:tc>
        <w:tc>
          <w:tcPr>
            <w:tcW w:w="435" w:type="dxa"/>
            <w:tcBorders>
              <w:left w:val="single" w:color="000000" w:sz="2" w:space="0"/>
              <w:right w:val="single" w:color="000000" w:sz="2" w:space="0"/>
            </w:tcBorders>
            <w:vAlign w:val="center"/>
          </w:tcPr>
          <w:p w14:paraId="2CCE1886">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p>
        </w:tc>
        <w:tc>
          <w:tcPr>
            <w:tcW w:w="720" w:type="dxa"/>
            <w:tcBorders>
              <w:left w:val="single" w:color="000000" w:sz="2" w:space="0"/>
            </w:tcBorders>
            <w:vAlign w:val="center"/>
          </w:tcPr>
          <w:p w14:paraId="3154C76C">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lang w:val="en-US" w:eastAsia="zh-CN"/>
              </w:rPr>
              <w:t>4/9</w:t>
            </w:r>
          </w:p>
        </w:tc>
        <w:tc>
          <w:tcPr>
            <w:tcW w:w="705" w:type="dxa"/>
            <w:vAlign w:val="center"/>
          </w:tcPr>
          <w:p w14:paraId="613F3C9F">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lang w:val="en-US" w:eastAsia="zh-CN"/>
              </w:rPr>
              <w:t>4/9</w:t>
            </w:r>
          </w:p>
        </w:tc>
        <w:tc>
          <w:tcPr>
            <w:tcW w:w="570" w:type="dxa"/>
            <w:vAlign w:val="center"/>
          </w:tcPr>
          <w:p w14:paraId="0E980EC6">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p>
        </w:tc>
        <w:tc>
          <w:tcPr>
            <w:tcW w:w="525" w:type="dxa"/>
            <w:tcBorders>
              <w:right w:val="single" w:color="000000" w:sz="2" w:space="0"/>
            </w:tcBorders>
            <w:vAlign w:val="center"/>
          </w:tcPr>
          <w:p w14:paraId="73A91E6A">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p>
        </w:tc>
        <w:tc>
          <w:tcPr>
            <w:tcW w:w="540" w:type="dxa"/>
            <w:tcBorders>
              <w:left w:val="single" w:color="000000" w:sz="2" w:space="0"/>
              <w:right w:val="single" w:color="000000" w:sz="2" w:space="0"/>
            </w:tcBorders>
            <w:vAlign w:val="center"/>
          </w:tcPr>
          <w:p w14:paraId="4DB331DA">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p>
        </w:tc>
        <w:tc>
          <w:tcPr>
            <w:tcW w:w="615" w:type="dxa"/>
            <w:tcBorders>
              <w:left w:val="single" w:color="000000" w:sz="2" w:space="0"/>
            </w:tcBorders>
            <w:vAlign w:val="center"/>
          </w:tcPr>
          <w:p w14:paraId="3EBC5F5D">
            <w:pPr>
              <w:keepNext w:val="0"/>
              <w:keepLines w:val="0"/>
              <w:pageBreakBefore w:val="0"/>
              <w:widowControl/>
              <w:wordWrap/>
              <w:topLinePunct w:val="0"/>
              <w:bidi w:val="0"/>
              <w:spacing w:line="240" w:lineRule="exact"/>
              <w:jc w:val="center"/>
              <w:rPr>
                <w:highlight w:val="none"/>
              </w:rPr>
            </w:pPr>
          </w:p>
        </w:tc>
      </w:tr>
      <w:tr w14:paraId="50ADC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061" w:type="dxa"/>
            <w:vMerge w:val="continue"/>
            <w:tcBorders>
              <w:top w:val="nil"/>
              <w:left w:val="single" w:color="auto" w:sz="4" w:space="0"/>
              <w:bottom w:val="nil"/>
            </w:tcBorders>
          </w:tcPr>
          <w:p w14:paraId="5551198F">
            <w:pPr>
              <w:keepNext w:val="0"/>
              <w:keepLines w:val="0"/>
              <w:pageBreakBefore w:val="0"/>
              <w:widowControl/>
              <w:wordWrap/>
              <w:topLinePunct w:val="0"/>
              <w:bidi w:val="0"/>
              <w:spacing w:line="320" w:lineRule="auto"/>
              <w:rPr>
                <w:highlight w:val="none"/>
              </w:rPr>
            </w:pPr>
          </w:p>
        </w:tc>
        <w:tc>
          <w:tcPr>
            <w:tcW w:w="556" w:type="dxa"/>
            <w:vAlign w:val="center"/>
          </w:tcPr>
          <w:p w14:paraId="619DDBB1">
            <w:pPr>
              <w:keepNext w:val="0"/>
              <w:keepLines w:val="0"/>
              <w:pageBreakBefore w:val="0"/>
              <w:widowControl/>
              <w:wordWrap/>
              <w:topLinePunct w:val="0"/>
              <w:bidi w:val="0"/>
              <w:spacing w:before="84" w:line="320" w:lineRule="auto"/>
              <w:ind w:left="230"/>
              <w:rPr>
                <w:rFonts w:hint="eastAsia" w:ascii="宋体" w:hAnsi="宋体" w:eastAsia="宋体" w:cs="宋体"/>
                <w:sz w:val="18"/>
                <w:szCs w:val="18"/>
                <w:highlight w:val="none"/>
              </w:rPr>
            </w:pPr>
            <w:r>
              <w:rPr>
                <w:rFonts w:ascii="宋体" w:hAnsi="宋体" w:eastAsia="宋体" w:cs="宋体"/>
                <w:sz w:val="18"/>
                <w:szCs w:val="18"/>
                <w:highlight w:val="none"/>
              </w:rPr>
              <w:t>9</w:t>
            </w:r>
          </w:p>
        </w:tc>
        <w:tc>
          <w:tcPr>
            <w:tcW w:w="1001" w:type="dxa"/>
            <w:vAlign w:val="center"/>
          </w:tcPr>
          <w:p w14:paraId="27ACEBAE">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1"/>
                <w:szCs w:val="21"/>
                <w:highlight w:val="none"/>
                <w:lang w:val="en-US" w:eastAsia="en-US" w:bidi="ar-SA"/>
              </w:rPr>
            </w:pPr>
            <w:r>
              <w:rPr>
                <w:rFonts w:hint="eastAsia" w:ascii="宋体" w:hAnsi="宋体" w:eastAsia="宋体" w:cs="宋体"/>
                <w:sz w:val="21"/>
                <w:szCs w:val="21"/>
                <w:highlight w:val="none"/>
                <w:lang w:val="en-US" w:eastAsia="zh-CN"/>
              </w:rPr>
              <w:t>1040001</w:t>
            </w:r>
          </w:p>
        </w:tc>
        <w:tc>
          <w:tcPr>
            <w:tcW w:w="3204" w:type="dxa"/>
            <w:vAlign w:val="center"/>
          </w:tcPr>
          <w:p w14:paraId="5E82D54B">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信息技术</w:t>
            </w:r>
          </w:p>
        </w:tc>
        <w:tc>
          <w:tcPr>
            <w:tcW w:w="523" w:type="dxa"/>
            <w:vAlign w:val="center"/>
          </w:tcPr>
          <w:p w14:paraId="03D2C93B">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B</w:t>
            </w:r>
          </w:p>
        </w:tc>
        <w:tc>
          <w:tcPr>
            <w:tcW w:w="484" w:type="dxa"/>
            <w:vAlign w:val="center"/>
          </w:tcPr>
          <w:p w14:paraId="2F55E75A">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必修</w:t>
            </w:r>
          </w:p>
        </w:tc>
        <w:tc>
          <w:tcPr>
            <w:tcW w:w="451" w:type="dxa"/>
            <w:vAlign w:val="center"/>
          </w:tcPr>
          <w:p w14:paraId="2B6B9AD8">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试</w:t>
            </w:r>
          </w:p>
        </w:tc>
        <w:tc>
          <w:tcPr>
            <w:tcW w:w="444" w:type="dxa"/>
            <w:vAlign w:val="center"/>
          </w:tcPr>
          <w:p w14:paraId="00336FB6">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1-2</w:t>
            </w:r>
          </w:p>
        </w:tc>
        <w:tc>
          <w:tcPr>
            <w:tcW w:w="446" w:type="dxa"/>
            <w:vAlign w:val="center"/>
          </w:tcPr>
          <w:p w14:paraId="3B36F4F7">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val="en-US" w:eastAsia="zh-CN"/>
              </w:rPr>
              <w:t>3</w:t>
            </w:r>
          </w:p>
        </w:tc>
        <w:tc>
          <w:tcPr>
            <w:tcW w:w="526" w:type="dxa"/>
            <w:vAlign w:val="center"/>
          </w:tcPr>
          <w:p w14:paraId="2AEE3488">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54</w:t>
            </w:r>
          </w:p>
        </w:tc>
        <w:tc>
          <w:tcPr>
            <w:tcW w:w="516" w:type="dxa"/>
            <w:vAlign w:val="center"/>
          </w:tcPr>
          <w:p w14:paraId="2C593C2C">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18</w:t>
            </w:r>
          </w:p>
        </w:tc>
        <w:tc>
          <w:tcPr>
            <w:tcW w:w="468" w:type="dxa"/>
            <w:tcBorders>
              <w:right w:val="single" w:color="000000" w:sz="2" w:space="0"/>
            </w:tcBorders>
            <w:shd w:val="clear" w:color="auto" w:fill="auto"/>
            <w:vAlign w:val="center"/>
          </w:tcPr>
          <w:p w14:paraId="2460ECDD">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36</w:t>
            </w:r>
          </w:p>
        </w:tc>
        <w:tc>
          <w:tcPr>
            <w:tcW w:w="495" w:type="dxa"/>
            <w:tcBorders>
              <w:left w:val="single" w:color="000000" w:sz="2" w:space="0"/>
              <w:right w:val="single" w:color="000000" w:sz="2" w:space="0"/>
            </w:tcBorders>
            <w:vAlign w:val="center"/>
          </w:tcPr>
          <w:p w14:paraId="78492828">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p>
        </w:tc>
        <w:tc>
          <w:tcPr>
            <w:tcW w:w="510" w:type="dxa"/>
            <w:tcBorders>
              <w:left w:val="single" w:color="000000" w:sz="2" w:space="0"/>
              <w:right w:val="single" w:color="000000" w:sz="2" w:space="0"/>
            </w:tcBorders>
            <w:vAlign w:val="center"/>
          </w:tcPr>
          <w:p w14:paraId="3608FA99">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p>
        </w:tc>
        <w:tc>
          <w:tcPr>
            <w:tcW w:w="435" w:type="dxa"/>
            <w:tcBorders>
              <w:left w:val="single" w:color="000000" w:sz="2" w:space="0"/>
              <w:right w:val="single" w:color="000000" w:sz="2" w:space="0"/>
            </w:tcBorders>
            <w:vAlign w:val="center"/>
          </w:tcPr>
          <w:p w14:paraId="5E543E5C">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p>
        </w:tc>
        <w:tc>
          <w:tcPr>
            <w:tcW w:w="720" w:type="dxa"/>
            <w:tcBorders>
              <w:left w:val="single" w:color="000000" w:sz="2" w:space="0"/>
            </w:tcBorders>
            <w:vAlign w:val="center"/>
          </w:tcPr>
          <w:p w14:paraId="39ACF8EF">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default" w:ascii="宋体" w:hAnsi="宋体" w:eastAsia="宋体" w:cs="宋体"/>
                <w:sz w:val="18"/>
                <w:szCs w:val="18"/>
                <w:highlight w:val="none"/>
                <w:lang w:val="en-US" w:eastAsia="zh-CN"/>
              </w:rPr>
            </w:pPr>
            <w:r>
              <w:rPr>
                <w:rFonts w:hint="eastAsia" w:ascii="宋体" w:hAnsi="宋体" w:eastAsia="宋体" w:cs="宋体"/>
                <w:sz w:val="18"/>
                <w:szCs w:val="18"/>
                <w:lang w:val="en-US" w:eastAsia="zh-CN"/>
              </w:rPr>
              <w:t>4/5</w:t>
            </w:r>
          </w:p>
        </w:tc>
        <w:tc>
          <w:tcPr>
            <w:tcW w:w="705" w:type="dxa"/>
            <w:vAlign w:val="center"/>
          </w:tcPr>
          <w:p w14:paraId="5BB6BEE5">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default" w:ascii="宋体" w:hAnsi="宋体" w:eastAsia="宋体" w:cs="宋体"/>
                <w:sz w:val="18"/>
                <w:szCs w:val="18"/>
                <w:highlight w:val="none"/>
                <w:lang w:val="en-US" w:eastAsia="zh-CN"/>
              </w:rPr>
            </w:pPr>
            <w:r>
              <w:rPr>
                <w:rFonts w:hint="eastAsia" w:ascii="宋体" w:hAnsi="宋体" w:eastAsia="宋体" w:cs="宋体"/>
                <w:sz w:val="18"/>
                <w:szCs w:val="18"/>
                <w:lang w:val="en-US" w:eastAsia="zh-CN"/>
              </w:rPr>
              <w:t>4/9</w:t>
            </w:r>
          </w:p>
        </w:tc>
        <w:tc>
          <w:tcPr>
            <w:tcW w:w="570" w:type="dxa"/>
            <w:vAlign w:val="center"/>
          </w:tcPr>
          <w:p w14:paraId="48BDFAEC">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p>
        </w:tc>
        <w:tc>
          <w:tcPr>
            <w:tcW w:w="525" w:type="dxa"/>
            <w:tcBorders>
              <w:right w:val="single" w:color="000000" w:sz="2" w:space="0"/>
            </w:tcBorders>
            <w:vAlign w:val="center"/>
          </w:tcPr>
          <w:p w14:paraId="188C651A">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p>
        </w:tc>
        <w:tc>
          <w:tcPr>
            <w:tcW w:w="540" w:type="dxa"/>
            <w:tcBorders>
              <w:left w:val="single" w:color="000000" w:sz="2" w:space="0"/>
              <w:right w:val="single" w:color="000000" w:sz="2" w:space="0"/>
            </w:tcBorders>
            <w:vAlign w:val="center"/>
          </w:tcPr>
          <w:p w14:paraId="5A00C14A">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p>
        </w:tc>
        <w:tc>
          <w:tcPr>
            <w:tcW w:w="615" w:type="dxa"/>
            <w:tcBorders>
              <w:left w:val="single" w:color="000000" w:sz="2" w:space="0"/>
            </w:tcBorders>
            <w:vAlign w:val="center"/>
          </w:tcPr>
          <w:p w14:paraId="63F60806">
            <w:pPr>
              <w:keepNext w:val="0"/>
              <w:keepLines w:val="0"/>
              <w:pageBreakBefore w:val="0"/>
              <w:widowControl/>
              <w:wordWrap/>
              <w:topLinePunct w:val="0"/>
              <w:bidi w:val="0"/>
              <w:spacing w:line="240" w:lineRule="exact"/>
              <w:jc w:val="center"/>
              <w:rPr>
                <w:highlight w:val="none"/>
              </w:rPr>
            </w:pPr>
          </w:p>
        </w:tc>
      </w:tr>
      <w:tr w14:paraId="01EDD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61" w:type="dxa"/>
            <w:vMerge w:val="continue"/>
            <w:tcBorders>
              <w:top w:val="nil"/>
              <w:left w:val="single" w:color="auto" w:sz="4" w:space="0"/>
              <w:bottom w:val="nil"/>
            </w:tcBorders>
          </w:tcPr>
          <w:p w14:paraId="0DA7B792">
            <w:pPr>
              <w:keepNext w:val="0"/>
              <w:keepLines w:val="0"/>
              <w:pageBreakBefore w:val="0"/>
              <w:widowControl/>
              <w:wordWrap/>
              <w:topLinePunct w:val="0"/>
              <w:bidi w:val="0"/>
              <w:spacing w:line="320" w:lineRule="auto"/>
              <w:rPr>
                <w:highlight w:val="none"/>
              </w:rPr>
            </w:pPr>
          </w:p>
        </w:tc>
        <w:tc>
          <w:tcPr>
            <w:tcW w:w="556" w:type="dxa"/>
            <w:vAlign w:val="center"/>
          </w:tcPr>
          <w:p w14:paraId="74AA0B94">
            <w:pPr>
              <w:keepNext w:val="0"/>
              <w:keepLines w:val="0"/>
              <w:pageBreakBefore w:val="0"/>
              <w:widowControl/>
              <w:wordWrap/>
              <w:topLinePunct w:val="0"/>
              <w:bidi w:val="0"/>
              <w:spacing w:before="86" w:line="320" w:lineRule="auto"/>
              <w:ind w:left="197"/>
              <w:rPr>
                <w:rFonts w:hint="eastAsia" w:ascii="宋体" w:hAnsi="宋体" w:eastAsia="宋体" w:cs="宋体"/>
                <w:sz w:val="18"/>
                <w:szCs w:val="18"/>
                <w:highlight w:val="none"/>
              </w:rPr>
            </w:pPr>
            <w:r>
              <w:rPr>
                <w:rFonts w:ascii="宋体" w:hAnsi="宋体" w:eastAsia="宋体" w:cs="宋体"/>
                <w:spacing w:val="-5"/>
                <w:sz w:val="18"/>
                <w:szCs w:val="18"/>
                <w:highlight w:val="none"/>
              </w:rPr>
              <w:t>10</w:t>
            </w:r>
          </w:p>
        </w:tc>
        <w:tc>
          <w:tcPr>
            <w:tcW w:w="1001" w:type="dxa"/>
            <w:vAlign w:val="center"/>
          </w:tcPr>
          <w:p w14:paraId="0E2B17F6">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1"/>
                <w:szCs w:val="21"/>
                <w:highlight w:val="none"/>
                <w:lang w:val="en-US" w:eastAsia="en-US" w:bidi="ar-SA"/>
              </w:rPr>
            </w:pPr>
            <w:r>
              <w:rPr>
                <w:rFonts w:hint="eastAsia" w:ascii="宋体" w:hAnsi="宋体" w:eastAsia="宋体" w:cs="宋体"/>
                <w:sz w:val="21"/>
                <w:szCs w:val="21"/>
                <w:highlight w:val="none"/>
                <w:lang w:val="en-US" w:eastAsia="zh-CN"/>
              </w:rPr>
              <w:t>1070003</w:t>
            </w:r>
          </w:p>
        </w:tc>
        <w:tc>
          <w:tcPr>
            <w:tcW w:w="3204" w:type="dxa"/>
            <w:vAlign w:val="center"/>
          </w:tcPr>
          <w:p w14:paraId="4C970145">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体育</w:t>
            </w:r>
          </w:p>
        </w:tc>
        <w:tc>
          <w:tcPr>
            <w:tcW w:w="523" w:type="dxa"/>
            <w:vAlign w:val="center"/>
          </w:tcPr>
          <w:p w14:paraId="71F58A57">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B</w:t>
            </w:r>
          </w:p>
        </w:tc>
        <w:tc>
          <w:tcPr>
            <w:tcW w:w="484" w:type="dxa"/>
            <w:vAlign w:val="center"/>
          </w:tcPr>
          <w:p w14:paraId="27744059">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必修</w:t>
            </w:r>
          </w:p>
        </w:tc>
        <w:tc>
          <w:tcPr>
            <w:tcW w:w="451" w:type="dxa"/>
            <w:vAlign w:val="center"/>
          </w:tcPr>
          <w:p w14:paraId="294B0E1D">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查</w:t>
            </w:r>
          </w:p>
        </w:tc>
        <w:tc>
          <w:tcPr>
            <w:tcW w:w="444" w:type="dxa"/>
            <w:vAlign w:val="center"/>
          </w:tcPr>
          <w:p w14:paraId="2FDBA557">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1-3</w:t>
            </w:r>
          </w:p>
        </w:tc>
        <w:tc>
          <w:tcPr>
            <w:tcW w:w="446" w:type="dxa"/>
            <w:vAlign w:val="center"/>
          </w:tcPr>
          <w:p w14:paraId="0BCBD3B1">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6</w:t>
            </w:r>
          </w:p>
        </w:tc>
        <w:tc>
          <w:tcPr>
            <w:tcW w:w="526" w:type="dxa"/>
            <w:vAlign w:val="center"/>
          </w:tcPr>
          <w:p w14:paraId="50A57326">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108</w:t>
            </w:r>
          </w:p>
        </w:tc>
        <w:tc>
          <w:tcPr>
            <w:tcW w:w="516" w:type="dxa"/>
            <w:vAlign w:val="center"/>
          </w:tcPr>
          <w:p w14:paraId="0BECCF9D">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24</w:t>
            </w:r>
          </w:p>
        </w:tc>
        <w:tc>
          <w:tcPr>
            <w:tcW w:w="468" w:type="dxa"/>
            <w:tcBorders>
              <w:right w:val="single" w:color="000000" w:sz="2" w:space="0"/>
            </w:tcBorders>
            <w:shd w:val="clear" w:color="auto" w:fill="FFFFFF"/>
            <w:vAlign w:val="center"/>
          </w:tcPr>
          <w:p w14:paraId="7B812810">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84</w:t>
            </w:r>
          </w:p>
        </w:tc>
        <w:tc>
          <w:tcPr>
            <w:tcW w:w="495" w:type="dxa"/>
            <w:tcBorders>
              <w:left w:val="single" w:color="000000" w:sz="2" w:space="0"/>
              <w:right w:val="single" w:color="000000" w:sz="2" w:space="0"/>
            </w:tcBorders>
            <w:vAlign w:val="center"/>
          </w:tcPr>
          <w:p w14:paraId="2869628F">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p>
        </w:tc>
        <w:tc>
          <w:tcPr>
            <w:tcW w:w="510" w:type="dxa"/>
            <w:tcBorders>
              <w:left w:val="single" w:color="000000" w:sz="2" w:space="0"/>
              <w:right w:val="single" w:color="000000" w:sz="2" w:space="0"/>
            </w:tcBorders>
            <w:vAlign w:val="center"/>
          </w:tcPr>
          <w:p w14:paraId="138EFA76">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p>
        </w:tc>
        <w:tc>
          <w:tcPr>
            <w:tcW w:w="435" w:type="dxa"/>
            <w:tcBorders>
              <w:left w:val="single" w:color="000000" w:sz="2" w:space="0"/>
              <w:right w:val="single" w:color="000000" w:sz="2" w:space="0"/>
            </w:tcBorders>
            <w:vAlign w:val="center"/>
          </w:tcPr>
          <w:p w14:paraId="688FCC1E">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p>
        </w:tc>
        <w:tc>
          <w:tcPr>
            <w:tcW w:w="720" w:type="dxa"/>
            <w:tcBorders>
              <w:left w:val="single" w:color="000000" w:sz="2" w:space="0"/>
            </w:tcBorders>
            <w:vAlign w:val="center"/>
          </w:tcPr>
          <w:p w14:paraId="240D7984">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lang w:val="en-US" w:eastAsia="zh-CN"/>
              </w:rPr>
              <w:t>4/7</w:t>
            </w:r>
          </w:p>
        </w:tc>
        <w:tc>
          <w:tcPr>
            <w:tcW w:w="705" w:type="dxa"/>
            <w:vAlign w:val="center"/>
          </w:tcPr>
          <w:p w14:paraId="589F1C91">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lang w:val="en-US" w:eastAsia="zh-CN"/>
              </w:rPr>
              <w:t>4/7</w:t>
            </w:r>
          </w:p>
        </w:tc>
        <w:tc>
          <w:tcPr>
            <w:tcW w:w="570" w:type="dxa"/>
            <w:vAlign w:val="center"/>
          </w:tcPr>
          <w:p w14:paraId="62007E80">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lang w:val="en-US" w:eastAsia="zh-CN"/>
              </w:rPr>
              <w:t>4/7</w:t>
            </w:r>
          </w:p>
        </w:tc>
        <w:tc>
          <w:tcPr>
            <w:tcW w:w="525" w:type="dxa"/>
            <w:tcBorders>
              <w:right w:val="single" w:color="000000" w:sz="2" w:space="0"/>
            </w:tcBorders>
            <w:vAlign w:val="center"/>
          </w:tcPr>
          <w:p w14:paraId="267C42AD">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p>
        </w:tc>
        <w:tc>
          <w:tcPr>
            <w:tcW w:w="540" w:type="dxa"/>
            <w:tcBorders>
              <w:left w:val="single" w:color="000000" w:sz="2" w:space="0"/>
              <w:right w:val="single" w:color="000000" w:sz="2" w:space="0"/>
            </w:tcBorders>
            <w:vAlign w:val="center"/>
          </w:tcPr>
          <w:p w14:paraId="405FCA1A">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p>
        </w:tc>
        <w:tc>
          <w:tcPr>
            <w:tcW w:w="615" w:type="dxa"/>
            <w:tcBorders>
              <w:left w:val="single" w:color="000000" w:sz="2" w:space="0"/>
            </w:tcBorders>
            <w:vAlign w:val="center"/>
          </w:tcPr>
          <w:p w14:paraId="68868D37">
            <w:pPr>
              <w:keepNext w:val="0"/>
              <w:keepLines w:val="0"/>
              <w:pageBreakBefore w:val="0"/>
              <w:widowControl/>
              <w:wordWrap/>
              <w:topLinePunct w:val="0"/>
              <w:bidi w:val="0"/>
              <w:spacing w:line="240" w:lineRule="exact"/>
              <w:jc w:val="center"/>
              <w:rPr>
                <w:highlight w:val="none"/>
              </w:rPr>
            </w:pPr>
          </w:p>
        </w:tc>
      </w:tr>
      <w:tr w14:paraId="3A355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1" w:type="dxa"/>
            <w:vMerge w:val="continue"/>
            <w:tcBorders>
              <w:top w:val="nil"/>
              <w:left w:val="single" w:color="auto" w:sz="4" w:space="0"/>
              <w:bottom w:val="nil"/>
            </w:tcBorders>
          </w:tcPr>
          <w:p w14:paraId="4D37362B">
            <w:pPr>
              <w:keepNext w:val="0"/>
              <w:keepLines w:val="0"/>
              <w:pageBreakBefore w:val="0"/>
              <w:widowControl/>
              <w:wordWrap/>
              <w:topLinePunct w:val="0"/>
              <w:bidi w:val="0"/>
              <w:spacing w:line="320" w:lineRule="auto"/>
              <w:rPr>
                <w:highlight w:val="none"/>
              </w:rPr>
            </w:pPr>
          </w:p>
        </w:tc>
        <w:tc>
          <w:tcPr>
            <w:tcW w:w="556" w:type="dxa"/>
            <w:vAlign w:val="center"/>
          </w:tcPr>
          <w:p w14:paraId="3F2A7D1F">
            <w:pPr>
              <w:keepNext w:val="0"/>
              <w:keepLines w:val="0"/>
              <w:pageBreakBefore w:val="0"/>
              <w:widowControl/>
              <w:wordWrap/>
              <w:topLinePunct w:val="0"/>
              <w:bidi w:val="0"/>
              <w:spacing w:before="84" w:line="320" w:lineRule="auto"/>
              <w:ind w:left="197"/>
              <w:rPr>
                <w:rFonts w:hint="eastAsia" w:ascii="宋体" w:hAnsi="宋体" w:eastAsia="宋体" w:cs="宋体"/>
                <w:sz w:val="18"/>
                <w:szCs w:val="18"/>
                <w:highlight w:val="none"/>
              </w:rPr>
            </w:pPr>
            <w:r>
              <w:rPr>
                <w:rFonts w:ascii="宋体" w:hAnsi="宋体" w:eastAsia="宋体" w:cs="宋体"/>
                <w:spacing w:val="-5"/>
                <w:sz w:val="18"/>
                <w:szCs w:val="18"/>
                <w:highlight w:val="none"/>
              </w:rPr>
              <w:t>11</w:t>
            </w:r>
          </w:p>
        </w:tc>
        <w:tc>
          <w:tcPr>
            <w:tcW w:w="1001" w:type="dxa"/>
            <w:vAlign w:val="center"/>
          </w:tcPr>
          <w:p w14:paraId="620EDE12">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1"/>
                <w:szCs w:val="21"/>
                <w:highlight w:val="none"/>
                <w:lang w:val="en-US" w:eastAsia="zh-CN" w:bidi="ar-SA"/>
              </w:rPr>
            </w:pPr>
            <w:r>
              <w:rPr>
                <w:rFonts w:hint="eastAsia" w:ascii="宋体" w:hAnsi="宋体" w:eastAsia="宋体" w:cs="宋体"/>
                <w:sz w:val="21"/>
                <w:szCs w:val="21"/>
                <w:highlight w:val="none"/>
                <w:lang w:val="en-US" w:eastAsia="zh-CN"/>
              </w:rPr>
              <w:t>1090003</w:t>
            </w:r>
          </w:p>
        </w:tc>
        <w:tc>
          <w:tcPr>
            <w:tcW w:w="3204" w:type="dxa"/>
            <w:vAlign w:val="center"/>
          </w:tcPr>
          <w:p w14:paraId="740B5939">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心理健康教育</w:t>
            </w:r>
          </w:p>
        </w:tc>
        <w:tc>
          <w:tcPr>
            <w:tcW w:w="523" w:type="dxa"/>
            <w:vAlign w:val="center"/>
          </w:tcPr>
          <w:p w14:paraId="3E05526A">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A</w:t>
            </w:r>
          </w:p>
        </w:tc>
        <w:tc>
          <w:tcPr>
            <w:tcW w:w="484" w:type="dxa"/>
            <w:vAlign w:val="center"/>
          </w:tcPr>
          <w:p w14:paraId="3CBE3158">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必修</w:t>
            </w:r>
          </w:p>
        </w:tc>
        <w:tc>
          <w:tcPr>
            <w:tcW w:w="451" w:type="dxa"/>
            <w:vAlign w:val="center"/>
          </w:tcPr>
          <w:p w14:paraId="1977A0B8">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center"/>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查</w:t>
            </w:r>
          </w:p>
        </w:tc>
        <w:tc>
          <w:tcPr>
            <w:tcW w:w="444" w:type="dxa"/>
            <w:vAlign w:val="center"/>
          </w:tcPr>
          <w:p w14:paraId="43626613">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1-2</w:t>
            </w:r>
          </w:p>
        </w:tc>
        <w:tc>
          <w:tcPr>
            <w:tcW w:w="446" w:type="dxa"/>
            <w:vAlign w:val="center"/>
          </w:tcPr>
          <w:p w14:paraId="726846A9">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2</w:t>
            </w:r>
          </w:p>
        </w:tc>
        <w:tc>
          <w:tcPr>
            <w:tcW w:w="526" w:type="dxa"/>
            <w:vAlign w:val="center"/>
          </w:tcPr>
          <w:p w14:paraId="0DD9CF0A">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36</w:t>
            </w:r>
          </w:p>
        </w:tc>
        <w:tc>
          <w:tcPr>
            <w:tcW w:w="516" w:type="dxa"/>
            <w:vAlign w:val="center"/>
          </w:tcPr>
          <w:p w14:paraId="59F7C7FB">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36</w:t>
            </w:r>
          </w:p>
        </w:tc>
        <w:tc>
          <w:tcPr>
            <w:tcW w:w="468" w:type="dxa"/>
            <w:tcBorders>
              <w:right w:val="single" w:color="000000" w:sz="2" w:space="0"/>
            </w:tcBorders>
            <w:shd w:val="clear" w:color="auto" w:fill="FFFFFF"/>
            <w:vAlign w:val="center"/>
          </w:tcPr>
          <w:p w14:paraId="7C7A1D1B">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zh-CN"/>
              </w:rPr>
            </w:pPr>
          </w:p>
        </w:tc>
        <w:tc>
          <w:tcPr>
            <w:tcW w:w="495" w:type="dxa"/>
            <w:tcBorders>
              <w:left w:val="single" w:color="000000" w:sz="2" w:space="0"/>
              <w:right w:val="single" w:color="000000" w:sz="2" w:space="0"/>
            </w:tcBorders>
            <w:vAlign w:val="center"/>
          </w:tcPr>
          <w:p w14:paraId="534880E2">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p>
        </w:tc>
        <w:tc>
          <w:tcPr>
            <w:tcW w:w="510" w:type="dxa"/>
            <w:tcBorders>
              <w:left w:val="single" w:color="000000" w:sz="2" w:space="0"/>
              <w:right w:val="single" w:color="000000" w:sz="2" w:space="0"/>
            </w:tcBorders>
            <w:vAlign w:val="center"/>
          </w:tcPr>
          <w:p w14:paraId="7E6A6860">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p>
        </w:tc>
        <w:tc>
          <w:tcPr>
            <w:tcW w:w="435" w:type="dxa"/>
            <w:tcBorders>
              <w:left w:val="single" w:color="000000" w:sz="2" w:space="0"/>
              <w:right w:val="single" w:color="000000" w:sz="2" w:space="0"/>
            </w:tcBorders>
            <w:vAlign w:val="center"/>
          </w:tcPr>
          <w:p w14:paraId="68A1DE2D">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p>
        </w:tc>
        <w:tc>
          <w:tcPr>
            <w:tcW w:w="720" w:type="dxa"/>
            <w:tcBorders>
              <w:left w:val="single" w:color="000000" w:sz="2" w:space="0"/>
            </w:tcBorders>
            <w:vAlign w:val="center"/>
          </w:tcPr>
          <w:p w14:paraId="184D5388">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lang w:val="en-US" w:eastAsia="zh-CN"/>
              </w:rPr>
              <w:t>2/9</w:t>
            </w:r>
          </w:p>
        </w:tc>
        <w:tc>
          <w:tcPr>
            <w:tcW w:w="705" w:type="dxa"/>
            <w:vAlign w:val="center"/>
          </w:tcPr>
          <w:p w14:paraId="64DC62A9">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lang w:val="en-US" w:eastAsia="zh-CN"/>
              </w:rPr>
              <w:t>2/9</w:t>
            </w:r>
          </w:p>
        </w:tc>
        <w:tc>
          <w:tcPr>
            <w:tcW w:w="570" w:type="dxa"/>
            <w:vAlign w:val="center"/>
          </w:tcPr>
          <w:p w14:paraId="26676872">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p>
        </w:tc>
        <w:tc>
          <w:tcPr>
            <w:tcW w:w="525" w:type="dxa"/>
            <w:tcBorders>
              <w:right w:val="single" w:color="000000" w:sz="2" w:space="0"/>
            </w:tcBorders>
            <w:vAlign w:val="center"/>
          </w:tcPr>
          <w:p w14:paraId="04AB15BD">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p>
        </w:tc>
        <w:tc>
          <w:tcPr>
            <w:tcW w:w="540" w:type="dxa"/>
            <w:tcBorders>
              <w:left w:val="single" w:color="000000" w:sz="2" w:space="0"/>
              <w:right w:val="single" w:color="000000" w:sz="2" w:space="0"/>
            </w:tcBorders>
            <w:vAlign w:val="center"/>
          </w:tcPr>
          <w:p w14:paraId="3200891A">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p>
        </w:tc>
        <w:tc>
          <w:tcPr>
            <w:tcW w:w="615" w:type="dxa"/>
            <w:tcBorders>
              <w:left w:val="single" w:color="000000" w:sz="2" w:space="0"/>
            </w:tcBorders>
            <w:vAlign w:val="center"/>
          </w:tcPr>
          <w:p w14:paraId="526DFAD2">
            <w:pPr>
              <w:keepNext w:val="0"/>
              <w:keepLines w:val="0"/>
              <w:pageBreakBefore w:val="0"/>
              <w:widowControl/>
              <w:wordWrap/>
              <w:topLinePunct w:val="0"/>
              <w:bidi w:val="0"/>
              <w:spacing w:before="73" w:line="240" w:lineRule="exact"/>
              <w:ind w:left="102" w:leftChars="0"/>
              <w:jc w:val="center"/>
              <w:rPr>
                <w:rFonts w:hint="eastAsia" w:ascii="宋体" w:hAnsi="宋体" w:eastAsia="宋体" w:cs="宋体"/>
                <w:sz w:val="18"/>
                <w:szCs w:val="18"/>
                <w:highlight w:val="none"/>
              </w:rPr>
            </w:pPr>
          </w:p>
        </w:tc>
      </w:tr>
      <w:tr w14:paraId="1B889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061" w:type="dxa"/>
            <w:vMerge w:val="continue"/>
            <w:tcBorders>
              <w:top w:val="nil"/>
              <w:left w:val="single" w:color="auto" w:sz="4" w:space="0"/>
              <w:bottom w:val="nil"/>
            </w:tcBorders>
          </w:tcPr>
          <w:p w14:paraId="58294F97">
            <w:pPr>
              <w:keepNext w:val="0"/>
              <w:keepLines w:val="0"/>
              <w:pageBreakBefore w:val="0"/>
              <w:widowControl/>
              <w:wordWrap/>
              <w:topLinePunct w:val="0"/>
              <w:bidi w:val="0"/>
              <w:spacing w:line="320" w:lineRule="auto"/>
              <w:rPr>
                <w:highlight w:val="none"/>
              </w:rPr>
            </w:pPr>
          </w:p>
        </w:tc>
        <w:tc>
          <w:tcPr>
            <w:tcW w:w="556" w:type="dxa"/>
            <w:vAlign w:val="center"/>
          </w:tcPr>
          <w:p w14:paraId="721D02F1">
            <w:pPr>
              <w:keepNext w:val="0"/>
              <w:keepLines w:val="0"/>
              <w:pageBreakBefore w:val="0"/>
              <w:widowControl/>
              <w:wordWrap/>
              <w:topLinePunct w:val="0"/>
              <w:bidi w:val="0"/>
              <w:spacing w:before="84" w:line="320" w:lineRule="auto"/>
              <w:ind w:left="180"/>
              <w:jc w:val="both"/>
              <w:rPr>
                <w:rFonts w:hint="eastAsia" w:ascii="宋体" w:hAnsi="宋体" w:eastAsia="宋体" w:cs="宋体"/>
                <w:b/>
                <w:bCs/>
                <w:color w:val="FF0000"/>
                <w:sz w:val="18"/>
                <w:szCs w:val="18"/>
                <w:highlight w:val="none"/>
              </w:rPr>
            </w:pPr>
            <w:r>
              <w:rPr>
                <w:rFonts w:hint="eastAsia" w:ascii="宋体" w:hAnsi="宋体" w:eastAsia="宋体" w:cs="宋体"/>
                <w:b w:val="0"/>
                <w:bCs w:val="0"/>
                <w:color w:val="auto"/>
                <w:sz w:val="18"/>
                <w:szCs w:val="18"/>
                <w:highlight w:val="none"/>
              </w:rPr>
              <w:t>12</w:t>
            </w:r>
          </w:p>
        </w:tc>
        <w:tc>
          <w:tcPr>
            <w:tcW w:w="1001" w:type="dxa"/>
            <w:vAlign w:val="center"/>
          </w:tcPr>
          <w:p w14:paraId="687EEF69">
            <w:pPr>
              <w:keepNext w:val="0"/>
              <w:keepLines w:val="0"/>
              <w:pageBreakBefore w:val="0"/>
              <w:widowControl/>
              <w:wordWrap/>
              <w:topLinePunct w:val="0"/>
              <w:bidi w:val="0"/>
              <w:spacing w:before="84" w:line="320" w:lineRule="auto"/>
              <w:jc w:val="center"/>
              <w:rPr>
                <w:rFonts w:hint="eastAsia" w:ascii="宋体" w:hAnsi="宋体" w:eastAsia="宋体" w:cs="宋体"/>
                <w:b/>
                <w:bCs/>
                <w:snapToGrid w:val="0"/>
                <w:color w:val="FF0000"/>
                <w:sz w:val="21"/>
                <w:szCs w:val="21"/>
                <w:highlight w:val="none"/>
                <w:lang w:val="en-US" w:eastAsia="en-US" w:bidi="ar-SA"/>
              </w:rPr>
            </w:pPr>
            <w:r>
              <w:rPr>
                <w:rFonts w:hint="eastAsia" w:ascii="宋体" w:hAnsi="宋体" w:eastAsia="宋体" w:cs="宋体"/>
                <w:sz w:val="21"/>
                <w:szCs w:val="21"/>
                <w:highlight w:val="none"/>
                <w:lang w:val="en-US" w:eastAsia="zh-CN"/>
              </w:rPr>
              <w:t>1070004</w:t>
            </w:r>
          </w:p>
        </w:tc>
        <w:tc>
          <w:tcPr>
            <w:tcW w:w="3204" w:type="dxa"/>
            <w:vAlign w:val="center"/>
          </w:tcPr>
          <w:p w14:paraId="488ACC10">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lang w:eastAsia="zh-CN"/>
              </w:rPr>
              <w:t>大学生职业</w:t>
            </w:r>
            <w:r>
              <w:rPr>
                <w:rFonts w:hint="eastAsia" w:ascii="宋体" w:hAnsi="宋体" w:eastAsia="宋体" w:cs="宋体"/>
                <w:sz w:val="18"/>
                <w:szCs w:val="18"/>
                <w:highlight w:val="none"/>
                <w:lang w:val="en-US" w:eastAsia="zh-CN"/>
              </w:rPr>
              <w:t>生涯</w:t>
            </w:r>
            <w:r>
              <w:rPr>
                <w:rFonts w:hint="eastAsia" w:ascii="宋体" w:hAnsi="宋体" w:eastAsia="宋体" w:cs="宋体"/>
                <w:sz w:val="18"/>
                <w:szCs w:val="18"/>
                <w:highlight w:val="none"/>
                <w:lang w:eastAsia="zh-CN"/>
              </w:rPr>
              <w:t>发展与就业指导</w:t>
            </w:r>
          </w:p>
        </w:tc>
        <w:tc>
          <w:tcPr>
            <w:tcW w:w="523" w:type="dxa"/>
            <w:vAlign w:val="center"/>
          </w:tcPr>
          <w:p w14:paraId="0D9FF393">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B</w:t>
            </w:r>
          </w:p>
        </w:tc>
        <w:tc>
          <w:tcPr>
            <w:tcW w:w="484" w:type="dxa"/>
            <w:vAlign w:val="center"/>
          </w:tcPr>
          <w:p w14:paraId="06D2C9A5">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必修</w:t>
            </w:r>
          </w:p>
        </w:tc>
        <w:tc>
          <w:tcPr>
            <w:tcW w:w="451" w:type="dxa"/>
            <w:vAlign w:val="center"/>
          </w:tcPr>
          <w:p w14:paraId="3B6F1F33">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查</w:t>
            </w:r>
          </w:p>
        </w:tc>
        <w:tc>
          <w:tcPr>
            <w:tcW w:w="444" w:type="dxa"/>
            <w:vAlign w:val="center"/>
          </w:tcPr>
          <w:p w14:paraId="109A7764">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1、4</w:t>
            </w:r>
          </w:p>
        </w:tc>
        <w:tc>
          <w:tcPr>
            <w:tcW w:w="446" w:type="dxa"/>
            <w:vAlign w:val="center"/>
          </w:tcPr>
          <w:p w14:paraId="7902FBCA">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526" w:type="dxa"/>
            <w:vAlign w:val="center"/>
          </w:tcPr>
          <w:p w14:paraId="71F1D640">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36</w:t>
            </w:r>
          </w:p>
        </w:tc>
        <w:tc>
          <w:tcPr>
            <w:tcW w:w="516" w:type="dxa"/>
            <w:vAlign w:val="center"/>
          </w:tcPr>
          <w:p w14:paraId="50A1B3A3">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18</w:t>
            </w:r>
          </w:p>
        </w:tc>
        <w:tc>
          <w:tcPr>
            <w:tcW w:w="468" w:type="dxa"/>
            <w:tcBorders>
              <w:right w:val="single" w:color="000000" w:sz="2" w:space="0"/>
            </w:tcBorders>
            <w:shd w:val="clear" w:color="auto" w:fill="FFFFFF"/>
            <w:vAlign w:val="center"/>
          </w:tcPr>
          <w:p w14:paraId="5C52274C">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18</w:t>
            </w:r>
          </w:p>
        </w:tc>
        <w:tc>
          <w:tcPr>
            <w:tcW w:w="495" w:type="dxa"/>
            <w:tcBorders>
              <w:left w:val="single" w:color="000000" w:sz="2" w:space="0"/>
              <w:right w:val="single" w:color="000000" w:sz="2" w:space="0"/>
            </w:tcBorders>
            <w:vAlign w:val="center"/>
          </w:tcPr>
          <w:p w14:paraId="2D4C8DAD">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p>
        </w:tc>
        <w:tc>
          <w:tcPr>
            <w:tcW w:w="510" w:type="dxa"/>
            <w:tcBorders>
              <w:left w:val="single" w:color="000000" w:sz="2" w:space="0"/>
              <w:right w:val="single" w:color="000000" w:sz="2" w:space="0"/>
            </w:tcBorders>
            <w:vAlign w:val="center"/>
          </w:tcPr>
          <w:p w14:paraId="2579047F">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p>
        </w:tc>
        <w:tc>
          <w:tcPr>
            <w:tcW w:w="435" w:type="dxa"/>
            <w:tcBorders>
              <w:left w:val="single" w:color="000000" w:sz="2" w:space="0"/>
              <w:right w:val="single" w:color="000000" w:sz="2" w:space="0"/>
            </w:tcBorders>
            <w:vAlign w:val="center"/>
          </w:tcPr>
          <w:p w14:paraId="4A440EE1">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highlight w:val="none"/>
                <w:lang w:val="en-US" w:eastAsia="en-US"/>
              </w:rPr>
            </w:pPr>
          </w:p>
        </w:tc>
        <w:tc>
          <w:tcPr>
            <w:tcW w:w="720" w:type="dxa"/>
            <w:tcBorders>
              <w:left w:val="single" w:color="000000" w:sz="2" w:space="0"/>
            </w:tcBorders>
            <w:shd w:val="clear" w:color="auto" w:fill="auto"/>
            <w:vAlign w:val="center"/>
          </w:tcPr>
          <w:p w14:paraId="7117582D">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default" w:ascii="宋体" w:hAnsi="宋体" w:eastAsia="宋体" w:cs="宋体"/>
                <w:sz w:val="18"/>
                <w:szCs w:val="18"/>
                <w:highlight w:val="none"/>
                <w:lang w:val="en-US" w:eastAsia="en-US"/>
              </w:rPr>
            </w:pPr>
            <w:r>
              <w:rPr>
                <w:rFonts w:hint="eastAsia" w:ascii="宋体" w:hAnsi="宋体" w:eastAsia="宋体" w:cs="宋体"/>
                <w:sz w:val="18"/>
                <w:szCs w:val="18"/>
                <w:lang w:val="en-US" w:eastAsia="zh-CN"/>
              </w:rPr>
              <w:t>3/6</w:t>
            </w:r>
          </w:p>
        </w:tc>
        <w:tc>
          <w:tcPr>
            <w:tcW w:w="705" w:type="dxa"/>
            <w:shd w:val="clear" w:color="auto" w:fill="auto"/>
            <w:vAlign w:val="center"/>
          </w:tcPr>
          <w:p w14:paraId="47454364">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val="en-US" w:eastAsia="en-US"/>
              </w:rPr>
            </w:pPr>
          </w:p>
        </w:tc>
        <w:tc>
          <w:tcPr>
            <w:tcW w:w="570" w:type="dxa"/>
            <w:vAlign w:val="center"/>
          </w:tcPr>
          <w:p w14:paraId="307BF6B2">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p>
        </w:tc>
        <w:tc>
          <w:tcPr>
            <w:tcW w:w="525" w:type="dxa"/>
            <w:tcBorders>
              <w:right w:val="single" w:color="000000" w:sz="2" w:space="0"/>
            </w:tcBorders>
            <w:vAlign w:val="center"/>
          </w:tcPr>
          <w:p w14:paraId="6B106C7D">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r>
              <w:rPr>
                <w:rFonts w:hint="eastAsia" w:ascii="宋体" w:hAnsi="宋体" w:eastAsia="宋体" w:cs="宋体"/>
                <w:sz w:val="18"/>
                <w:szCs w:val="18"/>
                <w:lang w:val="en-US" w:eastAsia="zh-CN"/>
              </w:rPr>
              <w:t>3/6</w:t>
            </w:r>
          </w:p>
        </w:tc>
        <w:tc>
          <w:tcPr>
            <w:tcW w:w="540" w:type="dxa"/>
            <w:tcBorders>
              <w:left w:val="single" w:color="000000" w:sz="2" w:space="0"/>
              <w:right w:val="single" w:color="000000" w:sz="2" w:space="0"/>
            </w:tcBorders>
            <w:vAlign w:val="center"/>
          </w:tcPr>
          <w:p w14:paraId="673DB4B0">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highlight w:val="none"/>
                <w:lang w:eastAsia="zh-CN"/>
              </w:rPr>
            </w:pPr>
          </w:p>
        </w:tc>
        <w:tc>
          <w:tcPr>
            <w:tcW w:w="615" w:type="dxa"/>
            <w:tcBorders>
              <w:left w:val="single" w:color="000000" w:sz="2" w:space="0"/>
            </w:tcBorders>
            <w:vAlign w:val="center"/>
          </w:tcPr>
          <w:p w14:paraId="46E9F562">
            <w:pPr>
              <w:keepNext w:val="0"/>
              <w:keepLines w:val="0"/>
              <w:pageBreakBefore w:val="0"/>
              <w:widowControl/>
              <w:wordWrap/>
              <w:topLinePunct w:val="0"/>
              <w:bidi w:val="0"/>
              <w:spacing w:before="84" w:line="240" w:lineRule="exact"/>
              <w:ind w:left="180" w:leftChars="0"/>
              <w:jc w:val="center"/>
              <w:rPr>
                <w:rFonts w:hint="eastAsia" w:ascii="宋体" w:hAnsi="宋体" w:eastAsia="宋体" w:cs="宋体"/>
                <w:b/>
                <w:bCs/>
                <w:color w:val="FF0000"/>
                <w:sz w:val="18"/>
                <w:szCs w:val="18"/>
                <w:highlight w:val="none"/>
              </w:rPr>
            </w:pPr>
          </w:p>
        </w:tc>
      </w:tr>
      <w:tr w14:paraId="07ACE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61" w:type="dxa"/>
            <w:vMerge w:val="continue"/>
            <w:tcBorders>
              <w:top w:val="nil"/>
              <w:left w:val="single" w:color="auto" w:sz="4" w:space="0"/>
            </w:tcBorders>
          </w:tcPr>
          <w:p w14:paraId="57C3ED87">
            <w:pPr>
              <w:keepNext w:val="0"/>
              <w:keepLines w:val="0"/>
              <w:pageBreakBefore w:val="0"/>
              <w:widowControl/>
              <w:wordWrap/>
              <w:topLinePunct w:val="0"/>
              <w:bidi w:val="0"/>
              <w:spacing w:line="320" w:lineRule="auto"/>
              <w:rPr>
                <w:highlight w:val="none"/>
              </w:rPr>
            </w:pPr>
          </w:p>
        </w:tc>
        <w:tc>
          <w:tcPr>
            <w:tcW w:w="6663" w:type="dxa"/>
            <w:gridSpan w:val="7"/>
            <w:shd w:val="clear" w:color="auto" w:fill="DBE5F1"/>
            <w:vAlign w:val="center"/>
          </w:tcPr>
          <w:p w14:paraId="42CF4F88">
            <w:pPr>
              <w:keepNext w:val="0"/>
              <w:keepLines w:val="0"/>
              <w:pageBreakBefore w:val="0"/>
              <w:widowControl/>
              <w:wordWrap/>
              <w:topLinePunct w:val="0"/>
              <w:bidi w:val="0"/>
              <w:spacing w:before="78" w:line="320" w:lineRule="auto"/>
              <w:ind w:left="3016"/>
              <w:jc w:val="center"/>
              <w:rPr>
                <w:rFonts w:hint="eastAsia" w:ascii="宋体" w:hAnsi="宋体" w:eastAsia="宋体" w:cs="宋体"/>
                <w:b/>
                <w:bCs/>
                <w:spacing w:val="-8"/>
                <w:sz w:val="18"/>
                <w:szCs w:val="18"/>
                <w:highlight w:val="none"/>
              </w:rPr>
            </w:pPr>
            <w:r>
              <w:rPr>
                <w:rFonts w:ascii="宋体" w:hAnsi="宋体" w:eastAsia="宋体" w:cs="宋体"/>
                <w:b/>
                <w:bCs/>
                <w:spacing w:val="-8"/>
                <w:sz w:val="18"/>
                <w:szCs w:val="18"/>
                <w:highlight w:val="none"/>
              </w:rPr>
              <w:t>小</w:t>
            </w:r>
            <w:r>
              <w:rPr>
                <w:rFonts w:ascii="宋体" w:hAnsi="宋体" w:eastAsia="宋体" w:cs="宋体"/>
                <w:spacing w:val="3"/>
                <w:sz w:val="18"/>
                <w:szCs w:val="18"/>
                <w:highlight w:val="none"/>
              </w:rPr>
              <w:t xml:space="preserve">   </w:t>
            </w:r>
            <w:r>
              <w:rPr>
                <w:rFonts w:ascii="宋体" w:hAnsi="宋体" w:eastAsia="宋体" w:cs="宋体"/>
                <w:b/>
                <w:bCs/>
                <w:spacing w:val="-8"/>
                <w:sz w:val="18"/>
                <w:szCs w:val="18"/>
                <w:highlight w:val="none"/>
              </w:rPr>
              <w:t>计</w:t>
            </w:r>
          </w:p>
        </w:tc>
        <w:tc>
          <w:tcPr>
            <w:tcW w:w="446" w:type="dxa"/>
            <w:shd w:val="clear" w:color="auto" w:fill="DBE5F1"/>
            <w:vAlign w:val="center"/>
          </w:tcPr>
          <w:p w14:paraId="51B5957B">
            <w:pPr>
              <w:keepNext w:val="0"/>
              <w:keepLines w:val="0"/>
              <w:pageBreakBefore w:val="0"/>
              <w:widowControl/>
              <w:wordWrap/>
              <w:topLinePunct w:val="0"/>
              <w:bidi w:val="0"/>
              <w:spacing w:line="32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31</w:t>
            </w:r>
          </w:p>
        </w:tc>
        <w:tc>
          <w:tcPr>
            <w:tcW w:w="526" w:type="dxa"/>
            <w:shd w:val="clear" w:color="auto" w:fill="DBE5F1"/>
            <w:vAlign w:val="center"/>
          </w:tcPr>
          <w:p w14:paraId="79B66326">
            <w:pPr>
              <w:keepNext w:val="0"/>
              <w:keepLines w:val="0"/>
              <w:pageBreakBefore w:val="0"/>
              <w:widowControl/>
              <w:wordWrap/>
              <w:topLinePunct w:val="0"/>
              <w:bidi w:val="0"/>
              <w:spacing w:line="32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588</w:t>
            </w:r>
          </w:p>
        </w:tc>
        <w:tc>
          <w:tcPr>
            <w:tcW w:w="516" w:type="dxa"/>
            <w:shd w:val="clear" w:color="auto" w:fill="DBE5F1"/>
            <w:vAlign w:val="center"/>
          </w:tcPr>
          <w:p w14:paraId="6B336ECF">
            <w:pPr>
              <w:keepNext w:val="0"/>
              <w:keepLines w:val="0"/>
              <w:pageBreakBefore w:val="0"/>
              <w:widowControl/>
              <w:wordWrap/>
              <w:topLinePunct w:val="0"/>
              <w:bidi w:val="0"/>
              <w:spacing w:line="32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376</w:t>
            </w:r>
          </w:p>
        </w:tc>
        <w:tc>
          <w:tcPr>
            <w:tcW w:w="468" w:type="dxa"/>
            <w:tcBorders>
              <w:right w:val="single" w:color="000000" w:sz="2" w:space="0"/>
            </w:tcBorders>
            <w:shd w:val="clear" w:color="auto" w:fill="DBE5F1"/>
            <w:vAlign w:val="center"/>
          </w:tcPr>
          <w:p w14:paraId="37BD24EF">
            <w:pPr>
              <w:keepNext w:val="0"/>
              <w:keepLines w:val="0"/>
              <w:pageBreakBefore w:val="0"/>
              <w:widowControl/>
              <w:wordWrap/>
              <w:topLinePunct w:val="0"/>
              <w:bidi w:val="0"/>
              <w:spacing w:line="32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212</w:t>
            </w:r>
          </w:p>
        </w:tc>
        <w:tc>
          <w:tcPr>
            <w:tcW w:w="495" w:type="dxa"/>
            <w:tcBorders>
              <w:left w:val="single" w:color="000000" w:sz="2" w:space="0"/>
              <w:right w:val="single" w:color="000000" w:sz="2" w:space="0"/>
            </w:tcBorders>
            <w:shd w:val="clear" w:color="auto" w:fill="DBE5F1"/>
          </w:tcPr>
          <w:p w14:paraId="278B2766">
            <w:pPr>
              <w:keepNext w:val="0"/>
              <w:keepLines w:val="0"/>
              <w:pageBreakBefore w:val="0"/>
              <w:widowControl/>
              <w:wordWrap/>
              <w:topLinePunct w:val="0"/>
              <w:bidi w:val="0"/>
              <w:spacing w:line="320" w:lineRule="auto"/>
              <w:rPr>
                <w:highlight w:val="none"/>
              </w:rPr>
            </w:pPr>
          </w:p>
        </w:tc>
        <w:tc>
          <w:tcPr>
            <w:tcW w:w="510" w:type="dxa"/>
            <w:tcBorders>
              <w:left w:val="single" w:color="000000" w:sz="2" w:space="0"/>
              <w:right w:val="single" w:color="000000" w:sz="2" w:space="0"/>
            </w:tcBorders>
            <w:shd w:val="clear" w:color="auto" w:fill="DBE5F1"/>
          </w:tcPr>
          <w:p w14:paraId="1E5D1748">
            <w:pPr>
              <w:keepNext w:val="0"/>
              <w:keepLines w:val="0"/>
              <w:pageBreakBefore w:val="0"/>
              <w:widowControl/>
              <w:wordWrap/>
              <w:topLinePunct w:val="0"/>
              <w:bidi w:val="0"/>
              <w:spacing w:line="320" w:lineRule="auto"/>
              <w:rPr>
                <w:highlight w:val="none"/>
              </w:rPr>
            </w:pPr>
          </w:p>
        </w:tc>
        <w:tc>
          <w:tcPr>
            <w:tcW w:w="435" w:type="dxa"/>
            <w:tcBorders>
              <w:left w:val="single" w:color="000000" w:sz="2" w:space="0"/>
              <w:right w:val="single" w:color="000000" w:sz="2" w:space="0"/>
            </w:tcBorders>
            <w:shd w:val="clear" w:color="auto" w:fill="DBE5F1"/>
          </w:tcPr>
          <w:p w14:paraId="4A067A14">
            <w:pPr>
              <w:keepNext w:val="0"/>
              <w:keepLines w:val="0"/>
              <w:pageBreakBefore w:val="0"/>
              <w:widowControl/>
              <w:wordWrap/>
              <w:topLinePunct w:val="0"/>
              <w:bidi w:val="0"/>
              <w:spacing w:line="320" w:lineRule="auto"/>
              <w:rPr>
                <w:highlight w:val="none"/>
              </w:rPr>
            </w:pPr>
          </w:p>
        </w:tc>
        <w:tc>
          <w:tcPr>
            <w:tcW w:w="720" w:type="dxa"/>
            <w:tcBorders>
              <w:left w:val="single" w:color="000000" w:sz="2" w:space="0"/>
            </w:tcBorders>
            <w:shd w:val="clear" w:color="auto" w:fill="DBE5F1"/>
          </w:tcPr>
          <w:p w14:paraId="3492BB50">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b/>
                <w:bCs/>
                <w:sz w:val="18"/>
                <w:szCs w:val="18"/>
                <w:lang w:val="en-US" w:eastAsia="zh-CN"/>
              </w:rPr>
            </w:pPr>
          </w:p>
          <w:p w14:paraId="6B676A98">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15</w:t>
            </w:r>
          </w:p>
          <w:p w14:paraId="12AD0873">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b/>
                <w:bCs/>
                <w:sz w:val="18"/>
                <w:szCs w:val="18"/>
                <w:lang w:val="en-US" w:eastAsia="zh-CN"/>
              </w:rPr>
            </w:pPr>
          </w:p>
        </w:tc>
        <w:tc>
          <w:tcPr>
            <w:tcW w:w="705" w:type="dxa"/>
            <w:shd w:val="clear" w:color="auto" w:fill="DBE5F1"/>
          </w:tcPr>
          <w:p w14:paraId="1E3A7A57">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b/>
                <w:bCs/>
                <w:sz w:val="18"/>
                <w:szCs w:val="18"/>
                <w:lang w:val="en-US" w:eastAsia="zh-CN"/>
              </w:rPr>
            </w:pPr>
          </w:p>
          <w:p w14:paraId="1ECD95E3">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12</w:t>
            </w:r>
          </w:p>
        </w:tc>
        <w:tc>
          <w:tcPr>
            <w:tcW w:w="570" w:type="dxa"/>
            <w:shd w:val="clear" w:color="auto" w:fill="DBE5F1"/>
          </w:tcPr>
          <w:p w14:paraId="1063834B">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b/>
                <w:bCs/>
                <w:sz w:val="18"/>
                <w:szCs w:val="18"/>
                <w:lang w:val="en-US" w:eastAsia="zh-CN"/>
              </w:rPr>
            </w:pPr>
          </w:p>
          <w:p w14:paraId="6AFF3228">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2</w:t>
            </w:r>
          </w:p>
        </w:tc>
        <w:tc>
          <w:tcPr>
            <w:tcW w:w="525" w:type="dxa"/>
            <w:tcBorders>
              <w:right w:val="single" w:color="000000" w:sz="2" w:space="0"/>
            </w:tcBorders>
            <w:shd w:val="clear" w:color="auto" w:fill="DBE5F1"/>
          </w:tcPr>
          <w:p w14:paraId="387F56CC">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b/>
                <w:bCs/>
                <w:sz w:val="18"/>
                <w:szCs w:val="18"/>
                <w:lang w:val="en-US" w:eastAsia="zh-CN"/>
              </w:rPr>
            </w:pPr>
          </w:p>
          <w:p w14:paraId="1BE45F3E">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1.5</w:t>
            </w:r>
          </w:p>
        </w:tc>
        <w:tc>
          <w:tcPr>
            <w:tcW w:w="540" w:type="dxa"/>
            <w:tcBorders>
              <w:left w:val="single" w:color="000000" w:sz="2" w:space="0"/>
              <w:right w:val="single" w:color="000000" w:sz="2" w:space="0"/>
            </w:tcBorders>
            <w:shd w:val="clear" w:color="auto" w:fill="DBE5F1"/>
          </w:tcPr>
          <w:p w14:paraId="12CA7DA7">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b/>
                <w:bCs/>
                <w:sz w:val="18"/>
                <w:szCs w:val="18"/>
                <w:lang w:val="en-US" w:eastAsia="zh-CN"/>
              </w:rPr>
            </w:pPr>
          </w:p>
          <w:p w14:paraId="15B749B6">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0.5</w:t>
            </w:r>
          </w:p>
        </w:tc>
        <w:tc>
          <w:tcPr>
            <w:tcW w:w="615" w:type="dxa"/>
            <w:tcBorders>
              <w:left w:val="single" w:color="000000" w:sz="2" w:space="0"/>
            </w:tcBorders>
            <w:shd w:val="clear" w:color="auto" w:fill="DBE5F1"/>
          </w:tcPr>
          <w:p w14:paraId="6703D3EE">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b/>
                <w:bCs/>
                <w:sz w:val="18"/>
                <w:szCs w:val="18"/>
                <w:lang w:val="en-US" w:eastAsia="zh-CN"/>
              </w:rPr>
            </w:pPr>
          </w:p>
          <w:p w14:paraId="5B7E4D14">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0.5</w:t>
            </w:r>
          </w:p>
        </w:tc>
      </w:tr>
    </w:tbl>
    <w:tbl>
      <w:tblPr>
        <w:tblStyle w:val="55"/>
        <w:tblW w:w="14910" w:type="dxa"/>
        <w:tblInd w:w="3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630"/>
        <w:gridCol w:w="983"/>
        <w:gridCol w:w="3142"/>
        <w:gridCol w:w="570"/>
        <w:gridCol w:w="480"/>
        <w:gridCol w:w="450"/>
        <w:gridCol w:w="420"/>
        <w:gridCol w:w="590"/>
        <w:gridCol w:w="385"/>
        <w:gridCol w:w="540"/>
        <w:gridCol w:w="465"/>
        <w:gridCol w:w="461"/>
        <w:gridCol w:w="544"/>
        <w:gridCol w:w="420"/>
        <w:gridCol w:w="633"/>
        <w:gridCol w:w="836"/>
        <w:gridCol w:w="811"/>
        <w:gridCol w:w="635"/>
        <w:gridCol w:w="445"/>
        <w:gridCol w:w="435"/>
      </w:tblGrid>
      <w:tr w14:paraId="7D24E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blHeader/>
        </w:trPr>
        <w:tc>
          <w:tcPr>
            <w:tcW w:w="1035" w:type="dxa"/>
            <w:vMerge w:val="restart"/>
            <w:tcBorders>
              <w:bottom w:val="nil"/>
            </w:tcBorders>
            <w:shd w:val="clear" w:color="auto" w:fill="DBE5F1"/>
            <w:vAlign w:val="center"/>
          </w:tcPr>
          <w:p w14:paraId="5B66A03A">
            <w:pPr>
              <w:keepNext w:val="0"/>
              <w:keepLines w:val="0"/>
              <w:pageBreakBefore w:val="0"/>
              <w:widowControl/>
              <w:wordWrap/>
              <w:topLinePunct w:val="0"/>
              <w:bidi w:val="0"/>
              <w:spacing w:before="59" w:line="320" w:lineRule="auto"/>
              <w:ind w:left="166"/>
              <w:jc w:val="center"/>
              <w:rPr>
                <w:rFonts w:hint="eastAsia" w:ascii="宋体" w:hAnsi="宋体" w:eastAsia="宋体" w:cs="宋体"/>
                <w:sz w:val="18"/>
                <w:szCs w:val="18"/>
                <w:highlight w:val="none"/>
              </w:rPr>
            </w:pPr>
          </w:p>
          <w:p w14:paraId="016B0917">
            <w:pPr>
              <w:keepNext w:val="0"/>
              <w:keepLines w:val="0"/>
              <w:pageBreakBefore w:val="0"/>
              <w:widowControl/>
              <w:wordWrap/>
              <w:topLinePunct w:val="0"/>
              <w:bidi w:val="0"/>
              <w:spacing w:before="59" w:line="320" w:lineRule="auto"/>
              <w:ind w:left="166"/>
              <w:jc w:val="center"/>
              <w:rPr>
                <w:rFonts w:hint="default" w:ascii="宋体" w:hAnsi="宋体" w:eastAsia="宋体" w:cs="宋体"/>
                <w:sz w:val="18"/>
                <w:szCs w:val="18"/>
                <w:highlight w:val="none"/>
                <w:lang w:val="en-US" w:eastAsia="zh-CN"/>
              </w:rPr>
            </w:pPr>
            <w:r>
              <w:rPr>
                <w:rFonts w:hint="eastAsia" w:ascii="宋体" w:hAnsi="宋体" w:eastAsia="宋体" w:cs="宋体"/>
                <w:b/>
                <w:bCs/>
                <w:sz w:val="18"/>
                <w:szCs w:val="18"/>
                <w:highlight w:val="none"/>
                <w:lang w:val="en-US" w:eastAsia="zh-CN"/>
              </w:rPr>
              <w:t>课程属性</w:t>
            </w:r>
          </w:p>
        </w:tc>
        <w:tc>
          <w:tcPr>
            <w:tcW w:w="630" w:type="dxa"/>
            <w:vMerge w:val="restart"/>
            <w:tcBorders>
              <w:bottom w:val="nil"/>
            </w:tcBorders>
            <w:shd w:val="clear" w:color="auto" w:fill="DBE5F1"/>
            <w:vAlign w:val="center"/>
          </w:tcPr>
          <w:p w14:paraId="1C4ED050">
            <w:pPr>
              <w:keepNext w:val="0"/>
              <w:keepLines w:val="0"/>
              <w:pageBreakBefore w:val="0"/>
              <w:widowControl/>
              <w:wordWrap/>
              <w:topLinePunct w:val="0"/>
              <w:bidi w:val="0"/>
              <w:spacing w:line="320" w:lineRule="auto"/>
              <w:jc w:val="center"/>
              <w:rPr>
                <w:highlight w:val="none"/>
              </w:rPr>
            </w:pPr>
          </w:p>
          <w:p w14:paraId="1561706D">
            <w:pPr>
              <w:keepNext w:val="0"/>
              <w:keepLines w:val="0"/>
              <w:pageBreakBefore w:val="0"/>
              <w:widowControl/>
              <w:wordWrap/>
              <w:topLinePunct w:val="0"/>
              <w:bidi w:val="0"/>
              <w:spacing w:before="58" w:line="320" w:lineRule="auto"/>
              <w:ind w:left="93"/>
              <w:jc w:val="center"/>
              <w:rPr>
                <w:rFonts w:hint="eastAsia" w:ascii="宋体" w:hAnsi="宋体" w:eastAsia="宋体" w:cs="宋体"/>
                <w:sz w:val="18"/>
                <w:szCs w:val="18"/>
                <w:highlight w:val="none"/>
              </w:rPr>
            </w:pPr>
            <w:r>
              <w:rPr>
                <w:rFonts w:ascii="宋体" w:hAnsi="宋体" w:eastAsia="宋体" w:cs="宋体"/>
                <w:b/>
                <w:bCs/>
                <w:spacing w:val="-3"/>
                <w:sz w:val="18"/>
                <w:szCs w:val="18"/>
                <w:highlight w:val="none"/>
              </w:rPr>
              <w:t>序号</w:t>
            </w:r>
          </w:p>
        </w:tc>
        <w:tc>
          <w:tcPr>
            <w:tcW w:w="983" w:type="dxa"/>
            <w:vMerge w:val="restart"/>
            <w:tcBorders>
              <w:bottom w:val="nil"/>
            </w:tcBorders>
            <w:shd w:val="clear" w:color="auto" w:fill="DBE5F1"/>
            <w:vAlign w:val="center"/>
          </w:tcPr>
          <w:p w14:paraId="10686B42">
            <w:pPr>
              <w:keepNext w:val="0"/>
              <w:keepLines w:val="0"/>
              <w:pageBreakBefore w:val="0"/>
              <w:widowControl/>
              <w:wordWrap/>
              <w:topLinePunct w:val="0"/>
              <w:bidi w:val="0"/>
              <w:spacing w:line="320" w:lineRule="auto"/>
              <w:jc w:val="center"/>
              <w:rPr>
                <w:highlight w:val="none"/>
              </w:rPr>
            </w:pPr>
          </w:p>
          <w:p w14:paraId="762DD6F9">
            <w:pPr>
              <w:keepNext w:val="0"/>
              <w:keepLines w:val="0"/>
              <w:pageBreakBefore w:val="0"/>
              <w:widowControl/>
              <w:wordWrap/>
              <w:topLinePunct w:val="0"/>
              <w:bidi w:val="0"/>
              <w:spacing w:before="58" w:line="320" w:lineRule="auto"/>
              <w:ind w:left="252"/>
              <w:jc w:val="center"/>
              <w:rPr>
                <w:rFonts w:hint="eastAsia" w:ascii="宋体" w:hAnsi="宋体" w:eastAsia="宋体" w:cs="宋体"/>
                <w:sz w:val="18"/>
                <w:szCs w:val="18"/>
                <w:highlight w:val="none"/>
              </w:rPr>
            </w:pPr>
            <w:r>
              <w:rPr>
                <w:rFonts w:ascii="宋体" w:hAnsi="宋体" w:eastAsia="宋体" w:cs="宋体"/>
                <w:b/>
                <w:bCs/>
                <w:spacing w:val="-3"/>
                <w:sz w:val="18"/>
                <w:szCs w:val="18"/>
                <w:highlight w:val="none"/>
              </w:rPr>
              <w:t>课程编号</w:t>
            </w:r>
          </w:p>
        </w:tc>
        <w:tc>
          <w:tcPr>
            <w:tcW w:w="3142" w:type="dxa"/>
            <w:vMerge w:val="restart"/>
            <w:tcBorders>
              <w:bottom w:val="nil"/>
            </w:tcBorders>
            <w:shd w:val="clear" w:color="auto" w:fill="DBE5F1"/>
            <w:vAlign w:val="center"/>
          </w:tcPr>
          <w:p w14:paraId="408D4C6D">
            <w:pPr>
              <w:keepNext w:val="0"/>
              <w:keepLines w:val="0"/>
              <w:pageBreakBefore w:val="0"/>
              <w:widowControl/>
              <w:wordWrap/>
              <w:topLinePunct w:val="0"/>
              <w:bidi w:val="0"/>
              <w:spacing w:line="320" w:lineRule="auto"/>
              <w:jc w:val="center"/>
              <w:rPr>
                <w:highlight w:val="none"/>
              </w:rPr>
            </w:pPr>
          </w:p>
          <w:p w14:paraId="24184FEC">
            <w:pPr>
              <w:keepNext w:val="0"/>
              <w:keepLines w:val="0"/>
              <w:pageBreakBefore w:val="0"/>
              <w:widowControl/>
              <w:wordWrap/>
              <w:topLinePunct w:val="0"/>
              <w:bidi w:val="0"/>
              <w:spacing w:before="59" w:line="320" w:lineRule="auto"/>
              <w:ind w:left="1124"/>
              <w:jc w:val="both"/>
              <w:rPr>
                <w:rFonts w:hint="eastAsia" w:ascii="宋体" w:hAnsi="宋体" w:eastAsia="宋体" w:cs="宋体"/>
                <w:sz w:val="18"/>
                <w:szCs w:val="18"/>
                <w:highlight w:val="none"/>
              </w:rPr>
            </w:pPr>
            <w:r>
              <w:rPr>
                <w:rFonts w:ascii="宋体" w:hAnsi="宋体" w:eastAsia="宋体" w:cs="宋体"/>
                <w:b/>
                <w:bCs/>
                <w:spacing w:val="-3"/>
                <w:sz w:val="18"/>
                <w:szCs w:val="18"/>
                <w:highlight w:val="none"/>
              </w:rPr>
              <w:t>课程名称</w:t>
            </w:r>
          </w:p>
        </w:tc>
        <w:tc>
          <w:tcPr>
            <w:tcW w:w="570" w:type="dxa"/>
            <w:vMerge w:val="restart"/>
            <w:tcBorders>
              <w:bottom w:val="nil"/>
            </w:tcBorders>
            <w:shd w:val="clear" w:color="auto" w:fill="DBE5F1"/>
            <w:textDirection w:val="tbRlV"/>
            <w:vAlign w:val="center"/>
          </w:tcPr>
          <w:p w14:paraId="07F8D178">
            <w:pPr>
              <w:keepNext w:val="0"/>
              <w:keepLines w:val="0"/>
              <w:pageBreakBefore w:val="0"/>
              <w:widowControl/>
              <w:wordWrap/>
              <w:topLinePunct w:val="0"/>
              <w:bidi w:val="0"/>
              <w:spacing w:before="148" w:line="320" w:lineRule="auto"/>
              <w:ind w:left="147"/>
              <w:jc w:val="center"/>
              <w:rPr>
                <w:rFonts w:hint="eastAsia" w:ascii="宋体" w:hAnsi="宋体" w:eastAsia="宋体" w:cs="宋体"/>
                <w:sz w:val="18"/>
                <w:szCs w:val="18"/>
                <w:highlight w:val="none"/>
              </w:rPr>
            </w:pPr>
            <w:r>
              <w:rPr>
                <w:rFonts w:ascii="宋体" w:hAnsi="宋体" w:eastAsia="宋体" w:cs="宋体"/>
                <w:b/>
                <w:bCs/>
                <w:spacing w:val="-2"/>
                <w:sz w:val="18"/>
                <w:szCs w:val="18"/>
                <w:highlight w:val="none"/>
              </w:rPr>
              <w:t>课</w:t>
            </w:r>
            <w:r>
              <w:rPr>
                <w:rFonts w:ascii="宋体" w:hAnsi="宋体" w:eastAsia="宋体" w:cs="宋体"/>
                <w:spacing w:val="-30"/>
                <w:sz w:val="18"/>
                <w:szCs w:val="18"/>
                <w:highlight w:val="none"/>
              </w:rPr>
              <w:t xml:space="preserve"> </w:t>
            </w:r>
            <w:r>
              <w:rPr>
                <w:rFonts w:ascii="宋体" w:hAnsi="宋体" w:eastAsia="宋体" w:cs="宋体"/>
                <w:b/>
                <w:bCs/>
                <w:spacing w:val="-2"/>
                <w:sz w:val="18"/>
                <w:szCs w:val="18"/>
                <w:highlight w:val="none"/>
              </w:rPr>
              <w:t>程</w:t>
            </w:r>
            <w:r>
              <w:rPr>
                <w:rFonts w:ascii="宋体" w:hAnsi="宋体" w:eastAsia="宋体" w:cs="宋体"/>
                <w:spacing w:val="-30"/>
                <w:sz w:val="18"/>
                <w:szCs w:val="18"/>
                <w:highlight w:val="none"/>
              </w:rPr>
              <w:t xml:space="preserve"> </w:t>
            </w:r>
            <w:r>
              <w:rPr>
                <w:rFonts w:ascii="宋体" w:hAnsi="宋体" w:eastAsia="宋体" w:cs="宋体"/>
                <w:b/>
                <w:bCs/>
                <w:spacing w:val="-2"/>
                <w:sz w:val="18"/>
                <w:szCs w:val="18"/>
                <w:highlight w:val="none"/>
              </w:rPr>
              <w:t>类</w:t>
            </w:r>
            <w:r>
              <w:rPr>
                <w:rFonts w:ascii="宋体" w:hAnsi="宋体" w:eastAsia="宋体" w:cs="宋体"/>
                <w:spacing w:val="-30"/>
                <w:sz w:val="18"/>
                <w:szCs w:val="18"/>
                <w:highlight w:val="none"/>
              </w:rPr>
              <w:t xml:space="preserve"> </w:t>
            </w:r>
            <w:r>
              <w:rPr>
                <w:rFonts w:ascii="宋体" w:hAnsi="宋体" w:eastAsia="宋体" w:cs="宋体"/>
                <w:b/>
                <w:bCs/>
                <w:spacing w:val="-2"/>
                <w:sz w:val="18"/>
                <w:szCs w:val="18"/>
                <w:highlight w:val="none"/>
              </w:rPr>
              <w:t>型</w:t>
            </w:r>
          </w:p>
        </w:tc>
        <w:tc>
          <w:tcPr>
            <w:tcW w:w="480" w:type="dxa"/>
            <w:vMerge w:val="restart"/>
            <w:tcBorders>
              <w:bottom w:val="nil"/>
            </w:tcBorders>
            <w:shd w:val="clear" w:color="auto" w:fill="DBE5F1"/>
            <w:textDirection w:val="tbRlV"/>
            <w:vAlign w:val="center"/>
          </w:tcPr>
          <w:p w14:paraId="1C38DDE9">
            <w:pPr>
              <w:keepNext w:val="0"/>
              <w:keepLines w:val="0"/>
              <w:pageBreakBefore w:val="0"/>
              <w:widowControl/>
              <w:wordWrap/>
              <w:topLinePunct w:val="0"/>
              <w:bidi w:val="0"/>
              <w:spacing w:before="148" w:line="320" w:lineRule="auto"/>
              <w:ind w:left="147"/>
              <w:jc w:val="center"/>
              <w:rPr>
                <w:rFonts w:hint="eastAsia" w:ascii="宋体" w:hAnsi="宋体" w:eastAsia="宋体" w:cs="宋体"/>
                <w:sz w:val="18"/>
                <w:szCs w:val="18"/>
                <w:highlight w:val="none"/>
              </w:rPr>
            </w:pPr>
            <w:r>
              <w:rPr>
                <w:rFonts w:ascii="宋体" w:hAnsi="宋体" w:eastAsia="宋体" w:cs="宋体"/>
                <w:b/>
                <w:bCs/>
                <w:spacing w:val="-2"/>
                <w:sz w:val="18"/>
                <w:szCs w:val="18"/>
                <w:highlight w:val="none"/>
              </w:rPr>
              <w:t>课</w:t>
            </w:r>
            <w:r>
              <w:rPr>
                <w:rFonts w:ascii="宋体" w:hAnsi="宋体" w:eastAsia="宋体" w:cs="宋体"/>
                <w:spacing w:val="-30"/>
                <w:sz w:val="18"/>
                <w:szCs w:val="18"/>
                <w:highlight w:val="none"/>
              </w:rPr>
              <w:t xml:space="preserve"> </w:t>
            </w:r>
            <w:r>
              <w:rPr>
                <w:rFonts w:ascii="宋体" w:hAnsi="宋体" w:eastAsia="宋体" w:cs="宋体"/>
                <w:b/>
                <w:bCs/>
                <w:spacing w:val="-2"/>
                <w:sz w:val="18"/>
                <w:szCs w:val="18"/>
                <w:highlight w:val="none"/>
              </w:rPr>
              <w:t>程</w:t>
            </w:r>
            <w:r>
              <w:rPr>
                <w:rFonts w:ascii="宋体" w:hAnsi="宋体" w:eastAsia="宋体" w:cs="宋体"/>
                <w:spacing w:val="-30"/>
                <w:sz w:val="18"/>
                <w:szCs w:val="18"/>
                <w:highlight w:val="none"/>
              </w:rPr>
              <w:t xml:space="preserve"> </w:t>
            </w:r>
            <w:r>
              <w:rPr>
                <w:rFonts w:ascii="宋体" w:hAnsi="宋体" w:eastAsia="宋体" w:cs="宋体"/>
                <w:b/>
                <w:bCs/>
                <w:spacing w:val="-2"/>
                <w:sz w:val="18"/>
                <w:szCs w:val="18"/>
                <w:highlight w:val="none"/>
              </w:rPr>
              <w:t>性</w:t>
            </w:r>
            <w:r>
              <w:rPr>
                <w:rFonts w:ascii="宋体" w:hAnsi="宋体" w:eastAsia="宋体" w:cs="宋体"/>
                <w:spacing w:val="-30"/>
                <w:sz w:val="18"/>
                <w:szCs w:val="18"/>
                <w:highlight w:val="none"/>
              </w:rPr>
              <w:t xml:space="preserve"> </w:t>
            </w:r>
            <w:r>
              <w:rPr>
                <w:rFonts w:ascii="宋体" w:hAnsi="宋体" w:eastAsia="宋体" w:cs="宋体"/>
                <w:b/>
                <w:bCs/>
                <w:spacing w:val="-2"/>
                <w:sz w:val="18"/>
                <w:szCs w:val="18"/>
                <w:highlight w:val="none"/>
              </w:rPr>
              <w:t>质</w:t>
            </w:r>
          </w:p>
        </w:tc>
        <w:tc>
          <w:tcPr>
            <w:tcW w:w="450" w:type="dxa"/>
            <w:vMerge w:val="restart"/>
            <w:tcBorders>
              <w:bottom w:val="nil"/>
            </w:tcBorders>
            <w:shd w:val="clear" w:color="auto" w:fill="DBE5F1"/>
            <w:textDirection w:val="tbRlV"/>
            <w:vAlign w:val="center"/>
          </w:tcPr>
          <w:p w14:paraId="240C7B98">
            <w:pPr>
              <w:keepNext w:val="0"/>
              <w:keepLines w:val="0"/>
              <w:pageBreakBefore w:val="0"/>
              <w:widowControl/>
              <w:wordWrap/>
              <w:topLinePunct w:val="0"/>
              <w:bidi w:val="0"/>
              <w:spacing w:before="113" w:line="320" w:lineRule="auto"/>
              <w:ind w:left="147"/>
              <w:jc w:val="center"/>
              <w:rPr>
                <w:rFonts w:hint="eastAsia" w:ascii="宋体" w:hAnsi="宋体" w:eastAsia="宋体" w:cs="宋体"/>
                <w:sz w:val="18"/>
                <w:szCs w:val="18"/>
                <w:highlight w:val="none"/>
              </w:rPr>
            </w:pPr>
            <w:r>
              <w:rPr>
                <w:rFonts w:ascii="宋体" w:hAnsi="宋体" w:eastAsia="宋体" w:cs="宋体"/>
                <w:b/>
                <w:bCs/>
                <w:spacing w:val="-2"/>
                <w:sz w:val="18"/>
                <w:szCs w:val="18"/>
                <w:highlight w:val="none"/>
              </w:rPr>
              <w:t>考</w:t>
            </w:r>
            <w:r>
              <w:rPr>
                <w:rFonts w:ascii="宋体" w:hAnsi="宋体" w:eastAsia="宋体" w:cs="宋体"/>
                <w:spacing w:val="-30"/>
                <w:sz w:val="18"/>
                <w:szCs w:val="18"/>
                <w:highlight w:val="none"/>
              </w:rPr>
              <w:t xml:space="preserve"> </w:t>
            </w:r>
            <w:r>
              <w:rPr>
                <w:rFonts w:ascii="宋体" w:hAnsi="宋体" w:eastAsia="宋体" w:cs="宋体"/>
                <w:b/>
                <w:bCs/>
                <w:spacing w:val="-2"/>
                <w:sz w:val="18"/>
                <w:szCs w:val="18"/>
                <w:highlight w:val="none"/>
              </w:rPr>
              <w:t>核</w:t>
            </w:r>
            <w:r>
              <w:rPr>
                <w:rFonts w:ascii="宋体" w:hAnsi="宋体" w:eastAsia="宋体" w:cs="宋体"/>
                <w:spacing w:val="-30"/>
                <w:sz w:val="18"/>
                <w:szCs w:val="18"/>
                <w:highlight w:val="none"/>
              </w:rPr>
              <w:t xml:space="preserve"> </w:t>
            </w:r>
            <w:r>
              <w:rPr>
                <w:rFonts w:ascii="宋体" w:hAnsi="宋体" w:eastAsia="宋体" w:cs="宋体"/>
                <w:b/>
                <w:bCs/>
                <w:spacing w:val="-2"/>
                <w:sz w:val="18"/>
                <w:szCs w:val="18"/>
                <w:highlight w:val="none"/>
              </w:rPr>
              <w:t>类</w:t>
            </w:r>
            <w:r>
              <w:rPr>
                <w:rFonts w:ascii="宋体" w:hAnsi="宋体" w:eastAsia="宋体" w:cs="宋体"/>
                <w:spacing w:val="-30"/>
                <w:sz w:val="18"/>
                <w:szCs w:val="18"/>
                <w:highlight w:val="none"/>
              </w:rPr>
              <w:t xml:space="preserve"> </w:t>
            </w:r>
            <w:r>
              <w:rPr>
                <w:rFonts w:ascii="宋体" w:hAnsi="宋体" w:eastAsia="宋体" w:cs="宋体"/>
                <w:b/>
                <w:bCs/>
                <w:spacing w:val="-2"/>
                <w:sz w:val="18"/>
                <w:szCs w:val="18"/>
                <w:highlight w:val="none"/>
              </w:rPr>
              <w:t>型</w:t>
            </w:r>
          </w:p>
        </w:tc>
        <w:tc>
          <w:tcPr>
            <w:tcW w:w="420" w:type="dxa"/>
            <w:vMerge w:val="restart"/>
            <w:tcBorders>
              <w:bottom w:val="nil"/>
            </w:tcBorders>
            <w:shd w:val="clear" w:color="auto" w:fill="DBE5F1"/>
            <w:textDirection w:val="tbRlV"/>
            <w:vAlign w:val="center"/>
          </w:tcPr>
          <w:p w14:paraId="100D4FF8">
            <w:pPr>
              <w:keepNext w:val="0"/>
              <w:keepLines w:val="0"/>
              <w:pageBreakBefore w:val="0"/>
              <w:widowControl/>
              <w:wordWrap/>
              <w:topLinePunct w:val="0"/>
              <w:bidi w:val="0"/>
              <w:spacing w:before="128" w:line="320" w:lineRule="auto"/>
              <w:ind w:left="147"/>
              <w:jc w:val="center"/>
              <w:rPr>
                <w:rFonts w:hint="eastAsia" w:ascii="宋体" w:hAnsi="宋体" w:eastAsia="宋体" w:cs="宋体"/>
                <w:sz w:val="18"/>
                <w:szCs w:val="18"/>
                <w:highlight w:val="none"/>
              </w:rPr>
            </w:pPr>
            <w:r>
              <w:rPr>
                <w:rFonts w:ascii="宋体" w:hAnsi="宋体" w:eastAsia="宋体" w:cs="宋体"/>
                <w:b/>
                <w:bCs/>
                <w:spacing w:val="-2"/>
                <w:sz w:val="18"/>
                <w:szCs w:val="18"/>
                <w:highlight w:val="none"/>
              </w:rPr>
              <w:t>考</w:t>
            </w:r>
            <w:r>
              <w:rPr>
                <w:rFonts w:ascii="宋体" w:hAnsi="宋体" w:eastAsia="宋体" w:cs="宋体"/>
                <w:spacing w:val="-30"/>
                <w:sz w:val="18"/>
                <w:szCs w:val="18"/>
                <w:highlight w:val="none"/>
              </w:rPr>
              <w:t xml:space="preserve"> </w:t>
            </w:r>
            <w:r>
              <w:rPr>
                <w:rFonts w:ascii="宋体" w:hAnsi="宋体" w:eastAsia="宋体" w:cs="宋体"/>
                <w:b/>
                <w:bCs/>
                <w:spacing w:val="-2"/>
                <w:sz w:val="18"/>
                <w:szCs w:val="18"/>
                <w:highlight w:val="none"/>
              </w:rPr>
              <w:t>核</w:t>
            </w:r>
            <w:r>
              <w:rPr>
                <w:rFonts w:ascii="宋体" w:hAnsi="宋体" w:eastAsia="宋体" w:cs="宋体"/>
                <w:spacing w:val="-30"/>
                <w:sz w:val="18"/>
                <w:szCs w:val="18"/>
                <w:highlight w:val="none"/>
              </w:rPr>
              <w:t xml:space="preserve"> </w:t>
            </w:r>
            <w:r>
              <w:rPr>
                <w:rFonts w:ascii="宋体" w:hAnsi="宋体" w:eastAsia="宋体" w:cs="宋体"/>
                <w:b/>
                <w:bCs/>
                <w:spacing w:val="-2"/>
                <w:sz w:val="18"/>
                <w:szCs w:val="18"/>
                <w:highlight w:val="none"/>
              </w:rPr>
              <w:t>学</w:t>
            </w:r>
            <w:r>
              <w:rPr>
                <w:rFonts w:ascii="宋体" w:hAnsi="宋体" w:eastAsia="宋体" w:cs="宋体"/>
                <w:spacing w:val="-30"/>
                <w:sz w:val="18"/>
                <w:szCs w:val="18"/>
                <w:highlight w:val="none"/>
              </w:rPr>
              <w:t xml:space="preserve"> </w:t>
            </w:r>
            <w:r>
              <w:rPr>
                <w:rFonts w:ascii="宋体" w:hAnsi="宋体" w:eastAsia="宋体" w:cs="宋体"/>
                <w:b/>
                <w:bCs/>
                <w:spacing w:val="-2"/>
                <w:sz w:val="18"/>
                <w:szCs w:val="18"/>
                <w:highlight w:val="none"/>
              </w:rPr>
              <w:t>期</w:t>
            </w:r>
          </w:p>
        </w:tc>
        <w:tc>
          <w:tcPr>
            <w:tcW w:w="590" w:type="dxa"/>
            <w:vMerge w:val="restart"/>
            <w:tcBorders>
              <w:bottom w:val="nil"/>
            </w:tcBorders>
            <w:shd w:val="clear" w:color="auto" w:fill="DBE5F1"/>
            <w:textDirection w:val="tbRlV"/>
            <w:vAlign w:val="center"/>
          </w:tcPr>
          <w:p w14:paraId="13A7A45F">
            <w:pPr>
              <w:keepNext w:val="0"/>
              <w:keepLines w:val="0"/>
              <w:pageBreakBefore w:val="0"/>
              <w:widowControl/>
              <w:wordWrap/>
              <w:topLinePunct w:val="0"/>
              <w:bidi w:val="0"/>
              <w:spacing w:before="130" w:line="320" w:lineRule="auto"/>
              <w:ind w:left="387"/>
              <w:jc w:val="center"/>
              <w:rPr>
                <w:rFonts w:hint="eastAsia" w:ascii="宋体" w:hAnsi="宋体" w:eastAsia="宋体" w:cs="宋体"/>
                <w:sz w:val="18"/>
                <w:szCs w:val="18"/>
                <w:highlight w:val="none"/>
              </w:rPr>
            </w:pPr>
            <w:r>
              <w:rPr>
                <w:rFonts w:ascii="宋体" w:hAnsi="宋体" w:eastAsia="宋体" w:cs="宋体"/>
                <w:b/>
                <w:bCs/>
                <w:spacing w:val="-2"/>
                <w:sz w:val="18"/>
                <w:szCs w:val="18"/>
                <w:highlight w:val="none"/>
              </w:rPr>
              <w:t>学</w:t>
            </w:r>
            <w:r>
              <w:rPr>
                <w:rFonts w:ascii="宋体" w:hAnsi="宋体" w:eastAsia="宋体" w:cs="宋体"/>
                <w:spacing w:val="-30"/>
                <w:sz w:val="18"/>
                <w:szCs w:val="18"/>
                <w:highlight w:val="none"/>
              </w:rPr>
              <w:t xml:space="preserve"> </w:t>
            </w:r>
            <w:r>
              <w:rPr>
                <w:rFonts w:ascii="宋体" w:hAnsi="宋体" w:eastAsia="宋体" w:cs="宋体"/>
                <w:b/>
                <w:bCs/>
                <w:spacing w:val="-2"/>
                <w:sz w:val="18"/>
                <w:szCs w:val="18"/>
                <w:highlight w:val="none"/>
              </w:rPr>
              <w:t>分</w:t>
            </w:r>
          </w:p>
        </w:tc>
        <w:tc>
          <w:tcPr>
            <w:tcW w:w="2815" w:type="dxa"/>
            <w:gridSpan w:val="6"/>
            <w:tcBorders>
              <w:right w:val="single" w:color="000000" w:sz="2" w:space="0"/>
            </w:tcBorders>
            <w:shd w:val="clear" w:color="auto" w:fill="DBE5F1"/>
            <w:vAlign w:val="center"/>
          </w:tcPr>
          <w:p w14:paraId="6D293496">
            <w:pPr>
              <w:keepNext w:val="0"/>
              <w:keepLines w:val="0"/>
              <w:pageBreakBefore w:val="0"/>
              <w:widowControl/>
              <w:wordWrap/>
              <w:topLinePunct w:val="0"/>
              <w:bidi w:val="0"/>
              <w:spacing w:before="99" w:line="320" w:lineRule="auto"/>
              <w:ind w:left="1388"/>
              <w:jc w:val="both"/>
              <w:rPr>
                <w:rFonts w:hint="eastAsia" w:ascii="宋体" w:hAnsi="宋体" w:eastAsia="宋体" w:cs="宋体"/>
                <w:sz w:val="18"/>
                <w:szCs w:val="18"/>
                <w:highlight w:val="none"/>
              </w:rPr>
            </w:pPr>
            <w:r>
              <w:rPr>
                <w:rFonts w:ascii="宋体" w:hAnsi="宋体" w:eastAsia="宋体" w:cs="宋体"/>
                <w:b/>
                <w:bCs/>
                <w:spacing w:val="-4"/>
                <w:sz w:val="18"/>
                <w:szCs w:val="18"/>
                <w:highlight w:val="none"/>
              </w:rPr>
              <w:t>教学时数</w:t>
            </w:r>
          </w:p>
        </w:tc>
        <w:tc>
          <w:tcPr>
            <w:tcW w:w="3795" w:type="dxa"/>
            <w:gridSpan w:val="6"/>
            <w:tcBorders>
              <w:top w:val="single" w:color="000000" w:sz="2" w:space="0"/>
              <w:left w:val="single" w:color="000000" w:sz="2" w:space="0"/>
              <w:right w:val="single" w:color="000000" w:sz="2" w:space="0"/>
            </w:tcBorders>
            <w:shd w:val="clear" w:color="auto" w:fill="DBE5F1"/>
            <w:vAlign w:val="center"/>
          </w:tcPr>
          <w:p w14:paraId="36A08D4B">
            <w:pPr>
              <w:keepNext w:val="0"/>
              <w:keepLines w:val="0"/>
              <w:pageBreakBefore w:val="0"/>
              <w:widowControl/>
              <w:wordWrap/>
              <w:topLinePunct w:val="0"/>
              <w:bidi w:val="0"/>
              <w:spacing w:before="99" w:line="320" w:lineRule="auto"/>
              <w:ind w:left="581"/>
              <w:jc w:val="center"/>
              <w:rPr>
                <w:rFonts w:hint="eastAsia" w:ascii="宋体" w:hAnsi="宋体" w:eastAsia="宋体" w:cs="宋体"/>
                <w:sz w:val="18"/>
                <w:szCs w:val="18"/>
                <w:highlight w:val="none"/>
                <w:lang w:eastAsia="zh-CN"/>
              </w:rPr>
            </w:pPr>
            <w:r>
              <w:rPr>
                <w:rFonts w:ascii="宋体" w:hAnsi="宋体" w:eastAsia="宋体" w:cs="宋体"/>
                <w:b/>
                <w:bCs/>
                <w:color w:val="auto"/>
                <w:spacing w:val="-3"/>
                <w:sz w:val="18"/>
                <w:szCs w:val="18"/>
                <w:highlight w:val="none"/>
                <w:lang w:eastAsia="zh-CN"/>
              </w:rPr>
              <w:t>按学期分配的学</w:t>
            </w:r>
            <w:r>
              <w:rPr>
                <w:rFonts w:hint="eastAsia" w:ascii="宋体" w:hAnsi="宋体" w:eastAsia="宋体" w:cs="宋体"/>
                <w:b/>
                <w:bCs/>
                <w:color w:val="auto"/>
                <w:spacing w:val="-3"/>
                <w:sz w:val="18"/>
                <w:szCs w:val="18"/>
                <w:highlight w:val="none"/>
                <w:lang w:eastAsia="zh-CN"/>
              </w:rPr>
              <w:t>分</w:t>
            </w:r>
            <w:r>
              <w:rPr>
                <w:rFonts w:ascii="宋体" w:hAnsi="宋体" w:eastAsia="宋体" w:cs="宋体"/>
                <w:b/>
                <w:bCs/>
                <w:color w:val="auto"/>
                <w:spacing w:val="-3"/>
                <w:sz w:val="18"/>
                <w:szCs w:val="18"/>
                <w:highlight w:val="none"/>
                <w:lang w:eastAsia="zh-CN"/>
              </w:rPr>
              <w:t>及</w:t>
            </w:r>
            <w:r>
              <w:rPr>
                <w:rFonts w:hint="eastAsia" w:ascii="宋体" w:hAnsi="宋体" w:eastAsia="宋体" w:cs="宋体"/>
                <w:b/>
                <w:bCs/>
                <w:color w:val="auto"/>
                <w:spacing w:val="-3"/>
                <w:sz w:val="18"/>
                <w:szCs w:val="18"/>
                <w:highlight w:val="none"/>
                <w:lang w:eastAsia="zh-CN"/>
              </w:rPr>
              <w:t>学时</w:t>
            </w:r>
          </w:p>
        </w:tc>
      </w:tr>
      <w:tr w14:paraId="1EB28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blHeader/>
        </w:trPr>
        <w:tc>
          <w:tcPr>
            <w:tcW w:w="1035" w:type="dxa"/>
            <w:vMerge w:val="continue"/>
            <w:tcBorders>
              <w:top w:val="nil"/>
              <w:bottom w:val="nil"/>
            </w:tcBorders>
          </w:tcPr>
          <w:p w14:paraId="6547D7D8">
            <w:pPr>
              <w:keepNext w:val="0"/>
              <w:keepLines w:val="0"/>
              <w:pageBreakBefore w:val="0"/>
              <w:widowControl/>
              <w:wordWrap/>
              <w:topLinePunct w:val="0"/>
              <w:bidi w:val="0"/>
              <w:spacing w:line="320" w:lineRule="auto"/>
              <w:rPr>
                <w:highlight w:val="none"/>
                <w:lang w:eastAsia="zh-CN"/>
              </w:rPr>
            </w:pPr>
          </w:p>
        </w:tc>
        <w:tc>
          <w:tcPr>
            <w:tcW w:w="630" w:type="dxa"/>
            <w:vMerge w:val="continue"/>
            <w:tcBorders>
              <w:top w:val="nil"/>
              <w:bottom w:val="nil"/>
            </w:tcBorders>
            <w:vAlign w:val="center"/>
          </w:tcPr>
          <w:p w14:paraId="720976CB">
            <w:pPr>
              <w:keepNext w:val="0"/>
              <w:keepLines w:val="0"/>
              <w:pageBreakBefore w:val="0"/>
              <w:widowControl/>
              <w:wordWrap/>
              <w:topLinePunct w:val="0"/>
              <w:bidi w:val="0"/>
              <w:spacing w:line="320" w:lineRule="auto"/>
              <w:jc w:val="center"/>
              <w:rPr>
                <w:highlight w:val="none"/>
                <w:lang w:eastAsia="zh-CN"/>
              </w:rPr>
            </w:pPr>
          </w:p>
        </w:tc>
        <w:tc>
          <w:tcPr>
            <w:tcW w:w="983" w:type="dxa"/>
            <w:vMerge w:val="continue"/>
            <w:tcBorders>
              <w:top w:val="nil"/>
              <w:bottom w:val="nil"/>
            </w:tcBorders>
            <w:vAlign w:val="center"/>
          </w:tcPr>
          <w:p w14:paraId="03427673">
            <w:pPr>
              <w:keepNext w:val="0"/>
              <w:keepLines w:val="0"/>
              <w:pageBreakBefore w:val="0"/>
              <w:widowControl/>
              <w:wordWrap/>
              <w:topLinePunct w:val="0"/>
              <w:bidi w:val="0"/>
              <w:spacing w:line="320" w:lineRule="auto"/>
              <w:jc w:val="center"/>
              <w:rPr>
                <w:highlight w:val="none"/>
                <w:lang w:eastAsia="zh-CN"/>
              </w:rPr>
            </w:pPr>
          </w:p>
        </w:tc>
        <w:tc>
          <w:tcPr>
            <w:tcW w:w="3142" w:type="dxa"/>
            <w:vMerge w:val="continue"/>
            <w:tcBorders>
              <w:top w:val="nil"/>
              <w:bottom w:val="nil"/>
            </w:tcBorders>
            <w:vAlign w:val="center"/>
          </w:tcPr>
          <w:p w14:paraId="579E6D94">
            <w:pPr>
              <w:keepNext w:val="0"/>
              <w:keepLines w:val="0"/>
              <w:pageBreakBefore w:val="0"/>
              <w:widowControl/>
              <w:wordWrap/>
              <w:topLinePunct w:val="0"/>
              <w:bidi w:val="0"/>
              <w:spacing w:line="320" w:lineRule="auto"/>
              <w:jc w:val="center"/>
              <w:rPr>
                <w:highlight w:val="none"/>
                <w:lang w:eastAsia="zh-CN"/>
              </w:rPr>
            </w:pPr>
          </w:p>
        </w:tc>
        <w:tc>
          <w:tcPr>
            <w:tcW w:w="570" w:type="dxa"/>
            <w:vMerge w:val="continue"/>
            <w:tcBorders>
              <w:top w:val="nil"/>
              <w:bottom w:val="nil"/>
            </w:tcBorders>
            <w:textDirection w:val="tbRlV"/>
            <w:vAlign w:val="center"/>
          </w:tcPr>
          <w:p w14:paraId="79293C65">
            <w:pPr>
              <w:keepNext w:val="0"/>
              <w:keepLines w:val="0"/>
              <w:pageBreakBefore w:val="0"/>
              <w:widowControl/>
              <w:wordWrap/>
              <w:topLinePunct w:val="0"/>
              <w:bidi w:val="0"/>
              <w:spacing w:line="320" w:lineRule="auto"/>
              <w:jc w:val="center"/>
              <w:rPr>
                <w:highlight w:val="none"/>
                <w:lang w:eastAsia="zh-CN"/>
              </w:rPr>
            </w:pPr>
          </w:p>
        </w:tc>
        <w:tc>
          <w:tcPr>
            <w:tcW w:w="480" w:type="dxa"/>
            <w:vMerge w:val="continue"/>
            <w:tcBorders>
              <w:top w:val="nil"/>
              <w:bottom w:val="nil"/>
            </w:tcBorders>
            <w:textDirection w:val="tbRlV"/>
            <w:vAlign w:val="center"/>
          </w:tcPr>
          <w:p w14:paraId="6A062D42">
            <w:pPr>
              <w:keepNext w:val="0"/>
              <w:keepLines w:val="0"/>
              <w:pageBreakBefore w:val="0"/>
              <w:widowControl/>
              <w:wordWrap/>
              <w:topLinePunct w:val="0"/>
              <w:bidi w:val="0"/>
              <w:spacing w:line="320" w:lineRule="auto"/>
              <w:jc w:val="center"/>
              <w:rPr>
                <w:highlight w:val="none"/>
                <w:lang w:eastAsia="zh-CN"/>
              </w:rPr>
            </w:pPr>
          </w:p>
        </w:tc>
        <w:tc>
          <w:tcPr>
            <w:tcW w:w="450" w:type="dxa"/>
            <w:vMerge w:val="continue"/>
            <w:tcBorders>
              <w:top w:val="nil"/>
              <w:bottom w:val="nil"/>
            </w:tcBorders>
            <w:textDirection w:val="tbRlV"/>
            <w:vAlign w:val="center"/>
          </w:tcPr>
          <w:p w14:paraId="38EDC657">
            <w:pPr>
              <w:keepNext w:val="0"/>
              <w:keepLines w:val="0"/>
              <w:pageBreakBefore w:val="0"/>
              <w:widowControl/>
              <w:wordWrap/>
              <w:topLinePunct w:val="0"/>
              <w:bidi w:val="0"/>
              <w:spacing w:line="320" w:lineRule="auto"/>
              <w:jc w:val="center"/>
              <w:rPr>
                <w:highlight w:val="none"/>
                <w:lang w:eastAsia="zh-CN"/>
              </w:rPr>
            </w:pPr>
          </w:p>
        </w:tc>
        <w:tc>
          <w:tcPr>
            <w:tcW w:w="420" w:type="dxa"/>
            <w:vMerge w:val="continue"/>
            <w:tcBorders>
              <w:top w:val="nil"/>
              <w:bottom w:val="nil"/>
            </w:tcBorders>
            <w:textDirection w:val="tbRlV"/>
            <w:vAlign w:val="center"/>
          </w:tcPr>
          <w:p w14:paraId="012B004F">
            <w:pPr>
              <w:keepNext w:val="0"/>
              <w:keepLines w:val="0"/>
              <w:pageBreakBefore w:val="0"/>
              <w:widowControl/>
              <w:wordWrap/>
              <w:topLinePunct w:val="0"/>
              <w:bidi w:val="0"/>
              <w:spacing w:line="320" w:lineRule="auto"/>
              <w:jc w:val="center"/>
              <w:rPr>
                <w:highlight w:val="none"/>
                <w:lang w:eastAsia="zh-CN"/>
              </w:rPr>
            </w:pPr>
          </w:p>
        </w:tc>
        <w:tc>
          <w:tcPr>
            <w:tcW w:w="590" w:type="dxa"/>
            <w:vMerge w:val="continue"/>
            <w:tcBorders>
              <w:top w:val="nil"/>
              <w:bottom w:val="nil"/>
            </w:tcBorders>
            <w:textDirection w:val="tbRlV"/>
            <w:vAlign w:val="center"/>
          </w:tcPr>
          <w:p w14:paraId="3E213C64">
            <w:pPr>
              <w:keepNext w:val="0"/>
              <w:keepLines w:val="0"/>
              <w:pageBreakBefore w:val="0"/>
              <w:widowControl/>
              <w:wordWrap/>
              <w:topLinePunct w:val="0"/>
              <w:bidi w:val="0"/>
              <w:spacing w:line="320" w:lineRule="auto"/>
              <w:jc w:val="center"/>
              <w:rPr>
                <w:highlight w:val="none"/>
                <w:lang w:eastAsia="zh-CN"/>
              </w:rPr>
            </w:pPr>
          </w:p>
        </w:tc>
        <w:tc>
          <w:tcPr>
            <w:tcW w:w="385" w:type="dxa"/>
            <w:vMerge w:val="restart"/>
            <w:tcBorders>
              <w:bottom w:val="nil"/>
            </w:tcBorders>
            <w:shd w:val="clear" w:color="auto" w:fill="DBE5F1"/>
            <w:vAlign w:val="center"/>
          </w:tcPr>
          <w:p w14:paraId="7897B52D">
            <w:pPr>
              <w:keepNext w:val="0"/>
              <w:keepLines w:val="0"/>
              <w:pageBreakBefore w:val="0"/>
              <w:widowControl/>
              <w:wordWrap/>
              <w:topLinePunct w:val="0"/>
              <w:bidi w:val="0"/>
              <w:spacing w:before="201" w:line="320" w:lineRule="auto"/>
              <w:ind w:left="86" w:right="77" w:firstLine="89"/>
              <w:jc w:val="center"/>
              <w:rPr>
                <w:rFonts w:hint="eastAsia" w:ascii="宋体" w:hAnsi="宋体" w:eastAsia="宋体" w:cs="宋体"/>
                <w:sz w:val="18"/>
                <w:szCs w:val="18"/>
                <w:highlight w:val="none"/>
              </w:rPr>
            </w:pPr>
            <w:r>
              <w:rPr>
                <w:rFonts w:ascii="宋体" w:hAnsi="宋体" w:eastAsia="宋体" w:cs="宋体"/>
                <w:b/>
                <w:bCs/>
                <w:spacing w:val="-12"/>
                <w:sz w:val="18"/>
                <w:szCs w:val="18"/>
                <w:highlight w:val="none"/>
              </w:rPr>
              <w:t>总</w:t>
            </w:r>
            <w:r>
              <w:rPr>
                <w:rFonts w:ascii="宋体" w:hAnsi="宋体" w:eastAsia="宋体" w:cs="宋体"/>
                <w:sz w:val="18"/>
                <w:szCs w:val="18"/>
                <w:highlight w:val="none"/>
              </w:rPr>
              <w:t xml:space="preserve">  </w:t>
            </w:r>
            <w:r>
              <w:rPr>
                <w:rFonts w:ascii="宋体" w:hAnsi="宋体" w:eastAsia="宋体" w:cs="宋体"/>
                <w:b/>
                <w:bCs/>
                <w:spacing w:val="-7"/>
                <w:sz w:val="18"/>
                <w:szCs w:val="18"/>
                <w:highlight w:val="none"/>
              </w:rPr>
              <w:t>学时</w:t>
            </w:r>
          </w:p>
        </w:tc>
        <w:tc>
          <w:tcPr>
            <w:tcW w:w="540" w:type="dxa"/>
            <w:vMerge w:val="restart"/>
            <w:tcBorders>
              <w:bottom w:val="nil"/>
              <w:right w:val="single" w:color="000000" w:sz="2" w:space="0"/>
            </w:tcBorders>
            <w:shd w:val="clear" w:color="auto" w:fill="DBE5F1"/>
            <w:vAlign w:val="center"/>
          </w:tcPr>
          <w:p w14:paraId="047C1B4B">
            <w:pPr>
              <w:keepNext w:val="0"/>
              <w:keepLines w:val="0"/>
              <w:pageBreakBefore w:val="0"/>
              <w:widowControl/>
              <w:wordWrap/>
              <w:topLinePunct w:val="0"/>
              <w:bidi w:val="0"/>
              <w:spacing w:before="201" w:line="320" w:lineRule="auto"/>
              <w:ind w:left="83" w:right="70" w:hanging="1"/>
              <w:jc w:val="center"/>
              <w:rPr>
                <w:rFonts w:hint="eastAsia" w:ascii="宋体" w:hAnsi="宋体" w:eastAsia="宋体" w:cs="宋体"/>
                <w:sz w:val="18"/>
                <w:szCs w:val="18"/>
                <w:highlight w:val="none"/>
              </w:rPr>
            </w:pPr>
            <w:r>
              <w:rPr>
                <w:rFonts w:ascii="宋体" w:hAnsi="宋体" w:eastAsia="宋体" w:cs="宋体"/>
                <w:b/>
                <w:bCs/>
                <w:spacing w:val="-6"/>
                <w:sz w:val="18"/>
                <w:szCs w:val="18"/>
                <w:highlight w:val="none"/>
              </w:rPr>
              <w:t>理论</w:t>
            </w:r>
            <w:r>
              <w:rPr>
                <w:rFonts w:ascii="宋体" w:hAnsi="宋体" w:eastAsia="宋体" w:cs="宋体"/>
                <w:sz w:val="18"/>
                <w:szCs w:val="18"/>
                <w:highlight w:val="none"/>
              </w:rPr>
              <w:t xml:space="preserve"> </w:t>
            </w:r>
            <w:r>
              <w:rPr>
                <w:rFonts w:ascii="宋体" w:hAnsi="宋体" w:eastAsia="宋体" w:cs="宋体"/>
                <w:b/>
                <w:bCs/>
                <w:spacing w:val="-7"/>
                <w:sz w:val="18"/>
                <w:szCs w:val="18"/>
                <w:highlight w:val="none"/>
              </w:rPr>
              <w:t>学时</w:t>
            </w:r>
          </w:p>
        </w:tc>
        <w:tc>
          <w:tcPr>
            <w:tcW w:w="1890" w:type="dxa"/>
            <w:gridSpan w:val="4"/>
            <w:tcBorders>
              <w:right w:val="single" w:color="000000" w:sz="2" w:space="0"/>
            </w:tcBorders>
            <w:shd w:val="clear" w:color="auto" w:fill="DBE5F1"/>
            <w:vAlign w:val="center"/>
          </w:tcPr>
          <w:p w14:paraId="0F2DD17B">
            <w:pPr>
              <w:keepNext w:val="0"/>
              <w:keepLines w:val="0"/>
              <w:pageBreakBefore w:val="0"/>
              <w:widowControl/>
              <w:wordWrap/>
              <w:topLinePunct w:val="0"/>
              <w:bidi w:val="0"/>
              <w:spacing w:before="81" w:line="320" w:lineRule="auto"/>
              <w:jc w:val="center"/>
              <w:rPr>
                <w:rFonts w:hint="eastAsia" w:ascii="宋体" w:hAnsi="宋体" w:eastAsia="宋体" w:cs="宋体"/>
                <w:sz w:val="18"/>
                <w:szCs w:val="18"/>
                <w:highlight w:val="none"/>
              </w:rPr>
            </w:pPr>
            <w:r>
              <w:rPr>
                <w:rFonts w:ascii="宋体" w:hAnsi="宋体" w:eastAsia="宋体" w:cs="宋体"/>
                <w:b/>
                <w:bCs/>
                <w:spacing w:val="-5"/>
                <w:sz w:val="18"/>
                <w:szCs w:val="18"/>
                <w:highlight w:val="none"/>
              </w:rPr>
              <w:t>实践学时</w:t>
            </w:r>
          </w:p>
        </w:tc>
        <w:tc>
          <w:tcPr>
            <w:tcW w:w="633" w:type="dxa"/>
            <w:tcBorders>
              <w:left w:val="single" w:color="000000" w:sz="2" w:space="0"/>
              <w:right w:val="single" w:color="000000" w:sz="2" w:space="0"/>
            </w:tcBorders>
            <w:shd w:val="clear" w:color="auto" w:fill="DBE5F1"/>
            <w:vAlign w:val="center"/>
          </w:tcPr>
          <w:p w14:paraId="3BE3B0A4">
            <w:pPr>
              <w:keepNext w:val="0"/>
              <w:keepLines w:val="0"/>
              <w:pageBreakBefore w:val="0"/>
              <w:widowControl/>
              <w:wordWrap/>
              <w:topLinePunct w:val="0"/>
              <w:bidi w:val="0"/>
              <w:spacing w:before="153" w:line="320" w:lineRule="auto"/>
              <w:ind w:left="171"/>
              <w:jc w:val="both"/>
              <w:rPr>
                <w:rFonts w:hint="eastAsia" w:ascii="宋体" w:hAnsi="宋体" w:eastAsia="宋体" w:cs="宋体"/>
                <w:sz w:val="18"/>
                <w:szCs w:val="18"/>
                <w:highlight w:val="none"/>
              </w:rPr>
            </w:pPr>
            <w:r>
              <w:rPr>
                <w:rFonts w:ascii="宋体" w:hAnsi="宋体" w:eastAsia="宋体" w:cs="宋体"/>
                <w:b/>
                <w:bCs/>
                <w:spacing w:val="-2"/>
                <w:position w:val="-4"/>
                <w:sz w:val="18"/>
                <w:szCs w:val="18"/>
                <w:highlight w:val="none"/>
              </w:rPr>
              <w:t>一</w:t>
            </w:r>
          </w:p>
        </w:tc>
        <w:tc>
          <w:tcPr>
            <w:tcW w:w="836" w:type="dxa"/>
            <w:tcBorders>
              <w:left w:val="single" w:color="000000" w:sz="2" w:space="0"/>
              <w:right w:val="single" w:color="000000" w:sz="2" w:space="0"/>
            </w:tcBorders>
            <w:shd w:val="clear" w:color="auto" w:fill="DBE5F1"/>
            <w:vAlign w:val="center"/>
          </w:tcPr>
          <w:p w14:paraId="013E9704">
            <w:pPr>
              <w:keepNext w:val="0"/>
              <w:keepLines w:val="0"/>
              <w:pageBreakBefore w:val="0"/>
              <w:widowControl/>
              <w:wordWrap/>
              <w:topLinePunct w:val="0"/>
              <w:bidi w:val="0"/>
              <w:spacing w:before="119" w:line="320" w:lineRule="auto"/>
              <w:ind w:left="172"/>
              <w:jc w:val="both"/>
              <w:rPr>
                <w:rFonts w:hint="eastAsia" w:ascii="宋体" w:hAnsi="宋体" w:eastAsia="宋体" w:cs="宋体"/>
                <w:sz w:val="18"/>
                <w:szCs w:val="18"/>
                <w:highlight w:val="none"/>
              </w:rPr>
            </w:pPr>
            <w:r>
              <w:rPr>
                <w:rFonts w:ascii="宋体" w:hAnsi="宋体" w:eastAsia="宋体" w:cs="宋体"/>
                <w:b/>
                <w:bCs/>
                <w:spacing w:val="-2"/>
                <w:sz w:val="18"/>
                <w:szCs w:val="18"/>
                <w:highlight w:val="none"/>
              </w:rPr>
              <w:t>二</w:t>
            </w:r>
          </w:p>
        </w:tc>
        <w:tc>
          <w:tcPr>
            <w:tcW w:w="811" w:type="dxa"/>
            <w:tcBorders>
              <w:left w:val="single" w:color="000000" w:sz="2" w:space="0"/>
              <w:right w:val="single" w:color="000000" w:sz="2" w:space="0"/>
            </w:tcBorders>
            <w:shd w:val="clear" w:color="auto" w:fill="DBE5F1"/>
            <w:vAlign w:val="center"/>
          </w:tcPr>
          <w:p w14:paraId="0F990D90">
            <w:pPr>
              <w:keepNext w:val="0"/>
              <w:keepLines w:val="0"/>
              <w:pageBreakBefore w:val="0"/>
              <w:widowControl/>
              <w:wordWrap/>
              <w:topLinePunct w:val="0"/>
              <w:bidi w:val="0"/>
              <w:spacing w:before="85" w:line="320" w:lineRule="auto"/>
              <w:ind w:left="170"/>
              <w:jc w:val="both"/>
              <w:rPr>
                <w:rFonts w:hint="eastAsia" w:ascii="宋体" w:hAnsi="宋体" w:eastAsia="宋体" w:cs="宋体"/>
                <w:sz w:val="18"/>
                <w:szCs w:val="18"/>
                <w:highlight w:val="none"/>
              </w:rPr>
            </w:pPr>
            <w:r>
              <w:rPr>
                <w:rFonts w:ascii="宋体" w:hAnsi="宋体" w:eastAsia="宋体" w:cs="宋体"/>
                <w:b/>
                <w:bCs/>
                <w:spacing w:val="-2"/>
                <w:sz w:val="18"/>
                <w:szCs w:val="18"/>
                <w:highlight w:val="none"/>
              </w:rPr>
              <w:t>三</w:t>
            </w:r>
          </w:p>
        </w:tc>
        <w:tc>
          <w:tcPr>
            <w:tcW w:w="635" w:type="dxa"/>
            <w:tcBorders>
              <w:left w:val="single" w:color="000000" w:sz="2" w:space="0"/>
              <w:right w:val="single" w:color="000000" w:sz="2" w:space="0"/>
            </w:tcBorders>
            <w:shd w:val="clear" w:color="auto" w:fill="DBE5F1"/>
            <w:vAlign w:val="center"/>
          </w:tcPr>
          <w:p w14:paraId="0554BC1B">
            <w:pPr>
              <w:keepNext w:val="0"/>
              <w:keepLines w:val="0"/>
              <w:pageBreakBefore w:val="0"/>
              <w:widowControl/>
              <w:wordWrap/>
              <w:topLinePunct w:val="0"/>
              <w:bidi w:val="0"/>
              <w:spacing w:before="86" w:line="320" w:lineRule="auto"/>
              <w:ind w:left="217"/>
              <w:jc w:val="both"/>
              <w:rPr>
                <w:rFonts w:hint="eastAsia" w:ascii="宋体" w:hAnsi="宋体" w:eastAsia="宋体" w:cs="宋体"/>
                <w:sz w:val="18"/>
                <w:szCs w:val="18"/>
                <w:highlight w:val="none"/>
              </w:rPr>
            </w:pPr>
            <w:r>
              <w:rPr>
                <w:rFonts w:ascii="宋体" w:hAnsi="宋体" w:eastAsia="宋体" w:cs="宋体"/>
                <w:b/>
                <w:bCs/>
                <w:spacing w:val="-2"/>
                <w:sz w:val="18"/>
                <w:szCs w:val="18"/>
                <w:highlight w:val="none"/>
              </w:rPr>
              <w:t>四</w:t>
            </w:r>
          </w:p>
        </w:tc>
        <w:tc>
          <w:tcPr>
            <w:tcW w:w="445" w:type="dxa"/>
            <w:tcBorders>
              <w:left w:val="single" w:color="000000" w:sz="2" w:space="0"/>
              <w:right w:val="single" w:color="000000" w:sz="2" w:space="0"/>
            </w:tcBorders>
            <w:shd w:val="clear" w:color="auto" w:fill="DBE5F1"/>
            <w:vAlign w:val="center"/>
          </w:tcPr>
          <w:p w14:paraId="0EE7F0BB">
            <w:pPr>
              <w:keepNext w:val="0"/>
              <w:keepLines w:val="0"/>
              <w:pageBreakBefore w:val="0"/>
              <w:widowControl/>
              <w:wordWrap/>
              <w:topLinePunct w:val="0"/>
              <w:bidi w:val="0"/>
              <w:spacing w:before="85" w:line="320" w:lineRule="auto"/>
              <w:ind w:left="167"/>
              <w:jc w:val="both"/>
              <w:rPr>
                <w:rFonts w:hint="eastAsia" w:ascii="宋体" w:hAnsi="宋体" w:eastAsia="宋体" w:cs="宋体"/>
                <w:sz w:val="18"/>
                <w:szCs w:val="18"/>
                <w:highlight w:val="none"/>
              </w:rPr>
            </w:pPr>
            <w:r>
              <w:rPr>
                <w:rFonts w:ascii="宋体" w:hAnsi="宋体" w:eastAsia="宋体" w:cs="宋体"/>
                <w:b/>
                <w:bCs/>
                <w:spacing w:val="-2"/>
                <w:sz w:val="18"/>
                <w:szCs w:val="18"/>
                <w:highlight w:val="none"/>
              </w:rPr>
              <w:t>五</w:t>
            </w:r>
          </w:p>
        </w:tc>
        <w:tc>
          <w:tcPr>
            <w:tcW w:w="435" w:type="dxa"/>
            <w:tcBorders>
              <w:left w:val="single" w:color="000000" w:sz="2" w:space="0"/>
              <w:right w:val="single" w:color="000000" w:sz="2" w:space="0"/>
            </w:tcBorders>
            <w:shd w:val="clear" w:color="auto" w:fill="DBE5F1"/>
            <w:vAlign w:val="center"/>
          </w:tcPr>
          <w:p w14:paraId="2EB9C434">
            <w:pPr>
              <w:keepNext w:val="0"/>
              <w:keepLines w:val="0"/>
              <w:pageBreakBefore w:val="0"/>
              <w:widowControl/>
              <w:wordWrap/>
              <w:topLinePunct w:val="0"/>
              <w:bidi w:val="0"/>
              <w:spacing w:before="85" w:line="320" w:lineRule="auto"/>
              <w:ind w:left="193"/>
              <w:jc w:val="both"/>
              <w:rPr>
                <w:rFonts w:hint="eastAsia" w:ascii="宋体" w:hAnsi="宋体" w:eastAsia="宋体" w:cs="宋体"/>
                <w:sz w:val="18"/>
                <w:szCs w:val="18"/>
                <w:highlight w:val="none"/>
              </w:rPr>
            </w:pPr>
            <w:r>
              <w:rPr>
                <w:rFonts w:ascii="宋体" w:hAnsi="宋体" w:eastAsia="宋体" w:cs="宋体"/>
                <w:b/>
                <w:bCs/>
                <w:spacing w:val="-2"/>
                <w:sz w:val="18"/>
                <w:szCs w:val="18"/>
                <w:highlight w:val="none"/>
              </w:rPr>
              <w:t>六</w:t>
            </w:r>
          </w:p>
        </w:tc>
      </w:tr>
      <w:tr w14:paraId="5058F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tblHeader/>
        </w:trPr>
        <w:tc>
          <w:tcPr>
            <w:tcW w:w="1035" w:type="dxa"/>
            <w:vMerge w:val="continue"/>
            <w:tcBorders>
              <w:top w:val="nil"/>
            </w:tcBorders>
          </w:tcPr>
          <w:p w14:paraId="0C2AEDC0">
            <w:pPr>
              <w:keepNext w:val="0"/>
              <w:keepLines w:val="0"/>
              <w:pageBreakBefore w:val="0"/>
              <w:widowControl/>
              <w:wordWrap/>
              <w:topLinePunct w:val="0"/>
              <w:bidi w:val="0"/>
              <w:spacing w:line="320" w:lineRule="auto"/>
              <w:rPr>
                <w:highlight w:val="none"/>
              </w:rPr>
            </w:pPr>
          </w:p>
        </w:tc>
        <w:tc>
          <w:tcPr>
            <w:tcW w:w="630" w:type="dxa"/>
            <w:vMerge w:val="continue"/>
            <w:tcBorders>
              <w:top w:val="nil"/>
            </w:tcBorders>
            <w:vAlign w:val="center"/>
          </w:tcPr>
          <w:p w14:paraId="5D767BF3">
            <w:pPr>
              <w:keepNext w:val="0"/>
              <w:keepLines w:val="0"/>
              <w:pageBreakBefore w:val="0"/>
              <w:widowControl/>
              <w:wordWrap/>
              <w:topLinePunct w:val="0"/>
              <w:bidi w:val="0"/>
              <w:spacing w:line="320" w:lineRule="auto"/>
              <w:jc w:val="center"/>
              <w:rPr>
                <w:highlight w:val="none"/>
              </w:rPr>
            </w:pPr>
          </w:p>
        </w:tc>
        <w:tc>
          <w:tcPr>
            <w:tcW w:w="983" w:type="dxa"/>
            <w:vMerge w:val="continue"/>
            <w:tcBorders>
              <w:top w:val="nil"/>
            </w:tcBorders>
            <w:vAlign w:val="center"/>
          </w:tcPr>
          <w:p w14:paraId="74AA25B9">
            <w:pPr>
              <w:keepNext w:val="0"/>
              <w:keepLines w:val="0"/>
              <w:pageBreakBefore w:val="0"/>
              <w:widowControl/>
              <w:wordWrap/>
              <w:topLinePunct w:val="0"/>
              <w:bidi w:val="0"/>
              <w:spacing w:line="320" w:lineRule="auto"/>
              <w:jc w:val="center"/>
              <w:rPr>
                <w:highlight w:val="none"/>
              </w:rPr>
            </w:pPr>
          </w:p>
        </w:tc>
        <w:tc>
          <w:tcPr>
            <w:tcW w:w="3142" w:type="dxa"/>
            <w:vMerge w:val="continue"/>
            <w:tcBorders>
              <w:top w:val="nil"/>
            </w:tcBorders>
            <w:vAlign w:val="center"/>
          </w:tcPr>
          <w:p w14:paraId="3022CBFE">
            <w:pPr>
              <w:keepNext w:val="0"/>
              <w:keepLines w:val="0"/>
              <w:pageBreakBefore w:val="0"/>
              <w:widowControl/>
              <w:wordWrap/>
              <w:topLinePunct w:val="0"/>
              <w:bidi w:val="0"/>
              <w:spacing w:line="320" w:lineRule="auto"/>
              <w:jc w:val="center"/>
              <w:rPr>
                <w:highlight w:val="none"/>
              </w:rPr>
            </w:pPr>
          </w:p>
        </w:tc>
        <w:tc>
          <w:tcPr>
            <w:tcW w:w="570" w:type="dxa"/>
            <w:vMerge w:val="continue"/>
            <w:tcBorders>
              <w:top w:val="nil"/>
            </w:tcBorders>
            <w:textDirection w:val="tbRlV"/>
            <w:vAlign w:val="center"/>
          </w:tcPr>
          <w:p w14:paraId="231466F7">
            <w:pPr>
              <w:keepNext w:val="0"/>
              <w:keepLines w:val="0"/>
              <w:pageBreakBefore w:val="0"/>
              <w:widowControl/>
              <w:wordWrap/>
              <w:topLinePunct w:val="0"/>
              <w:bidi w:val="0"/>
              <w:spacing w:line="320" w:lineRule="auto"/>
              <w:jc w:val="center"/>
              <w:rPr>
                <w:highlight w:val="none"/>
              </w:rPr>
            </w:pPr>
          </w:p>
        </w:tc>
        <w:tc>
          <w:tcPr>
            <w:tcW w:w="480" w:type="dxa"/>
            <w:vMerge w:val="continue"/>
            <w:tcBorders>
              <w:top w:val="nil"/>
            </w:tcBorders>
            <w:textDirection w:val="tbRlV"/>
            <w:vAlign w:val="center"/>
          </w:tcPr>
          <w:p w14:paraId="73DBD832">
            <w:pPr>
              <w:keepNext w:val="0"/>
              <w:keepLines w:val="0"/>
              <w:pageBreakBefore w:val="0"/>
              <w:widowControl/>
              <w:wordWrap/>
              <w:topLinePunct w:val="0"/>
              <w:bidi w:val="0"/>
              <w:spacing w:line="320" w:lineRule="auto"/>
              <w:jc w:val="center"/>
              <w:rPr>
                <w:highlight w:val="none"/>
              </w:rPr>
            </w:pPr>
          </w:p>
        </w:tc>
        <w:tc>
          <w:tcPr>
            <w:tcW w:w="450" w:type="dxa"/>
            <w:vMerge w:val="continue"/>
            <w:tcBorders>
              <w:top w:val="nil"/>
            </w:tcBorders>
            <w:textDirection w:val="tbRlV"/>
            <w:vAlign w:val="center"/>
          </w:tcPr>
          <w:p w14:paraId="01D2EF24">
            <w:pPr>
              <w:keepNext w:val="0"/>
              <w:keepLines w:val="0"/>
              <w:pageBreakBefore w:val="0"/>
              <w:widowControl/>
              <w:wordWrap/>
              <w:topLinePunct w:val="0"/>
              <w:bidi w:val="0"/>
              <w:spacing w:line="320" w:lineRule="auto"/>
              <w:jc w:val="center"/>
              <w:rPr>
                <w:highlight w:val="none"/>
              </w:rPr>
            </w:pPr>
          </w:p>
        </w:tc>
        <w:tc>
          <w:tcPr>
            <w:tcW w:w="420" w:type="dxa"/>
            <w:vMerge w:val="continue"/>
            <w:tcBorders>
              <w:top w:val="nil"/>
            </w:tcBorders>
            <w:textDirection w:val="tbRlV"/>
            <w:vAlign w:val="center"/>
          </w:tcPr>
          <w:p w14:paraId="327C4B77">
            <w:pPr>
              <w:keepNext w:val="0"/>
              <w:keepLines w:val="0"/>
              <w:pageBreakBefore w:val="0"/>
              <w:widowControl/>
              <w:wordWrap/>
              <w:topLinePunct w:val="0"/>
              <w:bidi w:val="0"/>
              <w:spacing w:line="320" w:lineRule="auto"/>
              <w:jc w:val="center"/>
              <w:rPr>
                <w:highlight w:val="none"/>
              </w:rPr>
            </w:pPr>
          </w:p>
        </w:tc>
        <w:tc>
          <w:tcPr>
            <w:tcW w:w="590" w:type="dxa"/>
            <w:vMerge w:val="continue"/>
            <w:tcBorders>
              <w:top w:val="nil"/>
            </w:tcBorders>
            <w:textDirection w:val="tbRlV"/>
            <w:vAlign w:val="center"/>
          </w:tcPr>
          <w:p w14:paraId="3E22D653">
            <w:pPr>
              <w:keepNext w:val="0"/>
              <w:keepLines w:val="0"/>
              <w:pageBreakBefore w:val="0"/>
              <w:widowControl/>
              <w:wordWrap/>
              <w:topLinePunct w:val="0"/>
              <w:bidi w:val="0"/>
              <w:spacing w:line="320" w:lineRule="auto"/>
              <w:jc w:val="center"/>
              <w:rPr>
                <w:highlight w:val="none"/>
              </w:rPr>
            </w:pPr>
          </w:p>
        </w:tc>
        <w:tc>
          <w:tcPr>
            <w:tcW w:w="385" w:type="dxa"/>
            <w:vMerge w:val="continue"/>
            <w:tcBorders>
              <w:top w:val="nil"/>
            </w:tcBorders>
            <w:vAlign w:val="center"/>
          </w:tcPr>
          <w:p w14:paraId="22F6707E">
            <w:pPr>
              <w:keepNext w:val="0"/>
              <w:keepLines w:val="0"/>
              <w:pageBreakBefore w:val="0"/>
              <w:widowControl/>
              <w:wordWrap/>
              <w:topLinePunct w:val="0"/>
              <w:bidi w:val="0"/>
              <w:spacing w:line="320" w:lineRule="auto"/>
              <w:jc w:val="center"/>
              <w:rPr>
                <w:highlight w:val="none"/>
              </w:rPr>
            </w:pPr>
          </w:p>
        </w:tc>
        <w:tc>
          <w:tcPr>
            <w:tcW w:w="540" w:type="dxa"/>
            <w:vMerge w:val="continue"/>
            <w:tcBorders>
              <w:top w:val="nil"/>
              <w:right w:val="single" w:color="000000" w:sz="2" w:space="0"/>
            </w:tcBorders>
            <w:vAlign w:val="center"/>
          </w:tcPr>
          <w:p w14:paraId="708F0029">
            <w:pPr>
              <w:keepNext w:val="0"/>
              <w:keepLines w:val="0"/>
              <w:pageBreakBefore w:val="0"/>
              <w:widowControl/>
              <w:wordWrap/>
              <w:topLinePunct w:val="0"/>
              <w:bidi w:val="0"/>
              <w:spacing w:line="320" w:lineRule="auto"/>
              <w:jc w:val="center"/>
              <w:rPr>
                <w:highlight w:val="none"/>
              </w:rPr>
            </w:pPr>
          </w:p>
        </w:tc>
        <w:tc>
          <w:tcPr>
            <w:tcW w:w="465" w:type="dxa"/>
            <w:tcBorders>
              <w:left w:val="single" w:color="000000" w:sz="2" w:space="0"/>
              <w:right w:val="single" w:color="000000" w:sz="2" w:space="0"/>
            </w:tcBorders>
            <w:shd w:val="clear" w:color="auto" w:fill="DBE5F1"/>
            <w:vAlign w:val="center"/>
          </w:tcPr>
          <w:p w14:paraId="28EDC6D8">
            <w:pPr>
              <w:keepNext w:val="0"/>
              <w:keepLines w:val="0"/>
              <w:pageBreakBefore w:val="0"/>
              <w:widowControl/>
              <w:wordWrap/>
              <w:topLinePunct w:val="0"/>
              <w:bidi w:val="0"/>
              <w:spacing w:before="20" w:line="320" w:lineRule="auto"/>
              <w:ind w:left="64" w:right="54"/>
              <w:jc w:val="center"/>
              <w:rPr>
                <w:rFonts w:hint="eastAsia" w:ascii="宋体" w:hAnsi="宋体" w:eastAsia="宋体" w:cs="宋体"/>
                <w:b/>
                <w:bCs/>
                <w:spacing w:val="-4"/>
                <w:sz w:val="18"/>
                <w:szCs w:val="18"/>
                <w:highlight w:val="none"/>
              </w:rPr>
            </w:pPr>
            <w:r>
              <w:rPr>
                <w:rFonts w:ascii="宋体" w:hAnsi="宋体" w:eastAsia="宋体" w:cs="宋体"/>
                <w:b/>
                <w:bCs/>
                <w:spacing w:val="-4"/>
                <w:sz w:val="18"/>
                <w:szCs w:val="18"/>
                <w:highlight w:val="none"/>
              </w:rPr>
              <w:t>课内实 验实训</w:t>
            </w:r>
          </w:p>
        </w:tc>
        <w:tc>
          <w:tcPr>
            <w:tcW w:w="461" w:type="dxa"/>
            <w:tcBorders>
              <w:left w:val="single" w:color="000000" w:sz="2" w:space="0"/>
              <w:right w:val="single" w:color="000000" w:sz="2" w:space="0"/>
            </w:tcBorders>
            <w:shd w:val="clear" w:color="auto" w:fill="DBE5F1"/>
            <w:vAlign w:val="center"/>
          </w:tcPr>
          <w:p w14:paraId="0FD6062C">
            <w:pPr>
              <w:keepNext w:val="0"/>
              <w:keepLines w:val="0"/>
              <w:pageBreakBefore w:val="0"/>
              <w:widowControl/>
              <w:wordWrap/>
              <w:topLinePunct w:val="0"/>
              <w:bidi w:val="0"/>
              <w:spacing w:before="20" w:line="320" w:lineRule="auto"/>
              <w:ind w:left="64" w:right="54"/>
              <w:jc w:val="center"/>
              <w:rPr>
                <w:rFonts w:hint="eastAsia" w:ascii="宋体" w:hAnsi="宋体" w:eastAsia="宋体" w:cs="宋体"/>
                <w:b/>
                <w:bCs/>
                <w:spacing w:val="-4"/>
                <w:sz w:val="18"/>
                <w:szCs w:val="18"/>
                <w:highlight w:val="none"/>
              </w:rPr>
            </w:pPr>
            <w:r>
              <w:rPr>
                <w:rFonts w:ascii="宋体" w:hAnsi="宋体" w:eastAsia="宋体" w:cs="宋体"/>
                <w:b/>
                <w:bCs/>
                <w:spacing w:val="-4"/>
                <w:sz w:val="18"/>
                <w:szCs w:val="18"/>
                <w:highlight w:val="none"/>
              </w:rPr>
              <w:t>单个实 践环节</w:t>
            </w:r>
          </w:p>
        </w:tc>
        <w:tc>
          <w:tcPr>
            <w:tcW w:w="544" w:type="dxa"/>
            <w:tcBorders>
              <w:left w:val="single" w:color="000000" w:sz="2" w:space="0"/>
              <w:right w:val="single" w:color="000000" w:sz="2" w:space="0"/>
            </w:tcBorders>
            <w:shd w:val="clear" w:color="auto" w:fill="DBE5F1"/>
            <w:vAlign w:val="center"/>
          </w:tcPr>
          <w:p w14:paraId="14A97EB4">
            <w:pPr>
              <w:keepNext w:val="0"/>
              <w:keepLines w:val="0"/>
              <w:pageBreakBefore w:val="0"/>
              <w:widowControl/>
              <w:wordWrap/>
              <w:topLinePunct w:val="0"/>
              <w:bidi w:val="0"/>
              <w:spacing w:before="20" w:line="320" w:lineRule="auto"/>
              <w:ind w:left="64" w:right="54"/>
              <w:jc w:val="center"/>
              <w:rPr>
                <w:rFonts w:hint="eastAsia" w:ascii="宋体" w:hAnsi="宋体" w:eastAsia="宋体" w:cs="宋体"/>
                <w:b/>
                <w:bCs/>
                <w:spacing w:val="-4"/>
                <w:sz w:val="18"/>
                <w:szCs w:val="18"/>
                <w:highlight w:val="none"/>
              </w:rPr>
            </w:pPr>
            <w:r>
              <w:rPr>
                <w:rFonts w:ascii="宋体" w:hAnsi="宋体" w:eastAsia="宋体" w:cs="宋体"/>
                <w:b/>
                <w:bCs/>
                <w:spacing w:val="-4"/>
                <w:sz w:val="18"/>
                <w:szCs w:val="18"/>
                <w:highlight w:val="none"/>
              </w:rPr>
              <w:t>一体化 专用周</w:t>
            </w:r>
          </w:p>
        </w:tc>
        <w:tc>
          <w:tcPr>
            <w:tcW w:w="420" w:type="dxa"/>
            <w:tcBorders>
              <w:left w:val="single" w:color="000000" w:sz="2" w:space="0"/>
              <w:right w:val="single" w:color="000000" w:sz="2" w:space="0"/>
            </w:tcBorders>
            <w:shd w:val="clear" w:color="auto" w:fill="DBE5F1"/>
            <w:vAlign w:val="center"/>
          </w:tcPr>
          <w:p w14:paraId="2389638F">
            <w:pPr>
              <w:keepNext w:val="0"/>
              <w:keepLines w:val="0"/>
              <w:pageBreakBefore w:val="0"/>
              <w:widowControl/>
              <w:wordWrap/>
              <w:topLinePunct w:val="0"/>
              <w:bidi w:val="0"/>
              <w:spacing w:before="20" w:line="320" w:lineRule="auto"/>
              <w:ind w:left="64" w:right="54"/>
              <w:jc w:val="center"/>
              <w:rPr>
                <w:rFonts w:hint="eastAsia" w:ascii="宋体" w:hAnsi="宋体" w:eastAsia="宋体" w:cs="宋体"/>
                <w:b/>
                <w:bCs/>
                <w:spacing w:val="-4"/>
                <w:sz w:val="18"/>
                <w:szCs w:val="18"/>
                <w:highlight w:val="none"/>
              </w:rPr>
            </w:pPr>
            <w:r>
              <w:rPr>
                <w:rFonts w:ascii="宋体" w:hAnsi="宋体" w:eastAsia="宋体" w:cs="宋体"/>
                <w:b/>
                <w:bCs/>
                <w:spacing w:val="-4"/>
                <w:sz w:val="18"/>
                <w:szCs w:val="18"/>
                <w:highlight w:val="none"/>
              </w:rPr>
              <w:t>岗位 实习</w:t>
            </w:r>
          </w:p>
        </w:tc>
        <w:tc>
          <w:tcPr>
            <w:tcW w:w="633" w:type="dxa"/>
            <w:tcBorders>
              <w:left w:val="single" w:color="000000" w:sz="2" w:space="0"/>
              <w:right w:val="single" w:color="000000" w:sz="2" w:space="0"/>
            </w:tcBorders>
            <w:shd w:val="clear" w:color="auto" w:fill="DBE5F1"/>
            <w:vAlign w:val="center"/>
          </w:tcPr>
          <w:p w14:paraId="12253177">
            <w:pPr>
              <w:keepNext w:val="0"/>
              <w:keepLines w:val="0"/>
              <w:pageBreakBefore w:val="0"/>
              <w:widowControl/>
              <w:wordWrap/>
              <w:topLinePunct w:val="0"/>
              <w:bidi w:val="0"/>
              <w:spacing w:before="168" w:line="320" w:lineRule="auto"/>
              <w:ind w:left="45"/>
              <w:jc w:val="center"/>
              <w:rPr>
                <w:rFonts w:hint="eastAsia" w:ascii="宋体" w:hAnsi="宋体" w:eastAsia="宋体" w:cs="宋体"/>
                <w:sz w:val="18"/>
                <w:szCs w:val="18"/>
                <w:highlight w:val="none"/>
                <w:lang w:eastAsia="zh-CN"/>
              </w:rPr>
            </w:pPr>
          </w:p>
        </w:tc>
        <w:tc>
          <w:tcPr>
            <w:tcW w:w="836" w:type="dxa"/>
            <w:tcBorders>
              <w:left w:val="single" w:color="000000" w:sz="2" w:space="0"/>
              <w:right w:val="single" w:color="000000" w:sz="2" w:space="0"/>
            </w:tcBorders>
            <w:shd w:val="clear" w:color="auto" w:fill="DBE5F1"/>
            <w:vAlign w:val="center"/>
          </w:tcPr>
          <w:p w14:paraId="167085BF">
            <w:pPr>
              <w:keepNext w:val="0"/>
              <w:keepLines w:val="0"/>
              <w:pageBreakBefore w:val="0"/>
              <w:widowControl/>
              <w:wordWrap/>
              <w:topLinePunct w:val="0"/>
              <w:bidi w:val="0"/>
              <w:spacing w:before="168" w:line="320" w:lineRule="auto"/>
              <w:ind w:left="46"/>
              <w:jc w:val="center"/>
              <w:rPr>
                <w:rFonts w:hint="eastAsia" w:ascii="宋体" w:hAnsi="宋体" w:eastAsia="宋体" w:cs="宋体"/>
                <w:sz w:val="18"/>
                <w:szCs w:val="18"/>
                <w:highlight w:val="none"/>
              </w:rPr>
            </w:pPr>
          </w:p>
        </w:tc>
        <w:tc>
          <w:tcPr>
            <w:tcW w:w="811" w:type="dxa"/>
            <w:tcBorders>
              <w:left w:val="single" w:color="000000" w:sz="2" w:space="0"/>
              <w:right w:val="single" w:color="000000" w:sz="2" w:space="0"/>
            </w:tcBorders>
            <w:shd w:val="clear" w:color="auto" w:fill="DBE5F1"/>
            <w:vAlign w:val="center"/>
          </w:tcPr>
          <w:p w14:paraId="7B32D7B9">
            <w:pPr>
              <w:keepNext w:val="0"/>
              <w:keepLines w:val="0"/>
              <w:pageBreakBefore w:val="0"/>
              <w:widowControl/>
              <w:wordWrap/>
              <w:topLinePunct w:val="0"/>
              <w:bidi w:val="0"/>
              <w:spacing w:before="168" w:line="320" w:lineRule="auto"/>
              <w:ind w:left="47"/>
              <w:jc w:val="center"/>
              <w:rPr>
                <w:rFonts w:hint="eastAsia" w:ascii="宋体" w:hAnsi="宋体" w:eastAsia="宋体" w:cs="宋体"/>
                <w:sz w:val="18"/>
                <w:szCs w:val="18"/>
                <w:highlight w:val="none"/>
              </w:rPr>
            </w:pPr>
          </w:p>
        </w:tc>
        <w:tc>
          <w:tcPr>
            <w:tcW w:w="635" w:type="dxa"/>
            <w:tcBorders>
              <w:left w:val="single" w:color="000000" w:sz="2" w:space="0"/>
              <w:right w:val="single" w:color="000000" w:sz="2" w:space="0"/>
            </w:tcBorders>
            <w:shd w:val="clear" w:color="auto" w:fill="DBE5F1"/>
            <w:vAlign w:val="center"/>
          </w:tcPr>
          <w:p w14:paraId="50A2848E">
            <w:pPr>
              <w:keepNext w:val="0"/>
              <w:keepLines w:val="0"/>
              <w:pageBreakBefore w:val="0"/>
              <w:widowControl/>
              <w:wordWrap/>
              <w:topLinePunct w:val="0"/>
              <w:bidi w:val="0"/>
              <w:spacing w:before="168" w:line="320" w:lineRule="auto"/>
              <w:ind w:left="77"/>
              <w:jc w:val="center"/>
              <w:rPr>
                <w:rFonts w:hint="eastAsia" w:ascii="宋体" w:hAnsi="宋体" w:eastAsia="宋体" w:cs="宋体"/>
                <w:sz w:val="18"/>
                <w:szCs w:val="18"/>
                <w:highlight w:val="none"/>
              </w:rPr>
            </w:pPr>
          </w:p>
        </w:tc>
        <w:tc>
          <w:tcPr>
            <w:tcW w:w="445" w:type="dxa"/>
            <w:tcBorders>
              <w:left w:val="single" w:color="000000" w:sz="2" w:space="0"/>
              <w:right w:val="single" w:color="000000" w:sz="2" w:space="0"/>
            </w:tcBorders>
            <w:shd w:val="clear" w:color="auto" w:fill="DBE5F1"/>
            <w:vAlign w:val="center"/>
          </w:tcPr>
          <w:p w14:paraId="2E8F66C4">
            <w:pPr>
              <w:keepNext w:val="0"/>
              <w:keepLines w:val="0"/>
              <w:pageBreakBefore w:val="0"/>
              <w:widowControl/>
              <w:wordWrap/>
              <w:topLinePunct w:val="0"/>
              <w:bidi w:val="0"/>
              <w:spacing w:before="168" w:line="320" w:lineRule="auto"/>
              <w:ind w:left="41"/>
              <w:jc w:val="center"/>
              <w:rPr>
                <w:rFonts w:hint="eastAsia" w:ascii="宋体" w:hAnsi="宋体" w:eastAsia="宋体" w:cs="宋体"/>
                <w:sz w:val="18"/>
                <w:szCs w:val="18"/>
                <w:highlight w:val="none"/>
              </w:rPr>
            </w:pPr>
          </w:p>
        </w:tc>
        <w:tc>
          <w:tcPr>
            <w:tcW w:w="435" w:type="dxa"/>
            <w:tcBorders>
              <w:left w:val="single" w:color="000000" w:sz="2" w:space="0"/>
              <w:right w:val="single" w:color="000000" w:sz="2" w:space="0"/>
            </w:tcBorders>
            <w:shd w:val="clear" w:color="auto" w:fill="DBE5F1"/>
            <w:vAlign w:val="center"/>
          </w:tcPr>
          <w:p w14:paraId="464C8F5C">
            <w:pPr>
              <w:keepNext w:val="0"/>
              <w:keepLines w:val="0"/>
              <w:pageBreakBefore w:val="0"/>
              <w:widowControl/>
              <w:wordWrap/>
              <w:topLinePunct w:val="0"/>
              <w:bidi w:val="0"/>
              <w:spacing w:before="168" w:line="320" w:lineRule="auto"/>
              <w:ind w:left="56"/>
              <w:jc w:val="center"/>
              <w:rPr>
                <w:rFonts w:hint="eastAsia" w:ascii="宋体" w:hAnsi="宋体" w:eastAsia="宋体" w:cs="宋体"/>
                <w:sz w:val="18"/>
                <w:szCs w:val="18"/>
                <w:highlight w:val="none"/>
              </w:rPr>
            </w:pPr>
          </w:p>
        </w:tc>
      </w:tr>
      <w:tr w14:paraId="5D029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restart"/>
          </w:tcPr>
          <w:p w14:paraId="62A4A3D1">
            <w:pPr>
              <w:keepNext w:val="0"/>
              <w:keepLines w:val="0"/>
              <w:pageBreakBefore w:val="0"/>
              <w:widowControl/>
              <w:wordWrap/>
              <w:topLinePunct w:val="0"/>
              <w:bidi w:val="0"/>
              <w:spacing w:line="320" w:lineRule="auto"/>
              <w:rPr>
                <w:highlight w:val="none"/>
              </w:rPr>
            </w:pPr>
          </w:p>
          <w:p w14:paraId="33141769">
            <w:pPr>
              <w:keepNext w:val="0"/>
              <w:keepLines w:val="0"/>
              <w:pageBreakBefore w:val="0"/>
              <w:widowControl/>
              <w:wordWrap/>
              <w:topLinePunct w:val="0"/>
              <w:bidi w:val="0"/>
              <w:spacing w:line="320" w:lineRule="auto"/>
              <w:rPr>
                <w:highlight w:val="none"/>
              </w:rPr>
            </w:pPr>
          </w:p>
          <w:p w14:paraId="260FDCB0">
            <w:pPr>
              <w:keepNext w:val="0"/>
              <w:keepLines w:val="0"/>
              <w:pageBreakBefore w:val="0"/>
              <w:widowControl/>
              <w:wordWrap/>
              <w:topLinePunct w:val="0"/>
              <w:bidi w:val="0"/>
              <w:spacing w:line="320" w:lineRule="auto"/>
              <w:rPr>
                <w:highlight w:val="none"/>
              </w:rPr>
            </w:pPr>
          </w:p>
          <w:p w14:paraId="108F69FB">
            <w:pPr>
              <w:keepNext w:val="0"/>
              <w:keepLines w:val="0"/>
              <w:pageBreakBefore w:val="0"/>
              <w:widowControl/>
              <w:wordWrap/>
              <w:topLinePunct w:val="0"/>
              <w:bidi w:val="0"/>
              <w:spacing w:line="320" w:lineRule="auto"/>
              <w:rPr>
                <w:highlight w:val="none"/>
              </w:rPr>
            </w:pPr>
          </w:p>
          <w:p w14:paraId="0AB31359">
            <w:pPr>
              <w:keepNext w:val="0"/>
              <w:keepLines w:val="0"/>
              <w:pageBreakBefore w:val="0"/>
              <w:widowControl/>
              <w:wordWrap/>
              <w:topLinePunct w:val="0"/>
              <w:bidi w:val="0"/>
              <w:spacing w:before="58" w:line="320" w:lineRule="auto"/>
              <w:ind w:left="79"/>
              <w:rPr>
                <w:rFonts w:hint="eastAsia" w:ascii="宋体" w:hAnsi="宋体" w:eastAsia="宋体" w:cs="宋体"/>
                <w:sz w:val="18"/>
                <w:szCs w:val="18"/>
                <w:highlight w:val="none"/>
              </w:rPr>
            </w:pPr>
            <w:r>
              <w:rPr>
                <w:rFonts w:ascii="宋体" w:hAnsi="宋体" w:eastAsia="宋体" w:cs="宋体"/>
                <w:spacing w:val="-2"/>
                <w:sz w:val="18"/>
                <w:szCs w:val="18"/>
                <w:highlight w:val="none"/>
              </w:rPr>
              <w:t>专业</w:t>
            </w:r>
            <w:r>
              <w:rPr>
                <w:rFonts w:hint="eastAsia" w:ascii="宋体" w:hAnsi="宋体" w:eastAsia="宋体" w:cs="宋体"/>
                <w:spacing w:val="-2"/>
                <w:sz w:val="18"/>
                <w:szCs w:val="18"/>
                <w:highlight w:val="none"/>
                <w:lang w:val="en-US" w:eastAsia="zh-CN"/>
              </w:rPr>
              <w:t>基础</w:t>
            </w:r>
            <w:r>
              <w:rPr>
                <w:rFonts w:ascii="宋体" w:hAnsi="宋体" w:eastAsia="宋体" w:cs="宋体"/>
                <w:spacing w:val="-2"/>
                <w:sz w:val="18"/>
                <w:szCs w:val="18"/>
                <w:highlight w:val="none"/>
              </w:rPr>
              <w:t>课</w:t>
            </w:r>
          </w:p>
        </w:tc>
        <w:tc>
          <w:tcPr>
            <w:tcW w:w="630" w:type="dxa"/>
            <w:vAlign w:val="center"/>
          </w:tcPr>
          <w:p w14:paraId="57809022">
            <w:pPr>
              <w:keepNext w:val="0"/>
              <w:keepLines w:val="0"/>
              <w:widowControl/>
              <w:suppressLineNumbers w:val="0"/>
              <w:jc w:val="center"/>
              <w:textAlignment w:val="center"/>
              <w:rPr>
                <w:rFonts w:hint="eastAsia" w:ascii="宋体" w:hAnsi="宋体" w:eastAsia="宋体" w:cs="宋体"/>
                <w:i w:val="0"/>
                <w:iCs w:val="0"/>
                <w:sz w:val="18"/>
                <w:szCs w:val="18"/>
                <w:highlight w:val="none"/>
                <w:lang w:val="en-US" w:eastAsia="zh-CN"/>
              </w:rPr>
            </w:pPr>
            <w:r>
              <w:rPr>
                <w:rFonts w:hint="eastAsia" w:ascii="宋体" w:hAnsi="宋体" w:eastAsia="宋体" w:cs="宋体"/>
                <w:i w:val="0"/>
                <w:iCs w:val="0"/>
                <w:sz w:val="18"/>
                <w:szCs w:val="18"/>
                <w:highlight w:val="none"/>
                <w:lang w:val="en-US" w:eastAsia="zh-CN"/>
              </w:rPr>
              <w:t>1</w:t>
            </w:r>
          </w:p>
        </w:tc>
        <w:tc>
          <w:tcPr>
            <w:tcW w:w="983" w:type="dxa"/>
            <w:vAlign w:val="center"/>
          </w:tcPr>
          <w:p w14:paraId="502EA050">
            <w:pPr>
              <w:keepNext w:val="0"/>
              <w:keepLines w:val="0"/>
              <w:widowControl/>
              <w:suppressLineNumbers w:val="0"/>
              <w:jc w:val="center"/>
              <w:textAlignment w:val="center"/>
              <w:rPr>
                <w:i w:val="0"/>
                <w:iCs w:val="0"/>
                <w:highlight w:val="none"/>
              </w:rPr>
            </w:pPr>
            <w:r>
              <w:rPr>
                <w:rFonts w:hint="eastAsia" w:ascii="宋体" w:hAnsi="宋体" w:eastAsia="宋体" w:cs="宋体"/>
                <w:i w:val="0"/>
                <w:iCs w:val="0"/>
                <w:snapToGrid w:val="0"/>
                <w:color w:val="000000"/>
                <w:kern w:val="0"/>
                <w:sz w:val="20"/>
                <w:szCs w:val="20"/>
                <w:u w:val="none"/>
                <w:lang w:val="en-US" w:eastAsia="zh-CN" w:bidi="ar"/>
              </w:rPr>
              <w:t>3030401</w:t>
            </w:r>
          </w:p>
        </w:tc>
        <w:tc>
          <w:tcPr>
            <w:tcW w:w="3142" w:type="dxa"/>
            <w:vAlign w:val="center"/>
          </w:tcPr>
          <w:p w14:paraId="67B64377">
            <w:pPr>
              <w:keepNext w:val="0"/>
              <w:keepLines w:val="0"/>
              <w:pageBreakBefore w:val="0"/>
              <w:widowControl/>
              <w:wordWrap/>
              <w:topLinePunct w:val="0"/>
              <w:bidi w:val="0"/>
              <w:spacing w:line="320" w:lineRule="auto"/>
              <w:ind w:left="17" w:leftChars="8" w:firstLine="201" w:firstLineChars="112"/>
              <w:jc w:val="left"/>
              <w:rPr>
                <w:rFonts w:hint="eastAsia" w:ascii="宋体" w:hAnsi="宋体" w:eastAsia="宋体" w:cs="宋体"/>
                <w:sz w:val="18"/>
                <w:szCs w:val="18"/>
                <w:highlight w:val="none"/>
              </w:rPr>
            </w:pPr>
            <w:r>
              <w:rPr>
                <w:rFonts w:hint="eastAsia" w:ascii="宋体" w:hAnsi="宋体" w:eastAsia="宋体" w:cs="宋体"/>
                <w:b w:val="0"/>
                <w:bCs w:val="0"/>
                <w:color w:val="auto"/>
                <w:sz w:val="18"/>
                <w:szCs w:val="18"/>
                <w:highlight w:val="none"/>
                <w:lang w:eastAsia="zh-CN" w:bidi="ar"/>
              </w:rPr>
              <w:t>专业认识</w:t>
            </w:r>
          </w:p>
        </w:tc>
        <w:tc>
          <w:tcPr>
            <w:tcW w:w="570" w:type="dxa"/>
            <w:vAlign w:val="center"/>
          </w:tcPr>
          <w:p w14:paraId="60D4492C">
            <w:pPr>
              <w:keepNext w:val="0"/>
              <w:keepLines w:val="0"/>
              <w:pageBreakBefore w:val="0"/>
              <w:widowControl/>
              <w:kinsoku/>
              <w:wordWrap/>
              <w:overflowPunct w:val="0"/>
              <w:topLinePunct w:val="0"/>
              <w:bidi w:val="0"/>
              <w:spacing w:before="90" w:line="320" w:lineRule="auto"/>
              <w:jc w:val="center"/>
              <w:rPr>
                <w:rFonts w:hint="eastAsia" w:ascii="宋体" w:hAnsi="宋体" w:eastAsia="宋体" w:cs="宋体"/>
                <w:b w:val="0"/>
                <w:bCs w:val="0"/>
                <w:color w:val="auto"/>
                <w:sz w:val="18"/>
                <w:szCs w:val="18"/>
                <w:highlight w:val="none"/>
                <w:lang w:val="en-US" w:eastAsia="zh-CN" w:bidi="ar"/>
              </w:rPr>
            </w:pPr>
            <w:r>
              <w:rPr>
                <w:rFonts w:hint="eastAsia" w:ascii="宋体" w:hAnsi="宋体" w:eastAsia="宋体" w:cs="宋体"/>
                <w:b w:val="0"/>
                <w:bCs w:val="0"/>
                <w:color w:val="auto"/>
                <w:sz w:val="18"/>
                <w:szCs w:val="18"/>
                <w:highlight w:val="none"/>
                <w:lang w:val="en-US" w:eastAsia="zh-CN" w:bidi="ar"/>
              </w:rPr>
              <w:t>C</w:t>
            </w:r>
          </w:p>
        </w:tc>
        <w:tc>
          <w:tcPr>
            <w:tcW w:w="480" w:type="dxa"/>
            <w:vAlign w:val="center"/>
          </w:tcPr>
          <w:p w14:paraId="0B2D2664">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必修</w:t>
            </w:r>
          </w:p>
        </w:tc>
        <w:tc>
          <w:tcPr>
            <w:tcW w:w="450" w:type="dxa"/>
            <w:vAlign w:val="center"/>
          </w:tcPr>
          <w:p w14:paraId="566C7FA1">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查</w:t>
            </w:r>
          </w:p>
        </w:tc>
        <w:tc>
          <w:tcPr>
            <w:tcW w:w="420" w:type="dxa"/>
            <w:vAlign w:val="center"/>
          </w:tcPr>
          <w:p w14:paraId="310A2145">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590" w:type="dxa"/>
            <w:vAlign w:val="center"/>
          </w:tcPr>
          <w:p w14:paraId="12E7F549">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0.5</w:t>
            </w:r>
          </w:p>
        </w:tc>
        <w:tc>
          <w:tcPr>
            <w:tcW w:w="385" w:type="dxa"/>
            <w:vAlign w:val="center"/>
          </w:tcPr>
          <w:p w14:paraId="1848730B">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w:t>
            </w:r>
          </w:p>
        </w:tc>
        <w:tc>
          <w:tcPr>
            <w:tcW w:w="540" w:type="dxa"/>
            <w:vAlign w:val="center"/>
          </w:tcPr>
          <w:p w14:paraId="31F5F128">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465" w:type="dxa"/>
            <w:tcBorders>
              <w:right w:val="single" w:color="000000" w:sz="2" w:space="0"/>
            </w:tcBorders>
            <w:vAlign w:val="center"/>
          </w:tcPr>
          <w:p w14:paraId="282EE7A2">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p>
        </w:tc>
        <w:tc>
          <w:tcPr>
            <w:tcW w:w="461" w:type="dxa"/>
            <w:tcBorders>
              <w:left w:val="single" w:color="000000" w:sz="2" w:space="0"/>
              <w:right w:val="single" w:color="000000" w:sz="2" w:space="0"/>
            </w:tcBorders>
            <w:vAlign w:val="center"/>
          </w:tcPr>
          <w:p w14:paraId="3BE8801F">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544" w:type="dxa"/>
            <w:tcBorders>
              <w:left w:val="single" w:color="000000" w:sz="2" w:space="0"/>
              <w:right w:val="single" w:color="000000" w:sz="2" w:space="0"/>
            </w:tcBorders>
            <w:vAlign w:val="center"/>
          </w:tcPr>
          <w:p w14:paraId="7024466B">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8</w:t>
            </w:r>
          </w:p>
        </w:tc>
        <w:tc>
          <w:tcPr>
            <w:tcW w:w="420" w:type="dxa"/>
            <w:tcBorders>
              <w:left w:val="single" w:color="000000" w:sz="2" w:space="0"/>
              <w:right w:val="single" w:color="000000" w:sz="2" w:space="0"/>
            </w:tcBorders>
            <w:vAlign w:val="center"/>
          </w:tcPr>
          <w:p w14:paraId="4BAE4CED">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p>
        </w:tc>
        <w:tc>
          <w:tcPr>
            <w:tcW w:w="633" w:type="dxa"/>
            <w:tcBorders>
              <w:left w:val="single" w:color="000000" w:sz="2" w:space="0"/>
            </w:tcBorders>
            <w:vAlign w:val="center"/>
          </w:tcPr>
          <w:p w14:paraId="0C7CBC40">
            <w:pPr>
              <w:keepNext w:val="0"/>
              <w:keepLines w:val="0"/>
              <w:pageBreakBefore w:val="0"/>
              <w:widowControl/>
              <w:wordWrap/>
              <w:topLinePunct w:val="0"/>
              <w:bidi w:val="0"/>
              <w:spacing w:line="32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0.5W</w:t>
            </w:r>
          </w:p>
        </w:tc>
        <w:tc>
          <w:tcPr>
            <w:tcW w:w="836" w:type="dxa"/>
            <w:vAlign w:val="center"/>
          </w:tcPr>
          <w:p w14:paraId="2B4193BC">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p>
        </w:tc>
        <w:tc>
          <w:tcPr>
            <w:tcW w:w="811" w:type="dxa"/>
            <w:vAlign w:val="center"/>
          </w:tcPr>
          <w:p w14:paraId="583AC7F4">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p>
        </w:tc>
        <w:tc>
          <w:tcPr>
            <w:tcW w:w="635" w:type="dxa"/>
            <w:tcBorders>
              <w:right w:val="single" w:color="000000" w:sz="2" w:space="0"/>
            </w:tcBorders>
          </w:tcPr>
          <w:p w14:paraId="6562D479">
            <w:pPr>
              <w:keepNext w:val="0"/>
              <w:keepLines w:val="0"/>
              <w:pageBreakBefore w:val="0"/>
              <w:widowControl/>
              <w:wordWrap/>
              <w:topLinePunct w:val="0"/>
              <w:bidi w:val="0"/>
              <w:spacing w:line="320" w:lineRule="auto"/>
              <w:jc w:val="center"/>
              <w:rPr>
                <w:highlight w:val="none"/>
              </w:rPr>
            </w:pPr>
          </w:p>
        </w:tc>
        <w:tc>
          <w:tcPr>
            <w:tcW w:w="445" w:type="dxa"/>
            <w:tcBorders>
              <w:left w:val="single" w:color="000000" w:sz="2" w:space="0"/>
              <w:right w:val="single" w:color="000000" w:sz="2" w:space="0"/>
            </w:tcBorders>
          </w:tcPr>
          <w:p w14:paraId="6421A0F2">
            <w:pPr>
              <w:keepNext w:val="0"/>
              <w:keepLines w:val="0"/>
              <w:pageBreakBefore w:val="0"/>
              <w:widowControl/>
              <w:wordWrap/>
              <w:topLinePunct w:val="0"/>
              <w:bidi w:val="0"/>
              <w:spacing w:line="320" w:lineRule="auto"/>
              <w:jc w:val="center"/>
              <w:rPr>
                <w:highlight w:val="none"/>
              </w:rPr>
            </w:pPr>
          </w:p>
        </w:tc>
        <w:tc>
          <w:tcPr>
            <w:tcW w:w="435" w:type="dxa"/>
            <w:tcBorders>
              <w:left w:val="single" w:color="000000" w:sz="2" w:space="0"/>
            </w:tcBorders>
          </w:tcPr>
          <w:p w14:paraId="11573503">
            <w:pPr>
              <w:keepNext w:val="0"/>
              <w:keepLines w:val="0"/>
              <w:pageBreakBefore w:val="0"/>
              <w:widowControl/>
              <w:wordWrap/>
              <w:topLinePunct w:val="0"/>
              <w:bidi w:val="0"/>
              <w:spacing w:line="320" w:lineRule="auto"/>
              <w:rPr>
                <w:highlight w:val="none"/>
              </w:rPr>
            </w:pPr>
          </w:p>
        </w:tc>
      </w:tr>
      <w:tr w14:paraId="02380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020F3D29">
            <w:pPr>
              <w:keepNext w:val="0"/>
              <w:keepLines w:val="0"/>
              <w:pageBreakBefore w:val="0"/>
              <w:widowControl/>
              <w:wordWrap/>
              <w:topLinePunct w:val="0"/>
              <w:bidi w:val="0"/>
              <w:spacing w:before="58" w:line="320" w:lineRule="auto"/>
              <w:ind w:left="79"/>
              <w:rPr>
                <w:rFonts w:ascii="宋体" w:hAnsi="宋体" w:eastAsia="宋体" w:cs="宋体"/>
                <w:spacing w:val="-2"/>
                <w:sz w:val="18"/>
                <w:szCs w:val="18"/>
                <w:highlight w:val="none"/>
              </w:rPr>
            </w:pPr>
          </w:p>
        </w:tc>
        <w:tc>
          <w:tcPr>
            <w:tcW w:w="630" w:type="dxa"/>
          </w:tcPr>
          <w:p w14:paraId="52E4D319">
            <w:pPr>
              <w:keepNext w:val="0"/>
              <w:keepLines w:val="0"/>
              <w:pageBreakBefore w:val="0"/>
              <w:widowControl/>
              <w:wordWrap/>
              <w:topLinePunct w:val="0"/>
              <w:bidi w:val="0"/>
              <w:spacing w:line="320" w:lineRule="auto"/>
              <w:jc w:val="center"/>
              <w:rPr>
                <w:rFonts w:hint="eastAsia" w:ascii="宋体" w:hAnsi="宋体" w:eastAsia="宋体" w:cs="宋体"/>
                <w:i w:val="0"/>
                <w:iCs w:val="0"/>
                <w:sz w:val="18"/>
                <w:szCs w:val="18"/>
                <w:highlight w:val="none"/>
                <w:lang w:val="en-US" w:eastAsia="zh-CN"/>
              </w:rPr>
            </w:pPr>
            <w:r>
              <w:rPr>
                <w:rFonts w:hint="eastAsia" w:ascii="宋体" w:hAnsi="宋体" w:eastAsia="宋体" w:cs="宋体"/>
                <w:i w:val="0"/>
                <w:iCs w:val="0"/>
                <w:sz w:val="18"/>
                <w:szCs w:val="18"/>
                <w:highlight w:val="none"/>
                <w:lang w:val="en-US" w:eastAsia="zh-CN"/>
              </w:rPr>
              <w:t>2</w:t>
            </w:r>
          </w:p>
        </w:tc>
        <w:tc>
          <w:tcPr>
            <w:tcW w:w="983" w:type="dxa"/>
            <w:vAlign w:val="top"/>
          </w:tcPr>
          <w:p w14:paraId="135BCDEF">
            <w:pPr>
              <w:keepNext w:val="0"/>
              <w:keepLines w:val="0"/>
              <w:pageBreakBefore w:val="0"/>
              <w:widowControl/>
              <w:wordWrap/>
              <w:topLinePunct w:val="0"/>
              <w:bidi w:val="0"/>
              <w:spacing w:line="320" w:lineRule="auto"/>
              <w:jc w:val="center"/>
              <w:rPr>
                <w:rFonts w:hint="default" w:ascii="宋体" w:hAnsi="宋体" w:eastAsia="宋体" w:cs="宋体"/>
                <w:i w:val="0"/>
                <w:iCs w:val="0"/>
                <w:sz w:val="21"/>
                <w:szCs w:val="21"/>
                <w:highlight w:val="none"/>
                <w:lang w:val="en-US" w:eastAsia="en-US"/>
              </w:rPr>
            </w:pPr>
            <w:r>
              <w:rPr>
                <w:rFonts w:hint="eastAsia" w:ascii="宋体" w:hAnsi="宋体" w:eastAsia="宋体" w:cs="宋体"/>
                <w:i w:val="0"/>
                <w:iCs w:val="0"/>
                <w:sz w:val="21"/>
                <w:szCs w:val="21"/>
                <w:highlight w:val="none"/>
                <w:lang w:val="en-US" w:eastAsia="zh-CN"/>
              </w:rPr>
              <w:t>3070001</w:t>
            </w:r>
          </w:p>
        </w:tc>
        <w:tc>
          <w:tcPr>
            <w:tcW w:w="3142" w:type="dxa"/>
            <w:vAlign w:val="center"/>
          </w:tcPr>
          <w:p w14:paraId="6CF875A4">
            <w:pPr>
              <w:keepNext w:val="0"/>
              <w:keepLines w:val="0"/>
              <w:pageBreakBefore w:val="0"/>
              <w:widowControl/>
              <w:kinsoku/>
              <w:wordWrap/>
              <w:overflowPunct w:val="0"/>
              <w:topLinePunct w:val="0"/>
              <w:bidi w:val="0"/>
              <w:spacing w:before="90" w:line="320" w:lineRule="auto"/>
              <w:ind w:left="17" w:leftChars="8" w:firstLine="201" w:firstLineChars="112"/>
              <w:jc w:val="left"/>
              <w:rPr>
                <w:rFonts w:hint="eastAsia" w:ascii="宋体" w:hAnsi="宋体" w:eastAsia="宋体" w:cs="宋体"/>
                <w:b w:val="0"/>
                <w:bCs w:val="0"/>
                <w:snapToGrid w:val="0"/>
                <w:color w:val="000000"/>
                <w:sz w:val="18"/>
                <w:szCs w:val="18"/>
                <w:highlight w:val="none"/>
                <w:lang w:val="en-US" w:eastAsia="en-US" w:bidi="ar-SA"/>
              </w:rPr>
            </w:pPr>
            <w:r>
              <w:rPr>
                <w:rFonts w:hint="eastAsia" w:ascii="宋体" w:hAnsi="宋体" w:eastAsia="宋体" w:cs="宋体"/>
                <w:b w:val="0"/>
                <w:bCs w:val="0"/>
                <w:color w:val="auto"/>
                <w:sz w:val="18"/>
                <w:szCs w:val="18"/>
                <w:highlight w:val="none"/>
                <w:lang w:eastAsia="zh-CN" w:bidi="ar"/>
              </w:rPr>
              <w:t>中华优秀传统文化</w:t>
            </w:r>
          </w:p>
        </w:tc>
        <w:tc>
          <w:tcPr>
            <w:tcW w:w="570" w:type="dxa"/>
            <w:vAlign w:val="center"/>
          </w:tcPr>
          <w:p w14:paraId="4327044F">
            <w:pPr>
              <w:keepNext w:val="0"/>
              <w:keepLines w:val="0"/>
              <w:pageBreakBefore w:val="0"/>
              <w:widowControl/>
              <w:kinsoku/>
              <w:wordWrap/>
              <w:overflowPunct w:val="0"/>
              <w:topLinePunct w:val="0"/>
              <w:bidi w:val="0"/>
              <w:spacing w:before="90" w:line="320" w:lineRule="auto"/>
              <w:jc w:val="center"/>
              <w:rPr>
                <w:rFonts w:hint="eastAsia" w:ascii="宋体" w:hAnsi="宋体" w:eastAsia="宋体" w:cs="宋体"/>
                <w:b w:val="0"/>
                <w:bCs w:val="0"/>
                <w:color w:val="auto"/>
                <w:sz w:val="18"/>
                <w:szCs w:val="18"/>
                <w:highlight w:val="none"/>
                <w:lang w:val="en-US" w:eastAsia="zh-CN" w:bidi="ar"/>
              </w:rPr>
            </w:pPr>
            <w:r>
              <w:rPr>
                <w:rFonts w:hint="eastAsia" w:ascii="宋体" w:hAnsi="宋体" w:eastAsia="宋体" w:cs="宋体"/>
                <w:b w:val="0"/>
                <w:bCs w:val="0"/>
                <w:color w:val="auto"/>
                <w:sz w:val="18"/>
                <w:szCs w:val="18"/>
                <w:highlight w:val="none"/>
                <w:lang w:val="en-US" w:eastAsia="zh-CN" w:bidi="ar"/>
              </w:rPr>
              <w:t>A</w:t>
            </w:r>
          </w:p>
        </w:tc>
        <w:tc>
          <w:tcPr>
            <w:tcW w:w="480" w:type="dxa"/>
            <w:vAlign w:val="center"/>
          </w:tcPr>
          <w:p w14:paraId="5C0722DC">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必修</w:t>
            </w:r>
          </w:p>
        </w:tc>
        <w:tc>
          <w:tcPr>
            <w:tcW w:w="450" w:type="dxa"/>
            <w:vAlign w:val="center"/>
          </w:tcPr>
          <w:p w14:paraId="507B31D1">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查</w:t>
            </w:r>
          </w:p>
        </w:tc>
        <w:tc>
          <w:tcPr>
            <w:tcW w:w="420" w:type="dxa"/>
            <w:vAlign w:val="center"/>
          </w:tcPr>
          <w:p w14:paraId="691A46C1">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590" w:type="dxa"/>
            <w:vAlign w:val="center"/>
          </w:tcPr>
          <w:p w14:paraId="02E224A7">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385" w:type="dxa"/>
            <w:vAlign w:val="center"/>
          </w:tcPr>
          <w:p w14:paraId="5D222D5B">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18</w:t>
            </w:r>
          </w:p>
        </w:tc>
        <w:tc>
          <w:tcPr>
            <w:tcW w:w="540" w:type="dxa"/>
            <w:vAlign w:val="center"/>
          </w:tcPr>
          <w:p w14:paraId="16DE6F68">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18</w:t>
            </w:r>
          </w:p>
        </w:tc>
        <w:tc>
          <w:tcPr>
            <w:tcW w:w="465" w:type="dxa"/>
            <w:tcBorders>
              <w:right w:val="single" w:color="000000" w:sz="2" w:space="0"/>
            </w:tcBorders>
            <w:vAlign w:val="center"/>
          </w:tcPr>
          <w:p w14:paraId="7D987D71">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461" w:type="dxa"/>
            <w:tcBorders>
              <w:left w:val="single" w:color="000000" w:sz="2" w:space="0"/>
              <w:right w:val="single" w:color="000000" w:sz="2" w:space="0"/>
            </w:tcBorders>
            <w:vAlign w:val="center"/>
          </w:tcPr>
          <w:p w14:paraId="554D972F">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544" w:type="dxa"/>
            <w:tcBorders>
              <w:left w:val="single" w:color="000000" w:sz="2" w:space="0"/>
              <w:right w:val="single" w:color="000000" w:sz="2" w:space="0"/>
            </w:tcBorders>
            <w:vAlign w:val="center"/>
          </w:tcPr>
          <w:p w14:paraId="57D34651">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420" w:type="dxa"/>
            <w:tcBorders>
              <w:left w:val="single" w:color="000000" w:sz="2" w:space="0"/>
              <w:right w:val="single" w:color="000000" w:sz="2" w:space="0"/>
            </w:tcBorders>
            <w:vAlign w:val="center"/>
          </w:tcPr>
          <w:p w14:paraId="2C5459F0">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p>
        </w:tc>
        <w:tc>
          <w:tcPr>
            <w:tcW w:w="633" w:type="dxa"/>
            <w:tcBorders>
              <w:left w:val="single" w:color="000000" w:sz="2" w:space="0"/>
            </w:tcBorders>
            <w:vAlign w:val="center"/>
          </w:tcPr>
          <w:p w14:paraId="09072538">
            <w:pPr>
              <w:keepNext w:val="0"/>
              <w:keepLines w:val="0"/>
              <w:pageBreakBefore w:val="0"/>
              <w:widowControl/>
              <w:wordWrap/>
              <w:topLinePunct w:val="0"/>
              <w:bidi w:val="0"/>
              <w:spacing w:line="32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2/9</w:t>
            </w:r>
          </w:p>
        </w:tc>
        <w:tc>
          <w:tcPr>
            <w:tcW w:w="836" w:type="dxa"/>
            <w:vAlign w:val="center"/>
          </w:tcPr>
          <w:p w14:paraId="20BE5B10">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p>
        </w:tc>
        <w:tc>
          <w:tcPr>
            <w:tcW w:w="811" w:type="dxa"/>
            <w:vAlign w:val="center"/>
          </w:tcPr>
          <w:p w14:paraId="07E125F7">
            <w:pPr>
              <w:keepNext w:val="0"/>
              <w:keepLines w:val="0"/>
              <w:pageBreakBefore w:val="0"/>
              <w:widowControl/>
              <w:wordWrap/>
              <w:topLinePunct w:val="0"/>
              <w:bidi w:val="0"/>
              <w:spacing w:line="320" w:lineRule="auto"/>
              <w:jc w:val="center"/>
              <w:rPr>
                <w:rFonts w:hint="default" w:ascii="宋体" w:hAnsi="宋体" w:eastAsia="宋体" w:cs="宋体"/>
                <w:sz w:val="18"/>
                <w:szCs w:val="18"/>
                <w:highlight w:val="none"/>
                <w:lang w:val="en-US" w:eastAsia="zh-CN"/>
              </w:rPr>
            </w:pPr>
          </w:p>
        </w:tc>
        <w:tc>
          <w:tcPr>
            <w:tcW w:w="635" w:type="dxa"/>
            <w:tcBorders>
              <w:right w:val="single" w:color="000000" w:sz="2" w:space="0"/>
            </w:tcBorders>
          </w:tcPr>
          <w:p w14:paraId="1C95AA0F">
            <w:pPr>
              <w:keepNext w:val="0"/>
              <w:keepLines w:val="0"/>
              <w:pageBreakBefore w:val="0"/>
              <w:widowControl/>
              <w:wordWrap/>
              <w:topLinePunct w:val="0"/>
              <w:bidi w:val="0"/>
              <w:spacing w:line="320" w:lineRule="auto"/>
              <w:jc w:val="center"/>
              <w:rPr>
                <w:highlight w:val="none"/>
              </w:rPr>
            </w:pPr>
          </w:p>
        </w:tc>
        <w:tc>
          <w:tcPr>
            <w:tcW w:w="445" w:type="dxa"/>
            <w:tcBorders>
              <w:left w:val="single" w:color="000000" w:sz="2" w:space="0"/>
              <w:right w:val="single" w:color="000000" w:sz="2" w:space="0"/>
            </w:tcBorders>
          </w:tcPr>
          <w:p w14:paraId="1FCE3C07">
            <w:pPr>
              <w:keepNext w:val="0"/>
              <w:keepLines w:val="0"/>
              <w:pageBreakBefore w:val="0"/>
              <w:widowControl/>
              <w:wordWrap/>
              <w:topLinePunct w:val="0"/>
              <w:bidi w:val="0"/>
              <w:spacing w:line="320" w:lineRule="auto"/>
              <w:jc w:val="center"/>
              <w:rPr>
                <w:highlight w:val="none"/>
              </w:rPr>
            </w:pPr>
          </w:p>
        </w:tc>
        <w:tc>
          <w:tcPr>
            <w:tcW w:w="435" w:type="dxa"/>
            <w:tcBorders>
              <w:left w:val="single" w:color="000000" w:sz="2" w:space="0"/>
            </w:tcBorders>
          </w:tcPr>
          <w:p w14:paraId="686CFB9A">
            <w:pPr>
              <w:keepNext w:val="0"/>
              <w:keepLines w:val="0"/>
              <w:pageBreakBefore w:val="0"/>
              <w:widowControl/>
              <w:wordWrap/>
              <w:topLinePunct w:val="0"/>
              <w:bidi w:val="0"/>
              <w:spacing w:line="320" w:lineRule="auto"/>
              <w:rPr>
                <w:highlight w:val="none"/>
              </w:rPr>
            </w:pPr>
          </w:p>
        </w:tc>
      </w:tr>
      <w:tr w14:paraId="31888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2C4BEB34">
            <w:pPr>
              <w:keepNext w:val="0"/>
              <w:keepLines w:val="0"/>
              <w:pageBreakBefore w:val="0"/>
              <w:widowControl/>
              <w:wordWrap/>
              <w:topLinePunct w:val="0"/>
              <w:bidi w:val="0"/>
              <w:spacing w:before="58" w:line="320" w:lineRule="auto"/>
              <w:ind w:left="79"/>
              <w:rPr>
                <w:rFonts w:ascii="宋体" w:hAnsi="宋体" w:eastAsia="宋体" w:cs="宋体"/>
                <w:spacing w:val="-2"/>
                <w:sz w:val="18"/>
                <w:szCs w:val="18"/>
                <w:highlight w:val="none"/>
              </w:rPr>
            </w:pPr>
          </w:p>
        </w:tc>
        <w:tc>
          <w:tcPr>
            <w:tcW w:w="630" w:type="dxa"/>
          </w:tcPr>
          <w:p w14:paraId="4E0F4301">
            <w:pPr>
              <w:keepNext w:val="0"/>
              <w:keepLines w:val="0"/>
              <w:pageBreakBefore w:val="0"/>
              <w:widowControl/>
              <w:wordWrap/>
              <w:topLinePunct w:val="0"/>
              <w:bidi w:val="0"/>
              <w:spacing w:line="320" w:lineRule="auto"/>
              <w:jc w:val="center"/>
              <w:rPr>
                <w:rFonts w:hint="eastAsia" w:ascii="宋体" w:hAnsi="宋体" w:eastAsia="宋体" w:cs="宋体"/>
                <w:i w:val="0"/>
                <w:iCs w:val="0"/>
                <w:sz w:val="18"/>
                <w:szCs w:val="18"/>
                <w:highlight w:val="none"/>
                <w:lang w:val="en-US" w:eastAsia="zh-CN"/>
              </w:rPr>
            </w:pPr>
            <w:r>
              <w:rPr>
                <w:rFonts w:hint="eastAsia" w:ascii="宋体" w:hAnsi="宋体" w:eastAsia="宋体" w:cs="宋体"/>
                <w:i w:val="0"/>
                <w:iCs w:val="0"/>
                <w:sz w:val="18"/>
                <w:szCs w:val="18"/>
                <w:highlight w:val="none"/>
                <w:lang w:val="en-US" w:eastAsia="zh-CN"/>
              </w:rPr>
              <w:t>3</w:t>
            </w:r>
          </w:p>
        </w:tc>
        <w:tc>
          <w:tcPr>
            <w:tcW w:w="983" w:type="dxa"/>
            <w:shd w:val="clear" w:color="auto" w:fill="auto"/>
            <w:vAlign w:val="center"/>
          </w:tcPr>
          <w:p w14:paraId="5D8BA861">
            <w:pPr>
              <w:keepNext w:val="0"/>
              <w:keepLines w:val="0"/>
              <w:widowControl/>
              <w:suppressLineNumbers w:val="0"/>
              <w:jc w:val="center"/>
              <w:textAlignment w:val="center"/>
              <w:rPr>
                <w:rFonts w:hint="eastAsia" w:ascii="宋体" w:hAnsi="宋体" w:eastAsia="宋体" w:cs="宋体"/>
                <w:i w:val="0"/>
                <w:iCs w:val="0"/>
                <w:snapToGrid w:val="0"/>
                <w:color w:val="00000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3030402</w:t>
            </w:r>
          </w:p>
        </w:tc>
        <w:tc>
          <w:tcPr>
            <w:tcW w:w="3142" w:type="dxa"/>
            <w:vAlign w:val="center"/>
          </w:tcPr>
          <w:p w14:paraId="347BDFEC">
            <w:pPr>
              <w:keepNext w:val="0"/>
              <w:keepLines w:val="0"/>
              <w:pageBreakBefore w:val="0"/>
              <w:widowControl/>
              <w:kinsoku/>
              <w:wordWrap/>
              <w:overflowPunct w:val="0"/>
              <w:topLinePunct w:val="0"/>
              <w:bidi w:val="0"/>
              <w:spacing w:before="90" w:line="320" w:lineRule="auto"/>
              <w:ind w:left="17" w:leftChars="8" w:firstLine="201" w:firstLineChars="112"/>
              <w:jc w:val="left"/>
              <w:rPr>
                <w:rFonts w:hint="eastAsia" w:ascii="宋体" w:hAnsi="宋体" w:eastAsia="宋体" w:cs="宋体"/>
                <w:b w:val="0"/>
                <w:bCs w:val="0"/>
                <w:snapToGrid w:val="0"/>
                <w:color w:val="000000"/>
                <w:sz w:val="18"/>
                <w:szCs w:val="18"/>
                <w:highlight w:val="none"/>
                <w:lang w:val="en-US" w:eastAsia="en-US" w:bidi="ar-SA"/>
              </w:rPr>
            </w:pPr>
            <w:r>
              <w:rPr>
                <w:rFonts w:hint="eastAsia" w:ascii="宋体" w:hAnsi="宋体" w:eastAsia="宋体" w:cs="宋体"/>
                <w:b w:val="0"/>
                <w:bCs w:val="0"/>
                <w:color w:val="auto"/>
                <w:sz w:val="18"/>
                <w:szCs w:val="18"/>
                <w:highlight w:val="none"/>
                <w:lang w:val="en-US" w:eastAsia="zh-CN" w:bidi="ar"/>
              </w:rPr>
              <w:t>逻辑思维训练</w:t>
            </w:r>
          </w:p>
        </w:tc>
        <w:tc>
          <w:tcPr>
            <w:tcW w:w="570" w:type="dxa"/>
            <w:vAlign w:val="center"/>
          </w:tcPr>
          <w:p w14:paraId="20154B08">
            <w:pPr>
              <w:keepNext w:val="0"/>
              <w:keepLines w:val="0"/>
              <w:pageBreakBefore w:val="0"/>
              <w:widowControl/>
              <w:kinsoku/>
              <w:wordWrap/>
              <w:overflowPunct w:val="0"/>
              <w:topLinePunct w:val="0"/>
              <w:bidi w:val="0"/>
              <w:spacing w:before="90" w:line="320" w:lineRule="auto"/>
              <w:jc w:val="center"/>
              <w:rPr>
                <w:rFonts w:hint="eastAsia" w:ascii="宋体" w:hAnsi="宋体" w:eastAsia="宋体" w:cs="宋体"/>
                <w:b w:val="0"/>
                <w:bCs w:val="0"/>
                <w:color w:val="auto"/>
                <w:sz w:val="18"/>
                <w:szCs w:val="18"/>
                <w:highlight w:val="none"/>
                <w:lang w:val="en-US" w:eastAsia="zh-CN" w:bidi="ar"/>
              </w:rPr>
            </w:pPr>
            <w:r>
              <w:rPr>
                <w:rFonts w:hint="eastAsia" w:ascii="宋体" w:hAnsi="宋体" w:eastAsia="宋体" w:cs="宋体"/>
                <w:b w:val="0"/>
                <w:bCs w:val="0"/>
                <w:color w:val="auto"/>
                <w:sz w:val="18"/>
                <w:szCs w:val="18"/>
                <w:highlight w:val="none"/>
                <w:lang w:val="en-US" w:eastAsia="zh-CN" w:bidi="ar"/>
              </w:rPr>
              <w:t>B</w:t>
            </w:r>
          </w:p>
        </w:tc>
        <w:tc>
          <w:tcPr>
            <w:tcW w:w="480" w:type="dxa"/>
            <w:vAlign w:val="center"/>
          </w:tcPr>
          <w:p w14:paraId="7B0A2581">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必修</w:t>
            </w:r>
          </w:p>
        </w:tc>
        <w:tc>
          <w:tcPr>
            <w:tcW w:w="450" w:type="dxa"/>
            <w:vAlign w:val="center"/>
          </w:tcPr>
          <w:p w14:paraId="21A08876">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查</w:t>
            </w:r>
          </w:p>
        </w:tc>
        <w:tc>
          <w:tcPr>
            <w:tcW w:w="420" w:type="dxa"/>
            <w:vAlign w:val="center"/>
          </w:tcPr>
          <w:p w14:paraId="0A1E190E">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590" w:type="dxa"/>
            <w:vAlign w:val="center"/>
          </w:tcPr>
          <w:p w14:paraId="570292E9">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385" w:type="dxa"/>
            <w:vAlign w:val="center"/>
          </w:tcPr>
          <w:p w14:paraId="7118208D">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18</w:t>
            </w:r>
          </w:p>
        </w:tc>
        <w:tc>
          <w:tcPr>
            <w:tcW w:w="540" w:type="dxa"/>
            <w:vAlign w:val="center"/>
          </w:tcPr>
          <w:p w14:paraId="67FFA7B8">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c>
          <w:tcPr>
            <w:tcW w:w="465" w:type="dxa"/>
            <w:tcBorders>
              <w:right w:val="single" w:color="000000" w:sz="2" w:space="0"/>
            </w:tcBorders>
            <w:vAlign w:val="center"/>
          </w:tcPr>
          <w:p w14:paraId="4288EDFC">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w:t>
            </w:r>
          </w:p>
        </w:tc>
        <w:tc>
          <w:tcPr>
            <w:tcW w:w="461" w:type="dxa"/>
            <w:tcBorders>
              <w:left w:val="single" w:color="000000" w:sz="2" w:space="0"/>
              <w:right w:val="single" w:color="000000" w:sz="2" w:space="0"/>
            </w:tcBorders>
            <w:vAlign w:val="center"/>
          </w:tcPr>
          <w:p w14:paraId="5D3ADCB7">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544" w:type="dxa"/>
            <w:tcBorders>
              <w:left w:val="single" w:color="000000" w:sz="2" w:space="0"/>
              <w:right w:val="single" w:color="000000" w:sz="2" w:space="0"/>
            </w:tcBorders>
            <w:vAlign w:val="center"/>
          </w:tcPr>
          <w:p w14:paraId="03392487">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420" w:type="dxa"/>
            <w:tcBorders>
              <w:left w:val="single" w:color="000000" w:sz="2" w:space="0"/>
              <w:right w:val="single" w:color="000000" w:sz="2" w:space="0"/>
            </w:tcBorders>
            <w:vAlign w:val="center"/>
          </w:tcPr>
          <w:p w14:paraId="34B479FE">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p>
        </w:tc>
        <w:tc>
          <w:tcPr>
            <w:tcW w:w="633" w:type="dxa"/>
            <w:tcBorders>
              <w:left w:val="single" w:color="000000" w:sz="2" w:space="0"/>
            </w:tcBorders>
            <w:vAlign w:val="center"/>
          </w:tcPr>
          <w:p w14:paraId="68F75FF9">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p>
        </w:tc>
        <w:tc>
          <w:tcPr>
            <w:tcW w:w="836" w:type="dxa"/>
            <w:vAlign w:val="center"/>
          </w:tcPr>
          <w:p w14:paraId="17013111">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p>
        </w:tc>
        <w:tc>
          <w:tcPr>
            <w:tcW w:w="811" w:type="dxa"/>
            <w:vAlign w:val="center"/>
          </w:tcPr>
          <w:p w14:paraId="627215FB">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2/9</w:t>
            </w:r>
          </w:p>
        </w:tc>
        <w:tc>
          <w:tcPr>
            <w:tcW w:w="635" w:type="dxa"/>
            <w:tcBorders>
              <w:right w:val="single" w:color="000000" w:sz="2" w:space="0"/>
            </w:tcBorders>
          </w:tcPr>
          <w:p w14:paraId="23FBA1B1">
            <w:pPr>
              <w:keepNext w:val="0"/>
              <w:keepLines w:val="0"/>
              <w:pageBreakBefore w:val="0"/>
              <w:widowControl/>
              <w:wordWrap/>
              <w:topLinePunct w:val="0"/>
              <w:bidi w:val="0"/>
              <w:spacing w:line="320" w:lineRule="auto"/>
              <w:jc w:val="center"/>
              <w:rPr>
                <w:highlight w:val="none"/>
              </w:rPr>
            </w:pPr>
          </w:p>
        </w:tc>
        <w:tc>
          <w:tcPr>
            <w:tcW w:w="445" w:type="dxa"/>
            <w:tcBorders>
              <w:left w:val="single" w:color="000000" w:sz="2" w:space="0"/>
              <w:right w:val="single" w:color="000000" w:sz="2" w:space="0"/>
            </w:tcBorders>
          </w:tcPr>
          <w:p w14:paraId="3561EC9D">
            <w:pPr>
              <w:keepNext w:val="0"/>
              <w:keepLines w:val="0"/>
              <w:pageBreakBefore w:val="0"/>
              <w:widowControl/>
              <w:wordWrap/>
              <w:topLinePunct w:val="0"/>
              <w:bidi w:val="0"/>
              <w:spacing w:line="320" w:lineRule="auto"/>
              <w:jc w:val="center"/>
              <w:rPr>
                <w:highlight w:val="none"/>
              </w:rPr>
            </w:pPr>
          </w:p>
        </w:tc>
        <w:tc>
          <w:tcPr>
            <w:tcW w:w="435" w:type="dxa"/>
            <w:tcBorders>
              <w:left w:val="single" w:color="000000" w:sz="2" w:space="0"/>
            </w:tcBorders>
          </w:tcPr>
          <w:p w14:paraId="60DC5EA9">
            <w:pPr>
              <w:keepNext w:val="0"/>
              <w:keepLines w:val="0"/>
              <w:pageBreakBefore w:val="0"/>
              <w:widowControl/>
              <w:wordWrap/>
              <w:topLinePunct w:val="0"/>
              <w:bidi w:val="0"/>
              <w:spacing w:line="320" w:lineRule="auto"/>
              <w:rPr>
                <w:highlight w:val="none"/>
              </w:rPr>
            </w:pPr>
          </w:p>
        </w:tc>
      </w:tr>
      <w:tr w14:paraId="66F9F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341DD49C">
            <w:pPr>
              <w:keepNext w:val="0"/>
              <w:keepLines w:val="0"/>
              <w:pageBreakBefore w:val="0"/>
              <w:widowControl/>
              <w:wordWrap/>
              <w:topLinePunct w:val="0"/>
              <w:bidi w:val="0"/>
              <w:spacing w:before="58" w:line="320" w:lineRule="auto"/>
              <w:ind w:left="79"/>
              <w:rPr>
                <w:rFonts w:ascii="宋体" w:hAnsi="宋体" w:eastAsia="宋体" w:cs="宋体"/>
                <w:spacing w:val="-2"/>
                <w:sz w:val="18"/>
                <w:szCs w:val="18"/>
                <w:highlight w:val="none"/>
              </w:rPr>
            </w:pPr>
          </w:p>
        </w:tc>
        <w:tc>
          <w:tcPr>
            <w:tcW w:w="630" w:type="dxa"/>
          </w:tcPr>
          <w:p w14:paraId="7E847C60">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983" w:type="dxa"/>
            <w:vAlign w:val="top"/>
          </w:tcPr>
          <w:p w14:paraId="12A0CE4F">
            <w:pPr>
              <w:keepNext w:val="0"/>
              <w:keepLines w:val="0"/>
              <w:pageBreakBefore w:val="0"/>
              <w:widowControl/>
              <w:wordWrap/>
              <w:topLinePunct w:val="0"/>
              <w:bidi w:val="0"/>
              <w:spacing w:line="320" w:lineRule="auto"/>
              <w:jc w:val="center"/>
              <w:rPr>
                <w:rFonts w:hint="default"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zh-CN"/>
              </w:rPr>
              <w:t>3070002</w:t>
            </w:r>
          </w:p>
        </w:tc>
        <w:tc>
          <w:tcPr>
            <w:tcW w:w="3142" w:type="dxa"/>
            <w:vAlign w:val="center"/>
          </w:tcPr>
          <w:p w14:paraId="6F0E5314">
            <w:pPr>
              <w:keepNext w:val="0"/>
              <w:keepLines w:val="0"/>
              <w:pageBreakBefore w:val="0"/>
              <w:widowControl/>
              <w:kinsoku/>
              <w:wordWrap/>
              <w:overflowPunct w:val="0"/>
              <w:topLinePunct w:val="0"/>
              <w:bidi w:val="0"/>
              <w:spacing w:before="90" w:line="320" w:lineRule="auto"/>
              <w:ind w:left="17" w:leftChars="8" w:firstLine="201" w:firstLineChars="112"/>
              <w:jc w:val="left"/>
              <w:rPr>
                <w:rFonts w:hint="eastAsia" w:ascii="宋体" w:hAnsi="宋体" w:eastAsia="宋体" w:cs="宋体"/>
                <w:b w:val="0"/>
                <w:bCs w:val="0"/>
                <w:snapToGrid w:val="0"/>
                <w:color w:val="000000"/>
                <w:sz w:val="18"/>
                <w:szCs w:val="18"/>
                <w:highlight w:val="none"/>
                <w:lang w:val="en-US" w:eastAsia="en-US" w:bidi="ar-SA"/>
              </w:rPr>
            </w:pPr>
            <w:r>
              <w:rPr>
                <w:rFonts w:hint="eastAsia" w:ascii="宋体" w:hAnsi="宋体" w:eastAsia="宋体" w:cs="宋体"/>
                <w:b w:val="0"/>
                <w:bCs w:val="0"/>
                <w:color w:val="auto"/>
                <w:sz w:val="18"/>
                <w:szCs w:val="18"/>
                <w:highlight w:val="none"/>
                <w:lang w:eastAsia="zh-CN" w:bidi="ar"/>
              </w:rPr>
              <w:t>交际英语（</w:t>
            </w:r>
            <w:r>
              <w:rPr>
                <w:rFonts w:hint="eastAsia" w:ascii="宋体" w:hAnsi="宋体" w:eastAsia="宋体" w:cs="宋体"/>
                <w:b w:val="0"/>
                <w:bCs w:val="0"/>
                <w:color w:val="auto"/>
                <w:sz w:val="18"/>
                <w:szCs w:val="18"/>
                <w:highlight w:val="none"/>
                <w:lang w:val="en-US" w:eastAsia="zh-CN" w:bidi="ar"/>
              </w:rPr>
              <w:t>369PGT</w:t>
            </w:r>
            <w:r>
              <w:rPr>
                <w:rFonts w:hint="eastAsia" w:ascii="宋体" w:hAnsi="宋体" w:eastAsia="宋体" w:cs="宋体"/>
                <w:b w:val="0"/>
                <w:bCs w:val="0"/>
                <w:color w:val="auto"/>
                <w:sz w:val="18"/>
                <w:szCs w:val="18"/>
                <w:highlight w:val="none"/>
                <w:lang w:eastAsia="zh-CN" w:bidi="ar"/>
              </w:rPr>
              <w:t>）</w:t>
            </w:r>
          </w:p>
        </w:tc>
        <w:tc>
          <w:tcPr>
            <w:tcW w:w="570" w:type="dxa"/>
            <w:vAlign w:val="center"/>
          </w:tcPr>
          <w:p w14:paraId="56C8BF1F">
            <w:pPr>
              <w:keepNext w:val="0"/>
              <w:keepLines w:val="0"/>
              <w:pageBreakBefore w:val="0"/>
              <w:widowControl/>
              <w:kinsoku/>
              <w:wordWrap/>
              <w:overflowPunct w:val="0"/>
              <w:topLinePunct w:val="0"/>
              <w:bidi w:val="0"/>
              <w:spacing w:before="90" w:line="320" w:lineRule="auto"/>
              <w:jc w:val="center"/>
              <w:rPr>
                <w:rFonts w:hint="eastAsia" w:ascii="宋体" w:hAnsi="宋体" w:eastAsia="宋体" w:cs="宋体"/>
                <w:b w:val="0"/>
                <w:bCs w:val="0"/>
                <w:color w:val="auto"/>
                <w:sz w:val="18"/>
                <w:szCs w:val="18"/>
                <w:highlight w:val="none"/>
                <w:lang w:val="en-US" w:eastAsia="zh-CN" w:bidi="ar"/>
              </w:rPr>
            </w:pPr>
            <w:r>
              <w:rPr>
                <w:rFonts w:hint="eastAsia" w:ascii="宋体" w:hAnsi="宋体" w:eastAsia="宋体" w:cs="宋体"/>
                <w:b w:val="0"/>
                <w:bCs w:val="0"/>
                <w:color w:val="auto"/>
                <w:sz w:val="18"/>
                <w:szCs w:val="18"/>
                <w:highlight w:val="none"/>
                <w:lang w:val="en-US" w:eastAsia="zh-CN" w:bidi="ar"/>
              </w:rPr>
              <w:t>C</w:t>
            </w:r>
          </w:p>
        </w:tc>
        <w:tc>
          <w:tcPr>
            <w:tcW w:w="480" w:type="dxa"/>
            <w:vAlign w:val="center"/>
          </w:tcPr>
          <w:p w14:paraId="6237FD30">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必修</w:t>
            </w:r>
          </w:p>
        </w:tc>
        <w:tc>
          <w:tcPr>
            <w:tcW w:w="450" w:type="dxa"/>
            <w:vAlign w:val="center"/>
          </w:tcPr>
          <w:p w14:paraId="25252942">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查</w:t>
            </w:r>
          </w:p>
        </w:tc>
        <w:tc>
          <w:tcPr>
            <w:tcW w:w="420" w:type="dxa"/>
            <w:vAlign w:val="center"/>
          </w:tcPr>
          <w:p w14:paraId="0A83F1C7">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w:t>
            </w:r>
          </w:p>
        </w:tc>
        <w:tc>
          <w:tcPr>
            <w:tcW w:w="590" w:type="dxa"/>
            <w:vAlign w:val="center"/>
          </w:tcPr>
          <w:p w14:paraId="7DBA5F43">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385" w:type="dxa"/>
            <w:vAlign w:val="center"/>
          </w:tcPr>
          <w:p w14:paraId="345C1720">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36</w:t>
            </w:r>
          </w:p>
        </w:tc>
        <w:tc>
          <w:tcPr>
            <w:tcW w:w="540" w:type="dxa"/>
            <w:vAlign w:val="center"/>
          </w:tcPr>
          <w:p w14:paraId="65656A0A">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465" w:type="dxa"/>
            <w:tcBorders>
              <w:right w:val="single" w:color="000000" w:sz="2" w:space="0"/>
            </w:tcBorders>
            <w:vAlign w:val="center"/>
          </w:tcPr>
          <w:p w14:paraId="6CB3B2D9">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36</w:t>
            </w:r>
          </w:p>
        </w:tc>
        <w:tc>
          <w:tcPr>
            <w:tcW w:w="461" w:type="dxa"/>
            <w:tcBorders>
              <w:left w:val="single" w:color="000000" w:sz="2" w:space="0"/>
              <w:right w:val="single" w:color="000000" w:sz="2" w:space="0"/>
            </w:tcBorders>
            <w:vAlign w:val="center"/>
          </w:tcPr>
          <w:p w14:paraId="61465D3B">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544" w:type="dxa"/>
            <w:tcBorders>
              <w:left w:val="single" w:color="000000" w:sz="2" w:space="0"/>
              <w:right w:val="single" w:color="000000" w:sz="2" w:space="0"/>
            </w:tcBorders>
            <w:vAlign w:val="center"/>
          </w:tcPr>
          <w:p w14:paraId="3BD64AFF">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420" w:type="dxa"/>
            <w:tcBorders>
              <w:left w:val="single" w:color="000000" w:sz="2" w:space="0"/>
              <w:right w:val="single" w:color="000000" w:sz="2" w:space="0"/>
            </w:tcBorders>
            <w:vAlign w:val="center"/>
          </w:tcPr>
          <w:p w14:paraId="33AEF1C8">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p>
        </w:tc>
        <w:tc>
          <w:tcPr>
            <w:tcW w:w="633" w:type="dxa"/>
            <w:tcBorders>
              <w:left w:val="single" w:color="000000" w:sz="2" w:space="0"/>
            </w:tcBorders>
            <w:vAlign w:val="center"/>
          </w:tcPr>
          <w:p w14:paraId="3530DB90">
            <w:pPr>
              <w:keepNext w:val="0"/>
              <w:keepLines w:val="0"/>
              <w:pageBreakBefore w:val="0"/>
              <w:widowControl/>
              <w:wordWrap/>
              <w:topLinePunct w:val="0"/>
              <w:bidi w:val="0"/>
              <w:spacing w:line="32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2/9</w:t>
            </w:r>
          </w:p>
        </w:tc>
        <w:tc>
          <w:tcPr>
            <w:tcW w:w="836" w:type="dxa"/>
            <w:vAlign w:val="center"/>
          </w:tcPr>
          <w:p w14:paraId="72FEB669">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2/9</w:t>
            </w:r>
          </w:p>
        </w:tc>
        <w:tc>
          <w:tcPr>
            <w:tcW w:w="811" w:type="dxa"/>
            <w:vAlign w:val="center"/>
          </w:tcPr>
          <w:p w14:paraId="56E2DA10">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p>
        </w:tc>
        <w:tc>
          <w:tcPr>
            <w:tcW w:w="635" w:type="dxa"/>
            <w:tcBorders>
              <w:right w:val="single" w:color="000000" w:sz="2" w:space="0"/>
            </w:tcBorders>
          </w:tcPr>
          <w:p w14:paraId="5378AED7">
            <w:pPr>
              <w:keepNext w:val="0"/>
              <w:keepLines w:val="0"/>
              <w:pageBreakBefore w:val="0"/>
              <w:widowControl/>
              <w:wordWrap/>
              <w:topLinePunct w:val="0"/>
              <w:bidi w:val="0"/>
              <w:spacing w:line="320" w:lineRule="auto"/>
              <w:jc w:val="center"/>
              <w:rPr>
                <w:highlight w:val="none"/>
              </w:rPr>
            </w:pPr>
          </w:p>
        </w:tc>
        <w:tc>
          <w:tcPr>
            <w:tcW w:w="445" w:type="dxa"/>
            <w:tcBorders>
              <w:left w:val="single" w:color="000000" w:sz="2" w:space="0"/>
              <w:right w:val="single" w:color="000000" w:sz="2" w:space="0"/>
            </w:tcBorders>
          </w:tcPr>
          <w:p w14:paraId="365AC85D">
            <w:pPr>
              <w:keepNext w:val="0"/>
              <w:keepLines w:val="0"/>
              <w:pageBreakBefore w:val="0"/>
              <w:widowControl/>
              <w:wordWrap/>
              <w:topLinePunct w:val="0"/>
              <w:bidi w:val="0"/>
              <w:spacing w:line="320" w:lineRule="auto"/>
              <w:jc w:val="center"/>
              <w:rPr>
                <w:highlight w:val="none"/>
              </w:rPr>
            </w:pPr>
          </w:p>
        </w:tc>
        <w:tc>
          <w:tcPr>
            <w:tcW w:w="435" w:type="dxa"/>
            <w:tcBorders>
              <w:left w:val="single" w:color="000000" w:sz="2" w:space="0"/>
            </w:tcBorders>
          </w:tcPr>
          <w:p w14:paraId="6DA41B3E">
            <w:pPr>
              <w:keepNext w:val="0"/>
              <w:keepLines w:val="0"/>
              <w:pageBreakBefore w:val="0"/>
              <w:widowControl/>
              <w:wordWrap/>
              <w:topLinePunct w:val="0"/>
              <w:bidi w:val="0"/>
              <w:spacing w:line="320" w:lineRule="auto"/>
              <w:rPr>
                <w:highlight w:val="none"/>
              </w:rPr>
            </w:pPr>
          </w:p>
        </w:tc>
      </w:tr>
      <w:tr w14:paraId="7FF9E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6DD78C0B">
            <w:pPr>
              <w:keepNext w:val="0"/>
              <w:keepLines w:val="0"/>
              <w:pageBreakBefore w:val="0"/>
              <w:widowControl/>
              <w:wordWrap/>
              <w:topLinePunct w:val="0"/>
              <w:bidi w:val="0"/>
              <w:spacing w:before="58" w:line="320" w:lineRule="auto"/>
              <w:ind w:left="79"/>
              <w:rPr>
                <w:rFonts w:ascii="宋体" w:hAnsi="宋体" w:eastAsia="宋体" w:cs="宋体"/>
                <w:spacing w:val="-2"/>
                <w:sz w:val="18"/>
                <w:szCs w:val="18"/>
                <w:highlight w:val="none"/>
              </w:rPr>
            </w:pPr>
          </w:p>
        </w:tc>
        <w:tc>
          <w:tcPr>
            <w:tcW w:w="630" w:type="dxa"/>
          </w:tcPr>
          <w:p w14:paraId="3FB2190E">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w:t>
            </w:r>
          </w:p>
        </w:tc>
        <w:tc>
          <w:tcPr>
            <w:tcW w:w="983" w:type="dxa"/>
            <w:vAlign w:val="top"/>
          </w:tcPr>
          <w:p w14:paraId="5C6120A4">
            <w:pPr>
              <w:keepNext w:val="0"/>
              <w:keepLines w:val="0"/>
              <w:pageBreakBefore w:val="0"/>
              <w:widowControl/>
              <w:wordWrap/>
              <w:topLinePunct w:val="0"/>
              <w:bidi w:val="0"/>
              <w:spacing w:line="32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3040001</w:t>
            </w:r>
          </w:p>
        </w:tc>
        <w:tc>
          <w:tcPr>
            <w:tcW w:w="3142" w:type="dxa"/>
            <w:vAlign w:val="center"/>
          </w:tcPr>
          <w:p w14:paraId="14F7D956">
            <w:pPr>
              <w:keepNext w:val="0"/>
              <w:keepLines w:val="0"/>
              <w:pageBreakBefore w:val="0"/>
              <w:widowControl/>
              <w:kinsoku/>
              <w:wordWrap/>
              <w:overflowPunct w:val="0"/>
              <w:topLinePunct w:val="0"/>
              <w:bidi w:val="0"/>
              <w:spacing w:before="90" w:line="320" w:lineRule="auto"/>
              <w:ind w:left="17" w:leftChars="8" w:firstLine="201" w:firstLineChars="112"/>
              <w:jc w:val="left"/>
              <w:rPr>
                <w:rFonts w:hint="eastAsia" w:ascii="宋体" w:hAnsi="宋体" w:eastAsia="宋体" w:cs="宋体"/>
                <w:b w:val="0"/>
                <w:bCs w:val="0"/>
                <w:snapToGrid w:val="0"/>
                <w:color w:val="000000"/>
                <w:sz w:val="18"/>
                <w:szCs w:val="18"/>
                <w:highlight w:val="none"/>
                <w:lang w:val="en-US" w:eastAsia="en-US" w:bidi="ar-SA"/>
              </w:rPr>
            </w:pPr>
            <w:r>
              <w:rPr>
                <w:rFonts w:hint="eastAsia" w:ascii="宋体" w:hAnsi="宋体" w:eastAsia="宋体" w:cs="宋体"/>
                <w:b w:val="0"/>
                <w:bCs w:val="0"/>
                <w:color w:val="auto"/>
                <w:sz w:val="18"/>
                <w:szCs w:val="18"/>
                <w:highlight w:val="none"/>
                <w:lang w:eastAsia="zh-CN" w:bidi="ar"/>
              </w:rPr>
              <w:t>AIGC</w:t>
            </w:r>
            <w:r>
              <w:rPr>
                <w:rFonts w:hint="eastAsia" w:ascii="宋体" w:hAnsi="宋体" w:eastAsia="宋体" w:cs="宋体"/>
                <w:b w:val="0"/>
                <w:bCs w:val="0"/>
                <w:color w:val="auto"/>
                <w:sz w:val="18"/>
                <w:szCs w:val="18"/>
                <w:highlight w:val="none"/>
                <w:lang w:val="en-US" w:eastAsia="zh-CN" w:bidi="ar"/>
              </w:rPr>
              <w:t>基础与应用</w:t>
            </w:r>
          </w:p>
        </w:tc>
        <w:tc>
          <w:tcPr>
            <w:tcW w:w="570" w:type="dxa"/>
            <w:vAlign w:val="center"/>
          </w:tcPr>
          <w:p w14:paraId="6818C101">
            <w:pPr>
              <w:keepNext w:val="0"/>
              <w:keepLines w:val="0"/>
              <w:pageBreakBefore w:val="0"/>
              <w:widowControl/>
              <w:kinsoku/>
              <w:wordWrap/>
              <w:overflowPunct w:val="0"/>
              <w:topLinePunct w:val="0"/>
              <w:bidi w:val="0"/>
              <w:spacing w:before="90" w:line="320" w:lineRule="auto"/>
              <w:jc w:val="center"/>
              <w:rPr>
                <w:rFonts w:hint="eastAsia" w:ascii="宋体" w:hAnsi="宋体" w:eastAsia="宋体" w:cs="宋体"/>
                <w:b w:val="0"/>
                <w:bCs w:val="0"/>
                <w:color w:val="auto"/>
                <w:sz w:val="18"/>
                <w:szCs w:val="18"/>
                <w:highlight w:val="none"/>
                <w:lang w:val="en-US" w:eastAsia="zh-CN" w:bidi="ar"/>
              </w:rPr>
            </w:pPr>
            <w:r>
              <w:rPr>
                <w:rFonts w:hint="eastAsia" w:ascii="宋体" w:hAnsi="宋体" w:eastAsia="宋体" w:cs="宋体"/>
                <w:b w:val="0"/>
                <w:bCs w:val="0"/>
                <w:color w:val="auto"/>
                <w:sz w:val="18"/>
                <w:szCs w:val="18"/>
                <w:highlight w:val="none"/>
                <w:lang w:val="en-US" w:eastAsia="zh-CN" w:bidi="ar"/>
              </w:rPr>
              <w:t>A</w:t>
            </w:r>
          </w:p>
        </w:tc>
        <w:tc>
          <w:tcPr>
            <w:tcW w:w="480" w:type="dxa"/>
            <w:vAlign w:val="center"/>
          </w:tcPr>
          <w:p w14:paraId="5F07BA19">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必修</w:t>
            </w:r>
          </w:p>
        </w:tc>
        <w:tc>
          <w:tcPr>
            <w:tcW w:w="450" w:type="dxa"/>
            <w:vAlign w:val="center"/>
          </w:tcPr>
          <w:p w14:paraId="2809CE34">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查</w:t>
            </w:r>
          </w:p>
        </w:tc>
        <w:tc>
          <w:tcPr>
            <w:tcW w:w="420" w:type="dxa"/>
            <w:vAlign w:val="center"/>
          </w:tcPr>
          <w:p w14:paraId="599444F3">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590" w:type="dxa"/>
            <w:vAlign w:val="center"/>
          </w:tcPr>
          <w:p w14:paraId="4AC52051">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385" w:type="dxa"/>
            <w:vAlign w:val="center"/>
          </w:tcPr>
          <w:p w14:paraId="1C805DFB">
            <w:pPr>
              <w:keepNext w:val="0"/>
              <w:keepLines w:val="0"/>
              <w:pageBreakBefore w:val="0"/>
              <w:widowControl/>
              <w:wordWrap/>
              <w:topLinePunct w:val="0"/>
              <w:bidi w:val="0"/>
              <w:spacing w:line="32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18</w:t>
            </w:r>
          </w:p>
        </w:tc>
        <w:tc>
          <w:tcPr>
            <w:tcW w:w="540" w:type="dxa"/>
            <w:vAlign w:val="center"/>
          </w:tcPr>
          <w:p w14:paraId="1F10B7E9">
            <w:pPr>
              <w:keepNext w:val="0"/>
              <w:keepLines w:val="0"/>
              <w:pageBreakBefore w:val="0"/>
              <w:widowControl/>
              <w:wordWrap/>
              <w:topLinePunct w:val="0"/>
              <w:bidi w:val="0"/>
              <w:spacing w:line="32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18</w:t>
            </w:r>
          </w:p>
        </w:tc>
        <w:tc>
          <w:tcPr>
            <w:tcW w:w="465" w:type="dxa"/>
            <w:tcBorders>
              <w:right w:val="single" w:color="000000" w:sz="2" w:space="0"/>
            </w:tcBorders>
            <w:vAlign w:val="center"/>
          </w:tcPr>
          <w:p w14:paraId="212B9959">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p>
        </w:tc>
        <w:tc>
          <w:tcPr>
            <w:tcW w:w="461" w:type="dxa"/>
            <w:tcBorders>
              <w:left w:val="single" w:color="000000" w:sz="2" w:space="0"/>
              <w:right w:val="single" w:color="000000" w:sz="2" w:space="0"/>
            </w:tcBorders>
            <w:vAlign w:val="center"/>
          </w:tcPr>
          <w:p w14:paraId="41A52706">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544" w:type="dxa"/>
            <w:tcBorders>
              <w:left w:val="single" w:color="000000" w:sz="2" w:space="0"/>
              <w:right w:val="single" w:color="000000" w:sz="2" w:space="0"/>
            </w:tcBorders>
            <w:vAlign w:val="center"/>
          </w:tcPr>
          <w:p w14:paraId="06B1FE18">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420" w:type="dxa"/>
            <w:tcBorders>
              <w:left w:val="single" w:color="000000" w:sz="2" w:space="0"/>
              <w:right w:val="single" w:color="000000" w:sz="2" w:space="0"/>
            </w:tcBorders>
            <w:vAlign w:val="center"/>
          </w:tcPr>
          <w:p w14:paraId="3C8B349F">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p>
        </w:tc>
        <w:tc>
          <w:tcPr>
            <w:tcW w:w="633" w:type="dxa"/>
            <w:tcBorders>
              <w:left w:val="single" w:color="000000" w:sz="2" w:space="0"/>
            </w:tcBorders>
            <w:vAlign w:val="center"/>
          </w:tcPr>
          <w:p w14:paraId="6D015A09">
            <w:pPr>
              <w:keepNext w:val="0"/>
              <w:keepLines w:val="0"/>
              <w:pageBreakBefore w:val="0"/>
              <w:widowControl/>
              <w:wordWrap/>
              <w:topLinePunct w:val="0"/>
              <w:bidi w:val="0"/>
              <w:spacing w:line="32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2/9</w:t>
            </w:r>
          </w:p>
        </w:tc>
        <w:tc>
          <w:tcPr>
            <w:tcW w:w="836" w:type="dxa"/>
            <w:vAlign w:val="center"/>
          </w:tcPr>
          <w:p w14:paraId="451893C6">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p>
        </w:tc>
        <w:tc>
          <w:tcPr>
            <w:tcW w:w="811" w:type="dxa"/>
            <w:vAlign w:val="center"/>
          </w:tcPr>
          <w:p w14:paraId="51D5B6B8">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val="en-US" w:eastAsia="zh-CN"/>
              </w:rPr>
            </w:pPr>
          </w:p>
        </w:tc>
        <w:tc>
          <w:tcPr>
            <w:tcW w:w="635" w:type="dxa"/>
            <w:tcBorders>
              <w:right w:val="single" w:color="000000" w:sz="2" w:space="0"/>
            </w:tcBorders>
          </w:tcPr>
          <w:p w14:paraId="30BFBBA9">
            <w:pPr>
              <w:keepNext w:val="0"/>
              <w:keepLines w:val="0"/>
              <w:pageBreakBefore w:val="0"/>
              <w:widowControl/>
              <w:wordWrap/>
              <w:topLinePunct w:val="0"/>
              <w:bidi w:val="0"/>
              <w:spacing w:line="320" w:lineRule="auto"/>
              <w:jc w:val="center"/>
              <w:rPr>
                <w:highlight w:val="none"/>
              </w:rPr>
            </w:pPr>
          </w:p>
        </w:tc>
        <w:tc>
          <w:tcPr>
            <w:tcW w:w="445" w:type="dxa"/>
            <w:tcBorders>
              <w:left w:val="single" w:color="000000" w:sz="2" w:space="0"/>
              <w:right w:val="single" w:color="000000" w:sz="2" w:space="0"/>
            </w:tcBorders>
          </w:tcPr>
          <w:p w14:paraId="1EBEEC1A">
            <w:pPr>
              <w:keepNext w:val="0"/>
              <w:keepLines w:val="0"/>
              <w:pageBreakBefore w:val="0"/>
              <w:widowControl/>
              <w:wordWrap/>
              <w:topLinePunct w:val="0"/>
              <w:bidi w:val="0"/>
              <w:spacing w:line="320" w:lineRule="auto"/>
              <w:jc w:val="center"/>
              <w:rPr>
                <w:highlight w:val="none"/>
              </w:rPr>
            </w:pPr>
          </w:p>
        </w:tc>
        <w:tc>
          <w:tcPr>
            <w:tcW w:w="435" w:type="dxa"/>
            <w:tcBorders>
              <w:left w:val="single" w:color="000000" w:sz="2" w:space="0"/>
            </w:tcBorders>
          </w:tcPr>
          <w:p w14:paraId="526F2678">
            <w:pPr>
              <w:keepNext w:val="0"/>
              <w:keepLines w:val="0"/>
              <w:pageBreakBefore w:val="0"/>
              <w:widowControl/>
              <w:wordWrap/>
              <w:topLinePunct w:val="0"/>
              <w:bidi w:val="0"/>
              <w:spacing w:line="320" w:lineRule="auto"/>
              <w:rPr>
                <w:highlight w:val="none"/>
              </w:rPr>
            </w:pPr>
          </w:p>
        </w:tc>
      </w:tr>
      <w:tr w14:paraId="2AB36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5154332B">
            <w:pPr>
              <w:keepNext w:val="0"/>
              <w:keepLines w:val="0"/>
              <w:pageBreakBefore w:val="0"/>
              <w:widowControl/>
              <w:wordWrap/>
              <w:topLinePunct w:val="0"/>
              <w:bidi w:val="0"/>
              <w:spacing w:before="58" w:line="320" w:lineRule="auto"/>
              <w:ind w:left="79"/>
              <w:rPr>
                <w:rFonts w:ascii="宋体" w:hAnsi="宋体" w:eastAsia="宋体" w:cs="宋体"/>
                <w:spacing w:val="-2"/>
                <w:sz w:val="18"/>
                <w:szCs w:val="18"/>
                <w:highlight w:val="none"/>
              </w:rPr>
            </w:pPr>
          </w:p>
        </w:tc>
        <w:tc>
          <w:tcPr>
            <w:tcW w:w="630" w:type="dxa"/>
            <w:shd w:val="clear" w:color="auto" w:fill="auto"/>
            <w:vAlign w:val="top"/>
          </w:tcPr>
          <w:p w14:paraId="4AD5CB23">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z w:val="18"/>
                <w:szCs w:val="18"/>
                <w:highlight w:val="none"/>
                <w:lang w:val="en-US" w:eastAsia="zh-CN"/>
              </w:rPr>
              <w:t>6</w:t>
            </w:r>
          </w:p>
        </w:tc>
        <w:tc>
          <w:tcPr>
            <w:tcW w:w="983" w:type="dxa"/>
            <w:shd w:val="clear" w:color="auto" w:fill="auto"/>
            <w:vAlign w:val="top"/>
          </w:tcPr>
          <w:p w14:paraId="0E54A3BA">
            <w:pPr>
              <w:pStyle w:val="12"/>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303</w:t>
            </w:r>
            <w:r>
              <w:rPr>
                <w:rFonts w:hint="eastAsia" w:ascii="宋体" w:hAnsi="宋体" w:eastAsia="宋体" w:cs="宋体"/>
                <w:sz w:val="18"/>
                <w:szCs w:val="18"/>
                <w:highlight w:val="none"/>
                <w:lang w:val="en-US" w:eastAsia="zh-CN"/>
              </w:rPr>
              <w:t>0405</w:t>
            </w:r>
          </w:p>
          <w:p w14:paraId="5E894593">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highlight w:val="none"/>
                <w:lang w:val="en-US" w:eastAsia="en-US" w:bidi="ar-SA"/>
              </w:rPr>
            </w:pPr>
          </w:p>
        </w:tc>
        <w:tc>
          <w:tcPr>
            <w:tcW w:w="3142" w:type="dxa"/>
            <w:shd w:val="clear" w:color="auto" w:fill="auto"/>
            <w:vAlign w:val="center"/>
          </w:tcPr>
          <w:p w14:paraId="79C8B446">
            <w:pPr>
              <w:keepNext w:val="0"/>
              <w:keepLines w:val="0"/>
              <w:widowControl/>
              <w:suppressLineNumbers w:val="0"/>
              <w:jc w:val="left"/>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酒店管理学基础</w:t>
            </w:r>
          </w:p>
        </w:tc>
        <w:tc>
          <w:tcPr>
            <w:tcW w:w="570" w:type="dxa"/>
            <w:shd w:val="clear" w:color="auto" w:fill="auto"/>
            <w:vAlign w:val="center"/>
          </w:tcPr>
          <w:p w14:paraId="3062A4A6">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shd w:val="clear" w:color="auto" w:fill="auto"/>
            <w:vAlign w:val="center"/>
          </w:tcPr>
          <w:p w14:paraId="3ED5474A">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shd w:val="clear" w:color="auto" w:fill="auto"/>
            <w:vAlign w:val="center"/>
          </w:tcPr>
          <w:p w14:paraId="59789C8D">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shd w:val="clear" w:color="auto" w:fill="auto"/>
            <w:vAlign w:val="center"/>
          </w:tcPr>
          <w:p w14:paraId="6FA0EEBE">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1</w:t>
            </w:r>
          </w:p>
        </w:tc>
        <w:tc>
          <w:tcPr>
            <w:tcW w:w="590" w:type="dxa"/>
            <w:shd w:val="clear" w:color="auto" w:fill="auto"/>
            <w:vAlign w:val="center"/>
          </w:tcPr>
          <w:p w14:paraId="3E2DE9B4">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3</w:t>
            </w:r>
          </w:p>
        </w:tc>
        <w:tc>
          <w:tcPr>
            <w:tcW w:w="385" w:type="dxa"/>
            <w:shd w:val="clear" w:color="auto" w:fill="auto"/>
            <w:vAlign w:val="center"/>
          </w:tcPr>
          <w:p w14:paraId="395085B8">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54</w:t>
            </w:r>
          </w:p>
        </w:tc>
        <w:tc>
          <w:tcPr>
            <w:tcW w:w="540" w:type="dxa"/>
            <w:shd w:val="clear" w:color="auto" w:fill="auto"/>
            <w:vAlign w:val="center"/>
          </w:tcPr>
          <w:p w14:paraId="736A7C3E">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50</w:t>
            </w:r>
          </w:p>
        </w:tc>
        <w:tc>
          <w:tcPr>
            <w:tcW w:w="465" w:type="dxa"/>
            <w:tcBorders>
              <w:right w:val="single" w:color="000000" w:sz="2" w:space="0"/>
            </w:tcBorders>
            <w:shd w:val="clear" w:color="auto" w:fill="auto"/>
            <w:vAlign w:val="center"/>
          </w:tcPr>
          <w:p w14:paraId="1E2C846C">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i w:val="0"/>
                <w:iCs w:val="0"/>
                <w:snapToGrid w:val="0"/>
                <w:color w:val="000000"/>
                <w:kern w:val="0"/>
                <w:sz w:val="18"/>
                <w:szCs w:val="18"/>
                <w:u w:val="none"/>
                <w:lang w:val="en-US" w:eastAsia="zh-CN" w:bidi="ar"/>
              </w:rPr>
              <w:t>4</w:t>
            </w:r>
          </w:p>
        </w:tc>
        <w:tc>
          <w:tcPr>
            <w:tcW w:w="461" w:type="dxa"/>
            <w:tcBorders>
              <w:left w:val="single" w:color="000000" w:sz="2" w:space="0"/>
              <w:right w:val="single" w:color="000000" w:sz="2" w:space="0"/>
            </w:tcBorders>
            <w:shd w:val="clear" w:color="auto" w:fill="auto"/>
            <w:vAlign w:val="top"/>
          </w:tcPr>
          <w:p w14:paraId="68A39467">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highlight w:val="none"/>
                <w:lang w:val="en-US" w:eastAsia="en-US" w:bidi="ar-SA"/>
              </w:rPr>
            </w:pPr>
          </w:p>
        </w:tc>
        <w:tc>
          <w:tcPr>
            <w:tcW w:w="544" w:type="dxa"/>
            <w:tcBorders>
              <w:left w:val="single" w:color="000000" w:sz="2" w:space="0"/>
              <w:right w:val="single" w:color="000000" w:sz="2" w:space="0"/>
            </w:tcBorders>
            <w:shd w:val="clear" w:color="auto" w:fill="auto"/>
            <w:vAlign w:val="top"/>
          </w:tcPr>
          <w:p w14:paraId="398564F7">
            <w:pPr>
              <w:keepNext w:val="0"/>
              <w:keepLines w:val="0"/>
              <w:pageBreakBefore w:val="0"/>
              <w:widowControl/>
              <w:wordWrap/>
              <w:topLinePunct w:val="0"/>
              <w:bidi w:val="0"/>
              <w:spacing w:line="320" w:lineRule="auto"/>
              <w:jc w:val="center"/>
              <w:rPr>
                <w:rFonts w:ascii="Arial" w:hAnsi="Arial" w:eastAsia="Arial" w:cs="Arial"/>
                <w:snapToGrid w:val="0"/>
                <w:color w:val="000000"/>
                <w:sz w:val="21"/>
                <w:szCs w:val="21"/>
                <w:highlight w:val="none"/>
                <w:lang w:val="en-US" w:eastAsia="en-US" w:bidi="ar-SA"/>
              </w:rPr>
            </w:pPr>
          </w:p>
        </w:tc>
        <w:tc>
          <w:tcPr>
            <w:tcW w:w="420" w:type="dxa"/>
            <w:tcBorders>
              <w:left w:val="single" w:color="000000" w:sz="2" w:space="0"/>
              <w:right w:val="single" w:color="000000" w:sz="2" w:space="0"/>
            </w:tcBorders>
            <w:shd w:val="clear" w:color="auto" w:fill="auto"/>
            <w:vAlign w:val="top"/>
          </w:tcPr>
          <w:p w14:paraId="1A1DE320">
            <w:pPr>
              <w:keepNext w:val="0"/>
              <w:keepLines w:val="0"/>
              <w:pageBreakBefore w:val="0"/>
              <w:widowControl/>
              <w:wordWrap/>
              <w:topLinePunct w:val="0"/>
              <w:bidi w:val="0"/>
              <w:spacing w:line="320" w:lineRule="auto"/>
              <w:jc w:val="center"/>
              <w:rPr>
                <w:rFonts w:ascii="Arial" w:hAnsi="Arial" w:eastAsia="Arial" w:cs="Arial"/>
                <w:snapToGrid w:val="0"/>
                <w:color w:val="000000"/>
                <w:sz w:val="21"/>
                <w:szCs w:val="21"/>
                <w:highlight w:val="none"/>
                <w:lang w:val="en-US" w:eastAsia="en-US" w:bidi="ar-SA"/>
              </w:rPr>
            </w:pPr>
          </w:p>
        </w:tc>
        <w:tc>
          <w:tcPr>
            <w:tcW w:w="633" w:type="dxa"/>
            <w:tcBorders>
              <w:left w:val="single" w:color="000000" w:sz="2" w:space="0"/>
            </w:tcBorders>
            <w:shd w:val="clear" w:color="auto" w:fill="auto"/>
            <w:vAlign w:val="center"/>
          </w:tcPr>
          <w:p w14:paraId="5D256BF3">
            <w:pPr>
              <w:keepNext w:val="0"/>
              <w:keepLines w:val="0"/>
              <w:widowControl/>
              <w:suppressLineNumbers w:val="0"/>
              <w:jc w:val="center"/>
              <w:textAlignment w:val="center"/>
              <w:rPr>
                <w:rFonts w:hint="default" w:ascii="宋体" w:hAnsi="宋体" w:eastAsia="宋体" w:cs="宋体"/>
                <w:b w:val="0"/>
                <w:bCs w:val="0"/>
                <w:snapToGrid w:val="0"/>
                <w:color w:val="auto"/>
                <w:sz w:val="18"/>
                <w:szCs w:val="18"/>
                <w:highlight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4/14</w:t>
            </w:r>
          </w:p>
        </w:tc>
        <w:tc>
          <w:tcPr>
            <w:tcW w:w="836" w:type="dxa"/>
            <w:shd w:val="clear" w:color="auto" w:fill="auto"/>
            <w:vAlign w:val="center"/>
          </w:tcPr>
          <w:p w14:paraId="25A11C7C">
            <w:pPr>
              <w:jc w:val="center"/>
              <w:rPr>
                <w:rFonts w:ascii="Arial" w:hAnsi="Arial" w:eastAsia="Arial" w:cs="Arial"/>
                <w:snapToGrid w:val="0"/>
                <w:color w:val="000000"/>
                <w:sz w:val="21"/>
                <w:szCs w:val="21"/>
                <w:highlight w:val="none"/>
                <w:lang w:val="en-US" w:eastAsia="en-US" w:bidi="ar-SA"/>
              </w:rPr>
            </w:pPr>
          </w:p>
        </w:tc>
        <w:tc>
          <w:tcPr>
            <w:tcW w:w="811" w:type="dxa"/>
            <w:shd w:val="clear" w:color="auto" w:fill="auto"/>
            <w:vAlign w:val="center"/>
          </w:tcPr>
          <w:p w14:paraId="376D363C">
            <w:pPr>
              <w:jc w:val="center"/>
              <w:rPr>
                <w:rFonts w:ascii="Arial" w:hAnsi="Arial" w:eastAsia="Arial" w:cs="Arial"/>
                <w:snapToGrid w:val="0"/>
                <w:color w:val="000000"/>
                <w:sz w:val="21"/>
                <w:szCs w:val="21"/>
                <w:highlight w:val="none"/>
                <w:lang w:val="en-US" w:eastAsia="en-US" w:bidi="ar-SA"/>
              </w:rPr>
            </w:pPr>
          </w:p>
        </w:tc>
        <w:tc>
          <w:tcPr>
            <w:tcW w:w="635" w:type="dxa"/>
            <w:tcBorders>
              <w:right w:val="single" w:color="000000" w:sz="2" w:space="0"/>
            </w:tcBorders>
            <w:shd w:val="clear" w:color="auto" w:fill="auto"/>
            <w:vAlign w:val="center"/>
          </w:tcPr>
          <w:p w14:paraId="1EF93295">
            <w:pPr>
              <w:jc w:val="center"/>
              <w:rPr>
                <w:rFonts w:ascii="Arial" w:hAnsi="Arial" w:eastAsia="Arial" w:cs="Arial"/>
                <w:snapToGrid w:val="0"/>
                <w:color w:val="000000"/>
                <w:sz w:val="21"/>
                <w:szCs w:val="21"/>
                <w:highlight w:val="none"/>
                <w:lang w:val="en-US" w:eastAsia="en-US" w:bidi="ar-SA"/>
              </w:rPr>
            </w:pPr>
          </w:p>
        </w:tc>
        <w:tc>
          <w:tcPr>
            <w:tcW w:w="445" w:type="dxa"/>
            <w:tcBorders>
              <w:left w:val="single" w:color="000000" w:sz="2" w:space="0"/>
              <w:right w:val="single" w:color="000000" w:sz="2" w:space="0"/>
            </w:tcBorders>
            <w:shd w:val="clear" w:color="auto" w:fill="auto"/>
            <w:vAlign w:val="top"/>
          </w:tcPr>
          <w:p w14:paraId="606755D1">
            <w:pPr>
              <w:keepNext w:val="0"/>
              <w:keepLines w:val="0"/>
              <w:pageBreakBefore w:val="0"/>
              <w:widowControl/>
              <w:wordWrap/>
              <w:topLinePunct w:val="0"/>
              <w:bidi w:val="0"/>
              <w:spacing w:line="320" w:lineRule="auto"/>
              <w:jc w:val="center"/>
              <w:rPr>
                <w:rFonts w:ascii="Arial" w:hAnsi="Arial" w:eastAsia="Arial" w:cs="Arial"/>
                <w:snapToGrid w:val="0"/>
                <w:color w:val="000000"/>
                <w:sz w:val="21"/>
                <w:szCs w:val="21"/>
                <w:highlight w:val="none"/>
                <w:lang w:val="en-US" w:eastAsia="en-US" w:bidi="ar-SA"/>
              </w:rPr>
            </w:pPr>
          </w:p>
        </w:tc>
        <w:tc>
          <w:tcPr>
            <w:tcW w:w="435" w:type="dxa"/>
            <w:tcBorders>
              <w:left w:val="single" w:color="000000" w:sz="2" w:space="0"/>
            </w:tcBorders>
            <w:shd w:val="clear" w:color="auto" w:fill="auto"/>
            <w:vAlign w:val="top"/>
          </w:tcPr>
          <w:p w14:paraId="4F8C2152">
            <w:pPr>
              <w:keepNext w:val="0"/>
              <w:keepLines w:val="0"/>
              <w:pageBreakBefore w:val="0"/>
              <w:widowControl/>
              <w:wordWrap/>
              <w:topLinePunct w:val="0"/>
              <w:bidi w:val="0"/>
              <w:spacing w:line="320" w:lineRule="auto"/>
              <w:rPr>
                <w:rFonts w:ascii="Arial" w:hAnsi="Arial" w:eastAsia="Arial" w:cs="Arial"/>
                <w:snapToGrid w:val="0"/>
                <w:color w:val="000000"/>
                <w:sz w:val="21"/>
                <w:szCs w:val="21"/>
                <w:highlight w:val="none"/>
                <w:lang w:val="en-US" w:eastAsia="en-US" w:bidi="ar-SA"/>
              </w:rPr>
            </w:pPr>
          </w:p>
        </w:tc>
      </w:tr>
      <w:tr w14:paraId="6B344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5" w:type="dxa"/>
            <w:vMerge w:val="continue"/>
          </w:tcPr>
          <w:p w14:paraId="757C6153">
            <w:pPr>
              <w:keepNext w:val="0"/>
              <w:keepLines w:val="0"/>
              <w:pageBreakBefore w:val="0"/>
              <w:widowControl/>
              <w:wordWrap/>
              <w:topLinePunct w:val="0"/>
              <w:bidi w:val="0"/>
              <w:spacing w:before="58" w:line="320" w:lineRule="auto"/>
              <w:ind w:left="79"/>
              <w:rPr>
                <w:rFonts w:ascii="宋体" w:hAnsi="宋体" w:eastAsia="宋体" w:cs="宋体"/>
                <w:spacing w:val="-2"/>
                <w:sz w:val="18"/>
                <w:szCs w:val="18"/>
                <w:highlight w:val="none"/>
              </w:rPr>
            </w:pPr>
          </w:p>
        </w:tc>
        <w:tc>
          <w:tcPr>
            <w:tcW w:w="630" w:type="dxa"/>
            <w:shd w:val="clear" w:color="auto" w:fill="auto"/>
            <w:vAlign w:val="top"/>
          </w:tcPr>
          <w:p w14:paraId="5D1BEF48">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z w:val="18"/>
                <w:szCs w:val="18"/>
                <w:highlight w:val="none"/>
                <w:lang w:val="en-US" w:eastAsia="zh-CN"/>
              </w:rPr>
              <w:t>7</w:t>
            </w:r>
          </w:p>
        </w:tc>
        <w:tc>
          <w:tcPr>
            <w:tcW w:w="983" w:type="dxa"/>
            <w:shd w:val="clear" w:color="auto" w:fill="auto"/>
            <w:vAlign w:val="top"/>
          </w:tcPr>
          <w:p w14:paraId="6D7C2B2D">
            <w:pPr>
              <w:pStyle w:val="12"/>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303</w:t>
            </w:r>
            <w:r>
              <w:rPr>
                <w:rFonts w:hint="eastAsia" w:ascii="宋体" w:hAnsi="宋体" w:eastAsia="宋体" w:cs="宋体"/>
                <w:sz w:val="18"/>
                <w:szCs w:val="18"/>
                <w:highlight w:val="none"/>
                <w:lang w:val="en-US" w:eastAsia="zh-CN"/>
              </w:rPr>
              <w:t>0406</w:t>
            </w:r>
          </w:p>
          <w:p w14:paraId="38ADEB26">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highlight w:val="none"/>
                <w:lang w:val="en-US" w:eastAsia="en-US" w:bidi="ar-SA"/>
              </w:rPr>
            </w:pPr>
          </w:p>
        </w:tc>
        <w:tc>
          <w:tcPr>
            <w:tcW w:w="3142" w:type="dxa"/>
            <w:shd w:val="clear" w:color="auto" w:fill="auto"/>
            <w:vAlign w:val="center"/>
          </w:tcPr>
          <w:p w14:paraId="1736D25E">
            <w:pPr>
              <w:keepNext w:val="0"/>
              <w:keepLines w:val="0"/>
              <w:widowControl/>
              <w:suppressLineNumbers w:val="0"/>
              <w:jc w:val="left"/>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酒店信息管理系统</w:t>
            </w:r>
          </w:p>
        </w:tc>
        <w:tc>
          <w:tcPr>
            <w:tcW w:w="570" w:type="dxa"/>
            <w:shd w:val="clear" w:color="auto" w:fill="auto"/>
            <w:vAlign w:val="center"/>
          </w:tcPr>
          <w:p w14:paraId="211E25B8">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shd w:val="clear" w:color="auto" w:fill="auto"/>
            <w:vAlign w:val="center"/>
          </w:tcPr>
          <w:p w14:paraId="134C0C4D">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shd w:val="clear" w:color="auto" w:fill="auto"/>
            <w:vAlign w:val="center"/>
          </w:tcPr>
          <w:p w14:paraId="2723A4FE">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shd w:val="clear" w:color="auto" w:fill="auto"/>
            <w:vAlign w:val="center"/>
          </w:tcPr>
          <w:p w14:paraId="04C4635C">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2</w:t>
            </w:r>
          </w:p>
        </w:tc>
        <w:tc>
          <w:tcPr>
            <w:tcW w:w="590" w:type="dxa"/>
            <w:shd w:val="clear" w:color="auto" w:fill="auto"/>
            <w:vAlign w:val="center"/>
          </w:tcPr>
          <w:p w14:paraId="368EF6FD">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3</w:t>
            </w:r>
          </w:p>
        </w:tc>
        <w:tc>
          <w:tcPr>
            <w:tcW w:w="385" w:type="dxa"/>
            <w:shd w:val="clear" w:color="auto" w:fill="auto"/>
            <w:vAlign w:val="center"/>
          </w:tcPr>
          <w:p w14:paraId="66E0465B">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54</w:t>
            </w:r>
          </w:p>
        </w:tc>
        <w:tc>
          <w:tcPr>
            <w:tcW w:w="540" w:type="dxa"/>
            <w:shd w:val="clear" w:color="auto" w:fill="auto"/>
            <w:vAlign w:val="center"/>
          </w:tcPr>
          <w:p w14:paraId="641FEC09">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36</w:t>
            </w:r>
          </w:p>
        </w:tc>
        <w:tc>
          <w:tcPr>
            <w:tcW w:w="465" w:type="dxa"/>
            <w:tcBorders>
              <w:right w:val="single" w:color="000000" w:sz="2" w:space="0"/>
            </w:tcBorders>
            <w:shd w:val="clear" w:color="auto" w:fill="auto"/>
            <w:vAlign w:val="center"/>
          </w:tcPr>
          <w:p w14:paraId="7B6CADA7">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18</w:t>
            </w:r>
          </w:p>
        </w:tc>
        <w:tc>
          <w:tcPr>
            <w:tcW w:w="461" w:type="dxa"/>
            <w:tcBorders>
              <w:left w:val="single" w:color="000000" w:sz="2" w:space="0"/>
              <w:right w:val="single" w:color="000000" w:sz="2" w:space="0"/>
            </w:tcBorders>
            <w:shd w:val="clear" w:color="auto" w:fill="auto"/>
            <w:vAlign w:val="top"/>
          </w:tcPr>
          <w:p w14:paraId="3CBE1BB6">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highlight w:val="none"/>
                <w:lang w:val="en-US" w:eastAsia="en-US" w:bidi="ar-SA"/>
              </w:rPr>
            </w:pPr>
          </w:p>
        </w:tc>
        <w:tc>
          <w:tcPr>
            <w:tcW w:w="544" w:type="dxa"/>
            <w:tcBorders>
              <w:left w:val="single" w:color="000000" w:sz="2" w:space="0"/>
              <w:right w:val="single" w:color="000000" w:sz="2" w:space="0"/>
            </w:tcBorders>
            <w:shd w:val="clear" w:color="auto" w:fill="auto"/>
            <w:vAlign w:val="top"/>
          </w:tcPr>
          <w:p w14:paraId="52955518">
            <w:pPr>
              <w:keepNext w:val="0"/>
              <w:keepLines w:val="0"/>
              <w:pageBreakBefore w:val="0"/>
              <w:widowControl/>
              <w:wordWrap/>
              <w:topLinePunct w:val="0"/>
              <w:bidi w:val="0"/>
              <w:spacing w:line="320" w:lineRule="auto"/>
              <w:jc w:val="center"/>
              <w:rPr>
                <w:rFonts w:ascii="Arial" w:hAnsi="Arial" w:eastAsia="Arial" w:cs="Arial"/>
                <w:snapToGrid w:val="0"/>
                <w:color w:val="000000"/>
                <w:sz w:val="21"/>
                <w:szCs w:val="21"/>
                <w:highlight w:val="none"/>
                <w:lang w:val="en-US" w:eastAsia="en-US" w:bidi="ar-SA"/>
              </w:rPr>
            </w:pPr>
          </w:p>
        </w:tc>
        <w:tc>
          <w:tcPr>
            <w:tcW w:w="420" w:type="dxa"/>
            <w:tcBorders>
              <w:left w:val="single" w:color="000000" w:sz="2" w:space="0"/>
              <w:right w:val="single" w:color="000000" w:sz="2" w:space="0"/>
            </w:tcBorders>
            <w:shd w:val="clear" w:color="auto" w:fill="auto"/>
            <w:vAlign w:val="top"/>
          </w:tcPr>
          <w:p w14:paraId="7668D5AC">
            <w:pPr>
              <w:keepNext w:val="0"/>
              <w:keepLines w:val="0"/>
              <w:pageBreakBefore w:val="0"/>
              <w:widowControl/>
              <w:wordWrap/>
              <w:topLinePunct w:val="0"/>
              <w:bidi w:val="0"/>
              <w:spacing w:line="320" w:lineRule="auto"/>
              <w:jc w:val="center"/>
              <w:rPr>
                <w:rFonts w:ascii="Arial" w:hAnsi="Arial" w:eastAsia="Arial" w:cs="Arial"/>
                <w:snapToGrid w:val="0"/>
                <w:color w:val="000000"/>
                <w:sz w:val="21"/>
                <w:szCs w:val="21"/>
                <w:highlight w:val="none"/>
                <w:lang w:val="en-US" w:eastAsia="en-US" w:bidi="ar-SA"/>
              </w:rPr>
            </w:pPr>
          </w:p>
        </w:tc>
        <w:tc>
          <w:tcPr>
            <w:tcW w:w="633" w:type="dxa"/>
            <w:tcBorders>
              <w:left w:val="single" w:color="000000" w:sz="2" w:space="0"/>
            </w:tcBorders>
            <w:shd w:val="clear" w:color="auto" w:fill="auto"/>
            <w:vAlign w:val="center"/>
          </w:tcPr>
          <w:p w14:paraId="280C0132">
            <w:pPr>
              <w:jc w:val="center"/>
              <w:rPr>
                <w:rFonts w:hint="eastAsia" w:ascii="宋体" w:hAnsi="宋体" w:eastAsia="宋体" w:cs="宋体"/>
                <w:b w:val="0"/>
                <w:bCs w:val="0"/>
                <w:snapToGrid w:val="0"/>
                <w:color w:val="auto"/>
                <w:sz w:val="18"/>
                <w:szCs w:val="18"/>
                <w:highlight w:val="none"/>
                <w:lang w:val="en-US" w:eastAsia="zh-CN" w:bidi="ar"/>
              </w:rPr>
            </w:pPr>
          </w:p>
        </w:tc>
        <w:tc>
          <w:tcPr>
            <w:tcW w:w="836" w:type="dxa"/>
            <w:shd w:val="clear" w:color="auto" w:fill="auto"/>
            <w:vAlign w:val="center"/>
          </w:tcPr>
          <w:p w14:paraId="0113835A">
            <w:pPr>
              <w:keepNext w:val="0"/>
              <w:keepLines w:val="0"/>
              <w:widowControl/>
              <w:suppressLineNumbers w:val="0"/>
              <w:jc w:val="center"/>
              <w:textAlignment w:val="center"/>
              <w:rPr>
                <w:rFonts w:hint="default" w:ascii="Arial" w:hAnsi="Arial" w:eastAsia="Arial" w:cs="Arial"/>
                <w:snapToGrid w:val="0"/>
                <w:color w:val="000000"/>
                <w:sz w:val="21"/>
                <w:szCs w:val="21"/>
                <w:highlight w:val="none"/>
                <w:lang w:val="en-US" w:eastAsia="en-US" w:bidi="ar-SA"/>
              </w:rPr>
            </w:pPr>
            <w:r>
              <w:rPr>
                <w:rFonts w:hint="eastAsia" w:ascii="宋体" w:hAnsi="宋体" w:eastAsia="宋体" w:cs="宋体"/>
                <w:i w:val="0"/>
                <w:iCs w:val="0"/>
                <w:snapToGrid w:val="0"/>
                <w:color w:val="000000"/>
                <w:kern w:val="0"/>
                <w:sz w:val="18"/>
                <w:szCs w:val="18"/>
                <w:u w:val="none"/>
                <w:lang w:val="en-US" w:eastAsia="zh-CN" w:bidi="ar"/>
              </w:rPr>
              <w:t>4/14</w:t>
            </w:r>
          </w:p>
        </w:tc>
        <w:tc>
          <w:tcPr>
            <w:tcW w:w="811" w:type="dxa"/>
            <w:shd w:val="clear" w:color="auto" w:fill="auto"/>
            <w:vAlign w:val="center"/>
          </w:tcPr>
          <w:p w14:paraId="6D831B19">
            <w:pPr>
              <w:jc w:val="center"/>
              <w:rPr>
                <w:rFonts w:ascii="Arial" w:hAnsi="Arial" w:eastAsia="Arial" w:cs="Arial"/>
                <w:snapToGrid w:val="0"/>
                <w:color w:val="000000"/>
                <w:sz w:val="21"/>
                <w:szCs w:val="21"/>
                <w:highlight w:val="none"/>
                <w:lang w:val="en-US" w:eastAsia="en-US" w:bidi="ar-SA"/>
              </w:rPr>
            </w:pPr>
          </w:p>
        </w:tc>
        <w:tc>
          <w:tcPr>
            <w:tcW w:w="635" w:type="dxa"/>
            <w:tcBorders>
              <w:right w:val="single" w:color="000000" w:sz="2" w:space="0"/>
            </w:tcBorders>
            <w:shd w:val="clear" w:color="auto" w:fill="auto"/>
            <w:vAlign w:val="center"/>
          </w:tcPr>
          <w:p w14:paraId="72A21895">
            <w:pPr>
              <w:jc w:val="center"/>
              <w:rPr>
                <w:rFonts w:ascii="Arial" w:hAnsi="Arial" w:eastAsia="Arial" w:cs="Arial"/>
                <w:snapToGrid w:val="0"/>
                <w:color w:val="000000"/>
                <w:sz w:val="21"/>
                <w:szCs w:val="21"/>
                <w:highlight w:val="none"/>
                <w:lang w:val="en-US" w:eastAsia="en-US" w:bidi="ar-SA"/>
              </w:rPr>
            </w:pPr>
          </w:p>
        </w:tc>
        <w:tc>
          <w:tcPr>
            <w:tcW w:w="445" w:type="dxa"/>
            <w:tcBorders>
              <w:left w:val="single" w:color="000000" w:sz="2" w:space="0"/>
              <w:right w:val="single" w:color="000000" w:sz="2" w:space="0"/>
            </w:tcBorders>
            <w:shd w:val="clear" w:color="auto" w:fill="auto"/>
            <w:vAlign w:val="top"/>
          </w:tcPr>
          <w:p w14:paraId="2AAD9220">
            <w:pPr>
              <w:keepNext w:val="0"/>
              <w:keepLines w:val="0"/>
              <w:pageBreakBefore w:val="0"/>
              <w:widowControl/>
              <w:wordWrap/>
              <w:topLinePunct w:val="0"/>
              <w:bidi w:val="0"/>
              <w:spacing w:line="320" w:lineRule="auto"/>
              <w:jc w:val="center"/>
              <w:rPr>
                <w:rFonts w:ascii="Arial" w:hAnsi="Arial" w:eastAsia="Arial" w:cs="Arial"/>
                <w:snapToGrid w:val="0"/>
                <w:color w:val="000000"/>
                <w:sz w:val="21"/>
                <w:szCs w:val="21"/>
                <w:highlight w:val="none"/>
                <w:lang w:val="en-US" w:eastAsia="en-US" w:bidi="ar-SA"/>
              </w:rPr>
            </w:pPr>
          </w:p>
        </w:tc>
        <w:tc>
          <w:tcPr>
            <w:tcW w:w="435" w:type="dxa"/>
            <w:tcBorders>
              <w:left w:val="single" w:color="000000" w:sz="2" w:space="0"/>
            </w:tcBorders>
            <w:shd w:val="clear" w:color="auto" w:fill="auto"/>
            <w:vAlign w:val="top"/>
          </w:tcPr>
          <w:p w14:paraId="15B80A25">
            <w:pPr>
              <w:keepNext w:val="0"/>
              <w:keepLines w:val="0"/>
              <w:pageBreakBefore w:val="0"/>
              <w:widowControl/>
              <w:wordWrap/>
              <w:topLinePunct w:val="0"/>
              <w:bidi w:val="0"/>
              <w:spacing w:line="320" w:lineRule="auto"/>
              <w:rPr>
                <w:rFonts w:ascii="Arial" w:hAnsi="Arial" w:eastAsia="Arial" w:cs="Arial"/>
                <w:snapToGrid w:val="0"/>
                <w:color w:val="000000"/>
                <w:sz w:val="21"/>
                <w:szCs w:val="21"/>
                <w:highlight w:val="none"/>
                <w:lang w:val="en-US" w:eastAsia="en-US" w:bidi="ar-SA"/>
              </w:rPr>
            </w:pPr>
          </w:p>
        </w:tc>
      </w:tr>
      <w:tr w14:paraId="51AE7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6099CC77">
            <w:pPr>
              <w:keepNext w:val="0"/>
              <w:keepLines w:val="0"/>
              <w:pageBreakBefore w:val="0"/>
              <w:widowControl/>
              <w:wordWrap/>
              <w:topLinePunct w:val="0"/>
              <w:bidi w:val="0"/>
              <w:spacing w:before="58" w:line="320" w:lineRule="auto"/>
              <w:ind w:left="79"/>
              <w:rPr>
                <w:rFonts w:ascii="宋体" w:hAnsi="宋体" w:eastAsia="宋体" w:cs="宋体"/>
                <w:spacing w:val="-2"/>
                <w:sz w:val="18"/>
                <w:szCs w:val="18"/>
                <w:highlight w:val="none"/>
              </w:rPr>
            </w:pPr>
          </w:p>
        </w:tc>
        <w:tc>
          <w:tcPr>
            <w:tcW w:w="630" w:type="dxa"/>
            <w:shd w:val="clear" w:color="auto" w:fill="auto"/>
            <w:vAlign w:val="top"/>
          </w:tcPr>
          <w:p w14:paraId="4282EEE7">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z w:val="18"/>
                <w:szCs w:val="18"/>
                <w:highlight w:val="none"/>
                <w:lang w:val="en-US" w:eastAsia="zh-CN"/>
              </w:rPr>
              <w:t>8</w:t>
            </w:r>
          </w:p>
        </w:tc>
        <w:tc>
          <w:tcPr>
            <w:tcW w:w="983" w:type="dxa"/>
            <w:shd w:val="clear" w:color="auto" w:fill="auto"/>
            <w:vAlign w:val="top"/>
          </w:tcPr>
          <w:p w14:paraId="2D2D3376">
            <w:pPr>
              <w:pStyle w:val="12"/>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3030</w:t>
            </w:r>
            <w:r>
              <w:rPr>
                <w:rFonts w:hint="eastAsia" w:ascii="宋体" w:hAnsi="宋体" w:eastAsia="宋体" w:cs="宋体"/>
                <w:sz w:val="18"/>
                <w:szCs w:val="18"/>
                <w:highlight w:val="none"/>
                <w:lang w:val="en-US" w:eastAsia="zh-CN"/>
              </w:rPr>
              <w:t>102</w:t>
            </w:r>
          </w:p>
          <w:p w14:paraId="2D90EBBB">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highlight w:val="none"/>
                <w:lang w:val="en-US" w:eastAsia="en-US" w:bidi="ar-SA"/>
              </w:rPr>
            </w:pPr>
          </w:p>
        </w:tc>
        <w:tc>
          <w:tcPr>
            <w:tcW w:w="3142" w:type="dxa"/>
            <w:shd w:val="clear" w:color="auto" w:fill="auto"/>
            <w:vAlign w:val="center"/>
          </w:tcPr>
          <w:p w14:paraId="70F16C68">
            <w:pPr>
              <w:keepNext w:val="0"/>
              <w:keepLines w:val="0"/>
              <w:widowControl/>
              <w:suppressLineNumbers w:val="0"/>
              <w:jc w:val="left"/>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服务礼仪</w:t>
            </w:r>
          </w:p>
        </w:tc>
        <w:tc>
          <w:tcPr>
            <w:tcW w:w="570" w:type="dxa"/>
            <w:shd w:val="clear" w:color="auto" w:fill="auto"/>
            <w:vAlign w:val="center"/>
          </w:tcPr>
          <w:p w14:paraId="67B48027">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shd w:val="clear" w:color="auto" w:fill="auto"/>
            <w:vAlign w:val="center"/>
          </w:tcPr>
          <w:p w14:paraId="45F5B295">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shd w:val="clear" w:color="auto" w:fill="auto"/>
            <w:vAlign w:val="center"/>
          </w:tcPr>
          <w:p w14:paraId="772D2D03">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shd w:val="clear" w:color="auto" w:fill="auto"/>
            <w:vAlign w:val="center"/>
          </w:tcPr>
          <w:p w14:paraId="4709EF2E">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3</w:t>
            </w:r>
          </w:p>
        </w:tc>
        <w:tc>
          <w:tcPr>
            <w:tcW w:w="590" w:type="dxa"/>
            <w:shd w:val="clear" w:color="auto" w:fill="auto"/>
            <w:vAlign w:val="center"/>
          </w:tcPr>
          <w:p w14:paraId="427D6F22">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2</w:t>
            </w:r>
          </w:p>
        </w:tc>
        <w:tc>
          <w:tcPr>
            <w:tcW w:w="385" w:type="dxa"/>
            <w:shd w:val="clear" w:color="auto" w:fill="auto"/>
            <w:vAlign w:val="center"/>
          </w:tcPr>
          <w:p w14:paraId="06D946BB">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36</w:t>
            </w:r>
          </w:p>
        </w:tc>
        <w:tc>
          <w:tcPr>
            <w:tcW w:w="540" w:type="dxa"/>
            <w:shd w:val="clear" w:color="auto" w:fill="auto"/>
            <w:vAlign w:val="center"/>
          </w:tcPr>
          <w:p w14:paraId="03D80D7B">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18</w:t>
            </w:r>
          </w:p>
        </w:tc>
        <w:tc>
          <w:tcPr>
            <w:tcW w:w="465" w:type="dxa"/>
            <w:tcBorders>
              <w:right w:val="single" w:color="000000" w:sz="2" w:space="0"/>
            </w:tcBorders>
            <w:shd w:val="clear" w:color="auto" w:fill="auto"/>
            <w:vAlign w:val="center"/>
          </w:tcPr>
          <w:p w14:paraId="31E78A96">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18</w:t>
            </w:r>
          </w:p>
        </w:tc>
        <w:tc>
          <w:tcPr>
            <w:tcW w:w="461" w:type="dxa"/>
            <w:tcBorders>
              <w:left w:val="single" w:color="000000" w:sz="2" w:space="0"/>
              <w:right w:val="single" w:color="000000" w:sz="2" w:space="0"/>
            </w:tcBorders>
            <w:shd w:val="clear" w:color="auto" w:fill="auto"/>
            <w:vAlign w:val="top"/>
          </w:tcPr>
          <w:p w14:paraId="778CA294">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highlight w:val="none"/>
                <w:lang w:val="en-US" w:eastAsia="en-US" w:bidi="ar-SA"/>
              </w:rPr>
            </w:pPr>
          </w:p>
        </w:tc>
        <w:tc>
          <w:tcPr>
            <w:tcW w:w="544" w:type="dxa"/>
            <w:tcBorders>
              <w:left w:val="single" w:color="000000" w:sz="2" w:space="0"/>
              <w:right w:val="single" w:color="000000" w:sz="2" w:space="0"/>
            </w:tcBorders>
            <w:shd w:val="clear" w:color="auto" w:fill="auto"/>
            <w:vAlign w:val="top"/>
          </w:tcPr>
          <w:p w14:paraId="48198F69">
            <w:pPr>
              <w:keepNext w:val="0"/>
              <w:keepLines w:val="0"/>
              <w:pageBreakBefore w:val="0"/>
              <w:widowControl/>
              <w:wordWrap/>
              <w:topLinePunct w:val="0"/>
              <w:bidi w:val="0"/>
              <w:spacing w:line="320" w:lineRule="auto"/>
              <w:jc w:val="center"/>
              <w:rPr>
                <w:rFonts w:ascii="Arial" w:hAnsi="Arial" w:eastAsia="Arial" w:cs="Arial"/>
                <w:snapToGrid w:val="0"/>
                <w:color w:val="000000"/>
                <w:sz w:val="21"/>
                <w:szCs w:val="21"/>
                <w:highlight w:val="none"/>
                <w:lang w:val="en-US" w:eastAsia="en-US" w:bidi="ar-SA"/>
              </w:rPr>
            </w:pPr>
          </w:p>
        </w:tc>
        <w:tc>
          <w:tcPr>
            <w:tcW w:w="420" w:type="dxa"/>
            <w:tcBorders>
              <w:left w:val="single" w:color="000000" w:sz="2" w:space="0"/>
              <w:right w:val="single" w:color="000000" w:sz="2" w:space="0"/>
            </w:tcBorders>
            <w:shd w:val="clear" w:color="auto" w:fill="auto"/>
            <w:vAlign w:val="top"/>
          </w:tcPr>
          <w:p w14:paraId="2383C53F">
            <w:pPr>
              <w:keepNext w:val="0"/>
              <w:keepLines w:val="0"/>
              <w:pageBreakBefore w:val="0"/>
              <w:widowControl/>
              <w:wordWrap/>
              <w:topLinePunct w:val="0"/>
              <w:bidi w:val="0"/>
              <w:spacing w:line="320" w:lineRule="auto"/>
              <w:jc w:val="center"/>
              <w:rPr>
                <w:rFonts w:ascii="Arial" w:hAnsi="Arial" w:eastAsia="Arial" w:cs="Arial"/>
                <w:snapToGrid w:val="0"/>
                <w:color w:val="000000"/>
                <w:sz w:val="21"/>
                <w:szCs w:val="21"/>
                <w:highlight w:val="none"/>
                <w:lang w:val="en-US" w:eastAsia="en-US" w:bidi="ar-SA"/>
              </w:rPr>
            </w:pPr>
          </w:p>
        </w:tc>
        <w:tc>
          <w:tcPr>
            <w:tcW w:w="633" w:type="dxa"/>
            <w:tcBorders>
              <w:left w:val="single" w:color="000000" w:sz="2" w:space="0"/>
            </w:tcBorders>
            <w:shd w:val="clear" w:color="auto" w:fill="auto"/>
            <w:vAlign w:val="center"/>
          </w:tcPr>
          <w:p w14:paraId="60901072">
            <w:pPr>
              <w:jc w:val="center"/>
              <w:rPr>
                <w:rFonts w:hint="eastAsia" w:ascii="宋体" w:hAnsi="宋体" w:eastAsia="宋体" w:cs="宋体"/>
                <w:b w:val="0"/>
                <w:bCs w:val="0"/>
                <w:snapToGrid w:val="0"/>
                <w:color w:val="auto"/>
                <w:sz w:val="18"/>
                <w:szCs w:val="18"/>
                <w:highlight w:val="none"/>
                <w:lang w:val="en-US" w:eastAsia="zh-CN" w:bidi="ar"/>
              </w:rPr>
            </w:pPr>
          </w:p>
        </w:tc>
        <w:tc>
          <w:tcPr>
            <w:tcW w:w="836" w:type="dxa"/>
            <w:shd w:val="clear" w:color="auto" w:fill="auto"/>
            <w:vAlign w:val="center"/>
          </w:tcPr>
          <w:p w14:paraId="5877E9C1">
            <w:pPr>
              <w:jc w:val="center"/>
              <w:rPr>
                <w:rFonts w:ascii="Arial" w:hAnsi="Arial" w:eastAsia="Arial" w:cs="Arial"/>
                <w:snapToGrid w:val="0"/>
                <w:color w:val="000000"/>
                <w:sz w:val="21"/>
                <w:szCs w:val="21"/>
                <w:highlight w:val="none"/>
                <w:lang w:val="en-US" w:eastAsia="en-US" w:bidi="ar-SA"/>
              </w:rPr>
            </w:pPr>
          </w:p>
        </w:tc>
        <w:tc>
          <w:tcPr>
            <w:tcW w:w="811" w:type="dxa"/>
            <w:shd w:val="clear" w:color="auto" w:fill="auto"/>
            <w:vAlign w:val="center"/>
          </w:tcPr>
          <w:p w14:paraId="3153DC7D">
            <w:pPr>
              <w:keepNext w:val="0"/>
              <w:keepLines w:val="0"/>
              <w:widowControl/>
              <w:suppressLineNumbers w:val="0"/>
              <w:jc w:val="center"/>
              <w:textAlignment w:val="center"/>
              <w:rPr>
                <w:rFonts w:hint="default" w:ascii="Arial" w:hAnsi="Arial" w:eastAsia="Arial" w:cs="Arial"/>
                <w:snapToGrid w:val="0"/>
                <w:color w:val="000000"/>
                <w:sz w:val="21"/>
                <w:szCs w:val="21"/>
                <w:highlight w:val="none"/>
                <w:lang w:val="en-US" w:eastAsia="en-US" w:bidi="ar-SA"/>
              </w:rPr>
            </w:pPr>
            <w:r>
              <w:rPr>
                <w:rFonts w:hint="eastAsia" w:ascii="宋体" w:hAnsi="宋体" w:eastAsia="宋体" w:cs="宋体"/>
                <w:spacing w:val="-3"/>
                <w:sz w:val="18"/>
                <w:szCs w:val="18"/>
                <w:lang w:val="en-US" w:eastAsia="zh-CN"/>
              </w:rPr>
              <w:t>2/18</w:t>
            </w:r>
          </w:p>
        </w:tc>
        <w:tc>
          <w:tcPr>
            <w:tcW w:w="635" w:type="dxa"/>
            <w:tcBorders>
              <w:right w:val="single" w:color="000000" w:sz="2" w:space="0"/>
            </w:tcBorders>
            <w:shd w:val="clear" w:color="auto" w:fill="auto"/>
            <w:vAlign w:val="center"/>
          </w:tcPr>
          <w:p w14:paraId="281BDF86">
            <w:pPr>
              <w:jc w:val="center"/>
              <w:rPr>
                <w:rFonts w:ascii="Arial" w:hAnsi="Arial" w:eastAsia="Arial" w:cs="Arial"/>
                <w:snapToGrid w:val="0"/>
                <w:color w:val="000000"/>
                <w:sz w:val="21"/>
                <w:szCs w:val="21"/>
                <w:highlight w:val="none"/>
                <w:lang w:val="en-US" w:eastAsia="en-US" w:bidi="ar-SA"/>
              </w:rPr>
            </w:pPr>
          </w:p>
        </w:tc>
        <w:tc>
          <w:tcPr>
            <w:tcW w:w="445" w:type="dxa"/>
            <w:tcBorders>
              <w:left w:val="single" w:color="000000" w:sz="2" w:space="0"/>
              <w:right w:val="single" w:color="000000" w:sz="2" w:space="0"/>
            </w:tcBorders>
            <w:shd w:val="clear" w:color="auto" w:fill="auto"/>
            <w:vAlign w:val="top"/>
          </w:tcPr>
          <w:p w14:paraId="5FF00743">
            <w:pPr>
              <w:keepNext w:val="0"/>
              <w:keepLines w:val="0"/>
              <w:pageBreakBefore w:val="0"/>
              <w:widowControl/>
              <w:wordWrap/>
              <w:topLinePunct w:val="0"/>
              <w:bidi w:val="0"/>
              <w:spacing w:line="320" w:lineRule="auto"/>
              <w:jc w:val="center"/>
              <w:rPr>
                <w:rFonts w:ascii="Arial" w:hAnsi="Arial" w:eastAsia="Arial" w:cs="Arial"/>
                <w:snapToGrid w:val="0"/>
                <w:color w:val="000000"/>
                <w:sz w:val="21"/>
                <w:szCs w:val="21"/>
                <w:highlight w:val="none"/>
                <w:lang w:val="en-US" w:eastAsia="en-US" w:bidi="ar-SA"/>
              </w:rPr>
            </w:pPr>
          </w:p>
        </w:tc>
        <w:tc>
          <w:tcPr>
            <w:tcW w:w="435" w:type="dxa"/>
            <w:tcBorders>
              <w:left w:val="single" w:color="000000" w:sz="2" w:space="0"/>
            </w:tcBorders>
            <w:shd w:val="clear" w:color="auto" w:fill="auto"/>
            <w:vAlign w:val="top"/>
          </w:tcPr>
          <w:p w14:paraId="199ADE83">
            <w:pPr>
              <w:keepNext w:val="0"/>
              <w:keepLines w:val="0"/>
              <w:pageBreakBefore w:val="0"/>
              <w:widowControl/>
              <w:wordWrap/>
              <w:topLinePunct w:val="0"/>
              <w:bidi w:val="0"/>
              <w:spacing w:line="320" w:lineRule="auto"/>
              <w:rPr>
                <w:rFonts w:ascii="Arial" w:hAnsi="Arial" w:eastAsia="Arial" w:cs="Arial"/>
                <w:snapToGrid w:val="0"/>
                <w:color w:val="000000"/>
                <w:sz w:val="21"/>
                <w:szCs w:val="21"/>
                <w:highlight w:val="none"/>
                <w:lang w:val="en-US" w:eastAsia="en-US" w:bidi="ar-SA"/>
              </w:rPr>
            </w:pPr>
          </w:p>
        </w:tc>
      </w:tr>
      <w:tr w14:paraId="5DE2D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7B6C3B11">
            <w:pPr>
              <w:keepNext w:val="0"/>
              <w:keepLines w:val="0"/>
              <w:pageBreakBefore w:val="0"/>
              <w:widowControl/>
              <w:wordWrap/>
              <w:topLinePunct w:val="0"/>
              <w:bidi w:val="0"/>
              <w:spacing w:before="58" w:line="320" w:lineRule="auto"/>
              <w:ind w:left="79"/>
              <w:rPr>
                <w:rFonts w:ascii="宋体" w:hAnsi="宋体" w:eastAsia="宋体" w:cs="宋体"/>
                <w:spacing w:val="-2"/>
                <w:sz w:val="18"/>
                <w:szCs w:val="18"/>
                <w:highlight w:val="none"/>
              </w:rPr>
            </w:pPr>
          </w:p>
        </w:tc>
        <w:tc>
          <w:tcPr>
            <w:tcW w:w="630" w:type="dxa"/>
            <w:shd w:val="clear" w:color="auto" w:fill="auto"/>
            <w:vAlign w:val="top"/>
          </w:tcPr>
          <w:p w14:paraId="7A31CAAE">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z w:val="18"/>
                <w:szCs w:val="18"/>
                <w:highlight w:val="none"/>
                <w:lang w:val="en-US" w:eastAsia="zh-CN"/>
              </w:rPr>
              <w:t>9</w:t>
            </w:r>
          </w:p>
        </w:tc>
        <w:tc>
          <w:tcPr>
            <w:tcW w:w="983" w:type="dxa"/>
            <w:shd w:val="clear" w:color="auto" w:fill="auto"/>
            <w:vAlign w:val="top"/>
          </w:tcPr>
          <w:p w14:paraId="70CAFA81">
            <w:pPr>
              <w:pStyle w:val="12"/>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303</w:t>
            </w:r>
            <w:r>
              <w:rPr>
                <w:rFonts w:hint="eastAsia" w:ascii="宋体" w:hAnsi="宋体" w:eastAsia="宋体" w:cs="宋体"/>
                <w:sz w:val="18"/>
                <w:szCs w:val="18"/>
                <w:highlight w:val="none"/>
                <w:lang w:val="en-US" w:eastAsia="zh-CN"/>
              </w:rPr>
              <w:t>0103</w:t>
            </w:r>
          </w:p>
          <w:p w14:paraId="7B807C3B">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highlight w:val="none"/>
                <w:lang w:val="en-US" w:eastAsia="en-US" w:bidi="ar-SA"/>
              </w:rPr>
            </w:pPr>
          </w:p>
        </w:tc>
        <w:tc>
          <w:tcPr>
            <w:tcW w:w="3142" w:type="dxa"/>
            <w:shd w:val="clear" w:color="auto" w:fill="auto"/>
            <w:vAlign w:val="center"/>
          </w:tcPr>
          <w:p w14:paraId="6FAD7A84">
            <w:pPr>
              <w:keepNext w:val="0"/>
              <w:keepLines w:val="0"/>
              <w:widowControl/>
              <w:suppressLineNumbers w:val="0"/>
              <w:jc w:val="left"/>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短视频创意与制作</w:t>
            </w:r>
          </w:p>
        </w:tc>
        <w:tc>
          <w:tcPr>
            <w:tcW w:w="570" w:type="dxa"/>
            <w:shd w:val="clear" w:color="auto" w:fill="auto"/>
            <w:vAlign w:val="center"/>
          </w:tcPr>
          <w:p w14:paraId="119510D2">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shd w:val="clear" w:color="auto" w:fill="auto"/>
            <w:vAlign w:val="center"/>
          </w:tcPr>
          <w:p w14:paraId="5964D718">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shd w:val="clear" w:color="auto" w:fill="auto"/>
            <w:vAlign w:val="center"/>
          </w:tcPr>
          <w:p w14:paraId="3153CAEE">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shd w:val="clear" w:color="auto" w:fill="auto"/>
            <w:vAlign w:val="center"/>
          </w:tcPr>
          <w:p w14:paraId="3FFC6905">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4</w:t>
            </w:r>
          </w:p>
        </w:tc>
        <w:tc>
          <w:tcPr>
            <w:tcW w:w="590" w:type="dxa"/>
            <w:shd w:val="clear" w:color="auto" w:fill="auto"/>
            <w:vAlign w:val="center"/>
          </w:tcPr>
          <w:p w14:paraId="6F3552EF">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2</w:t>
            </w:r>
          </w:p>
        </w:tc>
        <w:tc>
          <w:tcPr>
            <w:tcW w:w="385" w:type="dxa"/>
            <w:shd w:val="clear" w:color="auto" w:fill="auto"/>
            <w:vAlign w:val="center"/>
          </w:tcPr>
          <w:p w14:paraId="4821042E">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36</w:t>
            </w:r>
          </w:p>
        </w:tc>
        <w:tc>
          <w:tcPr>
            <w:tcW w:w="540" w:type="dxa"/>
            <w:shd w:val="clear" w:color="auto" w:fill="auto"/>
            <w:vAlign w:val="center"/>
          </w:tcPr>
          <w:p w14:paraId="14DE582D">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18</w:t>
            </w:r>
          </w:p>
        </w:tc>
        <w:tc>
          <w:tcPr>
            <w:tcW w:w="465" w:type="dxa"/>
            <w:tcBorders>
              <w:right w:val="single" w:color="000000" w:sz="2" w:space="0"/>
            </w:tcBorders>
            <w:shd w:val="clear" w:color="auto" w:fill="auto"/>
            <w:vAlign w:val="center"/>
          </w:tcPr>
          <w:p w14:paraId="6B505E82">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18</w:t>
            </w:r>
          </w:p>
        </w:tc>
        <w:tc>
          <w:tcPr>
            <w:tcW w:w="461" w:type="dxa"/>
            <w:tcBorders>
              <w:left w:val="single" w:color="000000" w:sz="2" w:space="0"/>
              <w:right w:val="single" w:color="000000" w:sz="2" w:space="0"/>
            </w:tcBorders>
            <w:shd w:val="clear" w:color="auto" w:fill="auto"/>
            <w:vAlign w:val="top"/>
          </w:tcPr>
          <w:p w14:paraId="62DFA32C">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highlight w:val="none"/>
                <w:lang w:val="en-US" w:eastAsia="en-US" w:bidi="ar-SA"/>
              </w:rPr>
            </w:pPr>
          </w:p>
        </w:tc>
        <w:tc>
          <w:tcPr>
            <w:tcW w:w="544" w:type="dxa"/>
            <w:tcBorders>
              <w:left w:val="single" w:color="000000" w:sz="2" w:space="0"/>
              <w:right w:val="single" w:color="000000" w:sz="2" w:space="0"/>
            </w:tcBorders>
            <w:shd w:val="clear" w:color="auto" w:fill="auto"/>
            <w:vAlign w:val="top"/>
          </w:tcPr>
          <w:p w14:paraId="0B064096">
            <w:pPr>
              <w:keepNext w:val="0"/>
              <w:keepLines w:val="0"/>
              <w:pageBreakBefore w:val="0"/>
              <w:widowControl/>
              <w:wordWrap/>
              <w:topLinePunct w:val="0"/>
              <w:bidi w:val="0"/>
              <w:spacing w:line="320" w:lineRule="auto"/>
              <w:jc w:val="center"/>
              <w:rPr>
                <w:rFonts w:ascii="Arial" w:hAnsi="Arial" w:eastAsia="Arial" w:cs="Arial"/>
                <w:snapToGrid w:val="0"/>
                <w:color w:val="000000"/>
                <w:sz w:val="21"/>
                <w:szCs w:val="21"/>
                <w:highlight w:val="none"/>
                <w:lang w:val="en-US" w:eastAsia="en-US" w:bidi="ar-SA"/>
              </w:rPr>
            </w:pPr>
          </w:p>
        </w:tc>
        <w:tc>
          <w:tcPr>
            <w:tcW w:w="420" w:type="dxa"/>
            <w:tcBorders>
              <w:left w:val="single" w:color="000000" w:sz="2" w:space="0"/>
              <w:right w:val="single" w:color="000000" w:sz="2" w:space="0"/>
            </w:tcBorders>
            <w:shd w:val="clear" w:color="auto" w:fill="auto"/>
            <w:vAlign w:val="top"/>
          </w:tcPr>
          <w:p w14:paraId="743D44B9">
            <w:pPr>
              <w:keepNext w:val="0"/>
              <w:keepLines w:val="0"/>
              <w:pageBreakBefore w:val="0"/>
              <w:widowControl/>
              <w:wordWrap/>
              <w:topLinePunct w:val="0"/>
              <w:bidi w:val="0"/>
              <w:spacing w:line="320" w:lineRule="auto"/>
              <w:jc w:val="center"/>
              <w:rPr>
                <w:rFonts w:ascii="Arial" w:hAnsi="Arial" w:eastAsia="Arial" w:cs="Arial"/>
                <w:snapToGrid w:val="0"/>
                <w:color w:val="000000"/>
                <w:sz w:val="21"/>
                <w:szCs w:val="21"/>
                <w:highlight w:val="none"/>
                <w:lang w:val="en-US" w:eastAsia="en-US" w:bidi="ar-SA"/>
              </w:rPr>
            </w:pPr>
          </w:p>
        </w:tc>
        <w:tc>
          <w:tcPr>
            <w:tcW w:w="633" w:type="dxa"/>
            <w:tcBorders>
              <w:left w:val="single" w:color="000000" w:sz="2" w:space="0"/>
            </w:tcBorders>
            <w:shd w:val="clear" w:color="auto" w:fill="auto"/>
            <w:vAlign w:val="center"/>
          </w:tcPr>
          <w:p w14:paraId="2E1FE2DA">
            <w:pPr>
              <w:jc w:val="center"/>
              <w:rPr>
                <w:rFonts w:hint="eastAsia" w:ascii="宋体" w:hAnsi="宋体" w:eastAsia="宋体" w:cs="宋体"/>
                <w:b w:val="0"/>
                <w:bCs w:val="0"/>
                <w:snapToGrid w:val="0"/>
                <w:color w:val="auto"/>
                <w:sz w:val="18"/>
                <w:szCs w:val="18"/>
                <w:highlight w:val="none"/>
                <w:lang w:val="en-US" w:eastAsia="zh-CN" w:bidi="ar"/>
              </w:rPr>
            </w:pPr>
          </w:p>
        </w:tc>
        <w:tc>
          <w:tcPr>
            <w:tcW w:w="836" w:type="dxa"/>
            <w:shd w:val="clear" w:color="auto" w:fill="auto"/>
            <w:vAlign w:val="center"/>
          </w:tcPr>
          <w:p w14:paraId="6350727C">
            <w:pPr>
              <w:keepNext w:val="0"/>
              <w:keepLines w:val="0"/>
              <w:widowControl/>
              <w:suppressLineNumbers w:val="0"/>
              <w:jc w:val="center"/>
              <w:textAlignment w:val="center"/>
              <w:rPr>
                <w:rFonts w:hint="default" w:ascii="Arial" w:hAnsi="Arial" w:eastAsia="Arial" w:cs="Arial"/>
                <w:snapToGrid w:val="0"/>
                <w:color w:val="000000"/>
                <w:sz w:val="21"/>
                <w:szCs w:val="21"/>
                <w:highlight w:val="none"/>
                <w:lang w:val="en-US" w:eastAsia="en-US" w:bidi="ar-SA"/>
              </w:rPr>
            </w:pPr>
          </w:p>
        </w:tc>
        <w:tc>
          <w:tcPr>
            <w:tcW w:w="811" w:type="dxa"/>
            <w:shd w:val="clear" w:color="auto" w:fill="auto"/>
            <w:vAlign w:val="center"/>
          </w:tcPr>
          <w:p w14:paraId="6D65D2E5">
            <w:pPr>
              <w:jc w:val="center"/>
              <w:rPr>
                <w:rFonts w:ascii="Arial" w:hAnsi="Arial" w:eastAsia="Arial" w:cs="Arial"/>
                <w:snapToGrid w:val="0"/>
                <w:color w:val="000000"/>
                <w:sz w:val="21"/>
                <w:szCs w:val="21"/>
                <w:highlight w:val="none"/>
                <w:lang w:val="en-US" w:eastAsia="en-US" w:bidi="ar-SA"/>
              </w:rPr>
            </w:pPr>
          </w:p>
        </w:tc>
        <w:tc>
          <w:tcPr>
            <w:tcW w:w="635" w:type="dxa"/>
            <w:tcBorders>
              <w:right w:val="single" w:color="000000" w:sz="2" w:space="0"/>
            </w:tcBorders>
            <w:shd w:val="clear" w:color="auto" w:fill="auto"/>
            <w:vAlign w:val="center"/>
          </w:tcPr>
          <w:p w14:paraId="183A5776">
            <w:pPr>
              <w:jc w:val="center"/>
              <w:rPr>
                <w:rFonts w:ascii="Arial" w:hAnsi="Arial" w:eastAsia="Arial" w:cs="Arial"/>
                <w:snapToGrid w:val="0"/>
                <w:color w:val="000000"/>
                <w:sz w:val="21"/>
                <w:szCs w:val="21"/>
                <w:highlight w:val="none"/>
                <w:lang w:val="en-US" w:eastAsia="en-US" w:bidi="ar-SA"/>
              </w:rPr>
            </w:pPr>
            <w:r>
              <w:rPr>
                <w:rFonts w:hint="eastAsia" w:ascii="宋体" w:hAnsi="宋体" w:eastAsia="宋体" w:cs="宋体"/>
                <w:spacing w:val="-3"/>
                <w:sz w:val="18"/>
                <w:szCs w:val="18"/>
                <w:lang w:val="en-US" w:eastAsia="zh-CN"/>
              </w:rPr>
              <w:t>2/18</w:t>
            </w:r>
          </w:p>
        </w:tc>
        <w:tc>
          <w:tcPr>
            <w:tcW w:w="445" w:type="dxa"/>
            <w:tcBorders>
              <w:left w:val="single" w:color="000000" w:sz="2" w:space="0"/>
              <w:right w:val="single" w:color="000000" w:sz="2" w:space="0"/>
            </w:tcBorders>
            <w:shd w:val="clear" w:color="auto" w:fill="auto"/>
            <w:vAlign w:val="top"/>
          </w:tcPr>
          <w:p w14:paraId="4A019D88">
            <w:pPr>
              <w:keepNext w:val="0"/>
              <w:keepLines w:val="0"/>
              <w:pageBreakBefore w:val="0"/>
              <w:widowControl/>
              <w:wordWrap/>
              <w:topLinePunct w:val="0"/>
              <w:bidi w:val="0"/>
              <w:spacing w:line="320" w:lineRule="auto"/>
              <w:jc w:val="center"/>
              <w:rPr>
                <w:rFonts w:ascii="Arial" w:hAnsi="Arial" w:eastAsia="Arial" w:cs="Arial"/>
                <w:snapToGrid w:val="0"/>
                <w:color w:val="000000"/>
                <w:sz w:val="21"/>
                <w:szCs w:val="21"/>
                <w:highlight w:val="none"/>
                <w:lang w:val="en-US" w:eastAsia="en-US" w:bidi="ar-SA"/>
              </w:rPr>
            </w:pPr>
          </w:p>
        </w:tc>
        <w:tc>
          <w:tcPr>
            <w:tcW w:w="435" w:type="dxa"/>
            <w:tcBorders>
              <w:left w:val="single" w:color="000000" w:sz="2" w:space="0"/>
            </w:tcBorders>
            <w:shd w:val="clear" w:color="auto" w:fill="auto"/>
            <w:vAlign w:val="top"/>
          </w:tcPr>
          <w:p w14:paraId="6C50DF4C">
            <w:pPr>
              <w:keepNext w:val="0"/>
              <w:keepLines w:val="0"/>
              <w:pageBreakBefore w:val="0"/>
              <w:widowControl/>
              <w:wordWrap/>
              <w:topLinePunct w:val="0"/>
              <w:bidi w:val="0"/>
              <w:spacing w:line="320" w:lineRule="auto"/>
              <w:rPr>
                <w:rFonts w:ascii="Arial" w:hAnsi="Arial" w:eastAsia="Arial" w:cs="Arial"/>
                <w:snapToGrid w:val="0"/>
                <w:color w:val="000000"/>
                <w:sz w:val="21"/>
                <w:szCs w:val="21"/>
                <w:highlight w:val="none"/>
                <w:lang w:val="en-US" w:eastAsia="en-US" w:bidi="ar-SA"/>
              </w:rPr>
            </w:pPr>
          </w:p>
        </w:tc>
      </w:tr>
      <w:tr w14:paraId="771EE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7824A3C2">
            <w:pPr>
              <w:keepNext w:val="0"/>
              <w:keepLines w:val="0"/>
              <w:pageBreakBefore w:val="0"/>
              <w:widowControl/>
              <w:wordWrap/>
              <w:topLinePunct w:val="0"/>
              <w:bidi w:val="0"/>
              <w:spacing w:before="58" w:line="320" w:lineRule="auto"/>
              <w:ind w:left="79"/>
              <w:rPr>
                <w:rFonts w:ascii="宋体" w:hAnsi="宋体" w:eastAsia="宋体" w:cs="宋体"/>
                <w:spacing w:val="-2"/>
                <w:sz w:val="18"/>
                <w:szCs w:val="18"/>
                <w:highlight w:val="none"/>
              </w:rPr>
            </w:pPr>
          </w:p>
        </w:tc>
        <w:tc>
          <w:tcPr>
            <w:tcW w:w="630" w:type="dxa"/>
            <w:vAlign w:val="center"/>
          </w:tcPr>
          <w:p w14:paraId="248C3747">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10</w:t>
            </w:r>
          </w:p>
        </w:tc>
        <w:tc>
          <w:tcPr>
            <w:tcW w:w="983" w:type="dxa"/>
            <w:vAlign w:val="center"/>
          </w:tcPr>
          <w:p w14:paraId="28EB3036">
            <w:pPr>
              <w:pStyle w:val="12"/>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3030407</w:t>
            </w:r>
          </w:p>
        </w:tc>
        <w:tc>
          <w:tcPr>
            <w:tcW w:w="3142" w:type="dxa"/>
            <w:vAlign w:val="center"/>
          </w:tcPr>
          <w:p w14:paraId="585D501E">
            <w:pPr>
              <w:keepNext w:val="0"/>
              <w:keepLines w:val="0"/>
              <w:widowControl/>
              <w:suppressLineNumbers w:val="0"/>
              <w:jc w:val="left"/>
              <w:textAlignment w:val="center"/>
              <w:rPr>
                <w:rFonts w:hint="eastAsia"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酒店英语</w:t>
            </w:r>
          </w:p>
        </w:tc>
        <w:tc>
          <w:tcPr>
            <w:tcW w:w="570" w:type="dxa"/>
            <w:vAlign w:val="center"/>
          </w:tcPr>
          <w:p w14:paraId="58DF0041">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20"/>
                <w:szCs w:val="20"/>
                <w:u w:val="none"/>
                <w:lang w:val="en-US" w:eastAsia="zh-CN" w:bidi="ar"/>
              </w:rPr>
              <w:t>B</w:t>
            </w:r>
          </w:p>
        </w:tc>
        <w:tc>
          <w:tcPr>
            <w:tcW w:w="480" w:type="dxa"/>
            <w:shd w:val="clear" w:color="auto" w:fill="auto"/>
            <w:vAlign w:val="center"/>
          </w:tcPr>
          <w:p w14:paraId="6DF72893">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shd w:val="clear" w:color="auto" w:fill="auto"/>
            <w:vAlign w:val="center"/>
          </w:tcPr>
          <w:p w14:paraId="2CC9DFCA">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shd w:val="clear" w:color="auto" w:fill="auto"/>
            <w:vAlign w:val="center"/>
          </w:tcPr>
          <w:p w14:paraId="710818F1">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3</w:t>
            </w:r>
          </w:p>
        </w:tc>
        <w:tc>
          <w:tcPr>
            <w:tcW w:w="590" w:type="dxa"/>
            <w:shd w:val="clear" w:color="auto" w:fill="auto"/>
            <w:vAlign w:val="center"/>
          </w:tcPr>
          <w:p w14:paraId="5EB06799">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w:t>
            </w:r>
          </w:p>
        </w:tc>
        <w:tc>
          <w:tcPr>
            <w:tcW w:w="385" w:type="dxa"/>
            <w:shd w:val="clear" w:color="auto" w:fill="auto"/>
            <w:vAlign w:val="center"/>
          </w:tcPr>
          <w:p w14:paraId="01B35E6D">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36</w:t>
            </w:r>
          </w:p>
        </w:tc>
        <w:tc>
          <w:tcPr>
            <w:tcW w:w="540" w:type="dxa"/>
            <w:vAlign w:val="center"/>
          </w:tcPr>
          <w:p w14:paraId="7995EE9E">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20"/>
                <w:szCs w:val="20"/>
                <w:u w:val="none"/>
                <w:lang w:val="en-US" w:eastAsia="zh-CN" w:bidi="ar"/>
              </w:rPr>
              <w:t>30</w:t>
            </w:r>
          </w:p>
        </w:tc>
        <w:tc>
          <w:tcPr>
            <w:tcW w:w="465" w:type="dxa"/>
            <w:tcBorders>
              <w:right w:val="single" w:color="000000" w:sz="2" w:space="0"/>
            </w:tcBorders>
            <w:vAlign w:val="center"/>
          </w:tcPr>
          <w:p w14:paraId="7DF84EC4">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461" w:type="dxa"/>
            <w:tcBorders>
              <w:left w:val="single" w:color="000000" w:sz="2" w:space="0"/>
              <w:right w:val="single" w:color="000000" w:sz="2" w:space="0"/>
            </w:tcBorders>
            <w:vAlign w:val="center"/>
          </w:tcPr>
          <w:p w14:paraId="69675270">
            <w:pPr>
              <w:rPr>
                <w:rFonts w:hint="eastAsia" w:ascii="宋体" w:hAnsi="宋体" w:eastAsia="宋体" w:cs="宋体"/>
                <w:sz w:val="18"/>
                <w:szCs w:val="18"/>
                <w:highlight w:val="none"/>
              </w:rPr>
            </w:pPr>
          </w:p>
        </w:tc>
        <w:tc>
          <w:tcPr>
            <w:tcW w:w="544" w:type="dxa"/>
            <w:tcBorders>
              <w:left w:val="single" w:color="000000" w:sz="2" w:space="0"/>
              <w:right w:val="single" w:color="000000" w:sz="2" w:space="0"/>
            </w:tcBorders>
            <w:vAlign w:val="center"/>
          </w:tcPr>
          <w:p w14:paraId="5BEBEBDB">
            <w:pPr>
              <w:rPr>
                <w:sz w:val="18"/>
                <w:szCs w:val="18"/>
                <w:highlight w:val="none"/>
              </w:rPr>
            </w:pPr>
          </w:p>
        </w:tc>
        <w:tc>
          <w:tcPr>
            <w:tcW w:w="420" w:type="dxa"/>
            <w:tcBorders>
              <w:left w:val="single" w:color="000000" w:sz="2" w:space="0"/>
              <w:right w:val="single" w:color="000000" w:sz="2" w:space="0"/>
            </w:tcBorders>
            <w:vAlign w:val="center"/>
          </w:tcPr>
          <w:p w14:paraId="3CA705AE">
            <w:pPr>
              <w:rPr>
                <w:sz w:val="18"/>
                <w:szCs w:val="18"/>
                <w:highlight w:val="none"/>
              </w:rPr>
            </w:pPr>
          </w:p>
        </w:tc>
        <w:tc>
          <w:tcPr>
            <w:tcW w:w="633" w:type="dxa"/>
            <w:tcBorders>
              <w:left w:val="single" w:color="000000" w:sz="2" w:space="0"/>
            </w:tcBorders>
            <w:vAlign w:val="center"/>
          </w:tcPr>
          <w:p w14:paraId="64E14604">
            <w:pPr>
              <w:jc w:val="center"/>
              <w:rPr>
                <w:rFonts w:hint="default" w:ascii="宋体" w:hAnsi="宋体" w:eastAsia="宋体" w:cs="宋体"/>
                <w:b w:val="0"/>
                <w:bCs w:val="0"/>
                <w:color w:val="auto"/>
                <w:sz w:val="18"/>
                <w:szCs w:val="18"/>
                <w:highlight w:val="none"/>
                <w:lang w:val="en-US" w:eastAsia="zh-CN" w:bidi="ar"/>
              </w:rPr>
            </w:pPr>
          </w:p>
        </w:tc>
        <w:tc>
          <w:tcPr>
            <w:tcW w:w="836" w:type="dxa"/>
            <w:vAlign w:val="center"/>
          </w:tcPr>
          <w:p w14:paraId="252D85CE">
            <w:pPr>
              <w:jc w:val="center"/>
              <w:rPr>
                <w:sz w:val="18"/>
                <w:szCs w:val="18"/>
                <w:highlight w:val="none"/>
              </w:rPr>
            </w:pPr>
          </w:p>
        </w:tc>
        <w:tc>
          <w:tcPr>
            <w:tcW w:w="811" w:type="dxa"/>
            <w:vAlign w:val="center"/>
          </w:tcPr>
          <w:p w14:paraId="76FAE8FD">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bidi="ar"/>
              </w:rPr>
            </w:pPr>
            <w:r>
              <w:rPr>
                <w:rFonts w:hint="eastAsia" w:ascii="宋体" w:hAnsi="宋体" w:eastAsia="宋体" w:cs="宋体"/>
                <w:spacing w:val="-3"/>
                <w:sz w:val="18"/>
                <w:szCs w:val="18"/>
                <w:lang w:val="en-US" w:eastAsia="zh-CN"/>
              </w:rPr>
              <w:t>2/18</w:t>
            </w:r>
          </w:p>
        </w:tc>
        <w:tc>
          <w:tcPr>
            <w:tcW w:w="635" w:type="dxa"/>
            <w:tcBorders>
              <w:right w:val="single" w:color="000000" w:sz="2" w:space="0"/>
            </w:tcBorders>
            <w:vAlign w:val="center"/>
          </w:tcPr>
          <w:p w14:paraId="033DC717">
            <w:pPr>
              <w:jc w:val="center"/>
              <w:rPr>
                <w:rFonts w:hint="eastAsia" w:ascii="宋体" w:hAnsi="宋体" w:eastAsia="宋体" w:cs="宋体"/>
                <w:b w:val="0"/>
                <w:bCs w:val="0"/>
                <w:color w:val="auto"/>
                <w:sz w:val="18"/>
                <w:szCs w:val="18"/>
                <w:highlight w:val="none"/>
                <w:lang w:val="en-US" w:eastAsia="zh-CN" w:bidi="ar"/>
              </w:rPr>
            </w:pPr>
          </w:p>
        </w:tc>
        <w:tc>
          <w:tcPr>
            <w:tcW w:w="445" w:type="dxa"/>
            <w:tcBorders>
              <w:left w:val="single" w:color="000000" w:sz="2" w:space="0"/>
              <w:right w:val="single" w:color="000000" w:sz="2" w:space="0"/>
            </w:tcBorders>
            <w:vAlign w:val="top"/>
          </w:tcPr>
          <w:p w14:paraId="3CE40509">
            <w:pPr>
              <w:keepNext w:val="0"/>
              <w:keepLines w:val="0"/>
              <w:pageBreakBefore w:val="0"/>
              <w:widowControl/>
              <w:wordWrap/>
              <w:topLinePunct w:val="0"/>
              <w:bidi w:val="0"/>
              <w:spacing w:line="320" w:lineRule="auto"/>
              <w:jc w:val="center"/>
              <w:rPr>
                <w:highlight w:val="none"/>
              </w:rPr>
            </w:pPr>
          </w:p>
        </w:tc>
        <w:tc>
          <w:tcPr>
            <w:tcW w:w="435" w:type="dxa"/>
            <w:tcBorders>
              <w:left w:val="single" w:color="000000" w:sz="2" w:space="0"/>
            </w:tcBorders>
            <w:vAlign w:val="top"/>
          </w:tcPr>
          <w:p w14:paraId="1CD1B1F7">
            <w:pPr>
              <w:keepNext w:val="0"/>
              <w:keepLines w:val="0"/>
              <w:pageBreakBefore w:val="0"/>
              <w:widowControl/>
              <w:wordWrap/>
              <w:topLinePunct w:val="0"/>
              <w:bidi w:val="0"/>
              <w:spacing w:line="320" w:lineRule="auto"/>
              <w:rPr>
                <w:highlight w:val="none"/>
              </w:rPr>
            </w:pPr>
          </w:p>
        </w:tc>
      </w:tr>
      <w:tr w14:paraId="27489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10CF04F0">
            <w:pPr>
              <w:keepNext w:val="0"/>
              <w:keepLines w:val="0"/>
              <w:pageBreakBefore w:val="0"/>
              <w:widowControl/>
              <w:wordWrap/>
              <w:topLinePunct w:val="0"/>
              <w:bidi w:val="0"/>
              <w:spacing w:before="58" w:line="320" w:lineRule="auto"/>
              <w:ind w:left="79"/>
              <w:rPr>
                <w:rFonts w:ascii="宋体" w:hAnsi="宋体" w:eastAsia="宋体" w:cs="宋体"/>
                <w:spacing w:val="-2"/>
                <w:sz w:val="18"/>
                <w:szCs w:val="18"/>
                <w:highlight w:val="none"/>
              </w:rPr>
            </w:pPr>
          </w:p>
        </w:tc>
        <w:tc>
          <w:tcPr>
            <w:tcW w:w="630" w:type="dxa"/>
            <w:vAlign w:val="center"/>
          </w:tcPr>
          <w:p w14:paraId="649CDBF8">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11</w:t>
            </w:r>
          </w:p>
        </w:tc>
        <w:tc>
          <w:tcPr>
            <w:tcW w:w="983" w:type="dxa"/>
            <w:vAlign w:val="center"/>
          </w:tcPr>
          <w:p w14:paraId="3C29A4C9">
            <w:pPr>
              <w:pStyle w:val="12"/>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3030408</w:t>
            </w:r>
          </w:p>
        </w:tc>
        <w:tc>
          <w:tcPr>
            <w:tcW w:w="3142" w:type="dxa"/>
            <w:vAlign w:val="center"/>
          </w:tcPr>
          <w:p w14:paraId="23F0D60A">
            <w:pPr>
              <w:keepNext w:val="0"/>
              <w:keepLines w:val="0"/>
              <w:widowControl/>
              <w:suppressLineNumbers w:val="0"/>
              <w:jc w:val="left"/>
              <w:textAlignment w:val="center"/>
              <w:rPr>
                <w:rFonts w:hint="eastAsia"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民宿运营与管理</w:t>
            </w:r>
          </w:p>
        </w:tc>
        <w:tc>
          <w:tcPr>
            <w:tcW w:w="570" w:type="dxa"/>
            <w:vAlign w:val="center"/>
          </w:tcPr>
          <w:p w14:paraId="57E46999">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20"/>
                <w:szCs w:val="20"/>
                <w:u w:val="none"/>
                <w:lang w:val="en-US" w:eastAsia="zh-CN" w:bidi="ar"/>
              </w:rPr>
              <w:t>B</w:t>
            </w:r>
          </w:p>
        </w:tc>
        <w:tc>
          <w:tcPr>
            <w:tcW w:w="480" w:type="dxa"/>
            <w:vAlign w:val="center"/>
          </w:tcPr>
          <w:p w14:paraId="39A72AF6">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vAlign w:val="center"/>
          </w:tcPr>
          <w:p w14:paraId="53F40120">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vAlign w:val="center"/>
          </w:tcPr>
          <w:p w14:paraId="47F36B72">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20"/>
                <w:szCs w:val="20"/>
                <w:u w:val="none"/>
                <w:lang w:val="en-US" w:eastAsia="zh-CN" w:bidi="ar"/>
              </w:rPr>
              <w:t>4</w:t>
            </w:r>
          </w:p>
        </w:tc>
        <w:tc>
          <w:tcPr>
            <w:tcW w:w="590" w:type="dxa"/>
            <w:vAlign w:val="center"/>
          </w:tcPr>
          <w:p w14:paraId="60315647">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20"/>
                <w:szCs w:val="20"/>
                <w:u w:val="none"/>
                <w:lang w:val="en-US" w:eastAsia="zh-CN" w:bidi="ar"/>
              </w:rPr>
              <w:t>2</w:t>
            </w:r>
          </w:p>
        </w:tc>
        <w:tc>
          <w:tcPr>
            <w:tcW w:w="385" w:type="dxa"/>
            <w:vAlign w:val="center"/>
          </w:tcPr>
          <w:p w14:paraId="07CD47AE">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20"/>
                <w:szCs w:val="20"/>
                <w:u w:val="none"/>
                <w:lang w:val="en-US" w:eastAsia="zh-CN" w:bidi="ar"/>
              </w:rPr>
              <w:t>36</w:t>
            </w:r>
          </w:p>
        </w:tc>
        <w:tc>
          <w:tcPr>
            <w:tcW w:w="540" w:type="dxa"/>
            <w:vAlign w:val="center"/>
          </w:tcPr>
          <w:p w14:paraId="46D7D7DE">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20"/>
                <w:szCs w:val="20"/>
                <w:u w:val="none"/>
                <w:lang w:val="en-US" w:eastAsia="zh-CN" w:bidi="ar"/>
              </w:rPr>
              <w:t>32</w:t>
            </w:r>
          </w:p>
        </w:tc>
        <w:tc>
          <w:tcPr>
            <w:tcW w:w="465" w:type="dxa"/>
            <w:tcBorders>
              <w:right w:val="single" w:color="000000" w:sz="2" w:space="0"/>
            </w:tcBorders>
            <w:vAlign w:val="center"/>
          </w:tcPr>
          <w:p w14:paraId="0A633A60">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20"/>
                <w:szCs w:val="20"/>
                <w:u w:val="none"/>
                <w:lang w:val="en-US" w:eastAsia="zh-CN" w:bidi="ar"/>
              </w:rPr>
              <w:t>4</w:t>
            </w:r>
          </w:p>
        </w:tc>
        <w:tc>
          <w:tcPr>
            <w:tcW w:w="461" w:type="dxa"/>
            <w:tcBorders>
              <w:left w:val="single" w:color="000000" w:sz="2" w:space="0"/>
              <w:right w:val="single" w:color="000000" w:sz="2" w:space="0"/>
            </w:tcBorders>
            <w:vAlign w:val="center"/>
          </w:tcPr>
          <w:p w14:paraId="4D2EE049">
            <w:pPr>
              <w:rPr>
                <w:rFonts w:hint="eastAsia" w:ascii="宋体" w:hAnsi="宋体" w:eastAsia="宋体" w:cs="宋体"/>
                <w:sz w:val="18"/>
                <w:szCs w:val="18"/>
                <w:highlight w:val="none"/>
              </w:rPr>
            </w:pPr>
          </w:p>
        </w:tc>
        <w:tc>
          <w:tcPr>
            <w:tcW w:w="544" w:type="dxa"/>
            <w:tcBorders>
              <w:left w:val="single" w:color="000000" w:sz="2" w:space="0"/>
              <w:right w:val="single" w:color="000000" w:sz="2" w:space="0"/>
            </w:tcBorders>
            <w:vAlign w:val="center"/>
          </w:tcPr>
          <w:p w14:paraId="0C9EF1C7">
            <w:pPr>
              <w:rPr>
                <w:sz w:val="18"/>
                <w:szCs w:val="18"/>
                <w:highlight w:val="none"/>
              </w:rPr>
            </w:pPr>
          </w:p>
        </w:tc>
        <w:tc>
          <w:tcPr>
            <w:tcW w:w="420" w:type="dxa"/>
            <w:tcBorders>
              <w:left w:val="single" w:color="000000" w:sz="2" w:space="0"/>
              <w:right w:val="single" w:color="000000" w:sz="2" w:space="0"/>
            </w:tcBorders>
            <w:vAlign w:val="center"/>
          </w:tcPr>
          <w:p w14:paraId="484F3C1F">
            <w:pPr>
              <w:rPr>
                <w:sz w:val="18"/>
                <w:szCs w:val="18"/>
                <w:highlight w:val="none"/>
              </w:rPr>
            </w:pPr>
          </w:p>
        </w:tc>
        <w:tc>
          <w:tcPr>
            <w:tcW w:w="633" w:type="dxa"/>
            <w:tcBorders>
              <w:left w:val="single" w:color="000000" w:sz="2" w:space="0"/>
            </w:tcBorders>
            <w:vAlign w:val="center"/>
          </w:tcPr>
          <w:p w14:paraId="2F6ADF09">
            <w:pPr>
              <w:jc w:val="center"/>
              <w:rPr>
                <w:rFonts w:hint="default" w:ascii="宋体" w:hAnsi="宋体" w:eastAsia="宋体" w:cs="宋体"/>
                <w:b w:val="0"/>
                <w:bCs w:val="0"/>
                <w:color w:val="auto"/>
                <w:sz w:val="18"/>
                <w:szCs w:val="18"/>
                <w:highlight w:val="none"/>
                <w:lang w:val="en-US" w:eastAsia="zh-CN" w:bidi="ar"/>
              </w:rPr>
            </w:pPr>
          </w:p>
        </w:tc>
        <w:tc>
          <w:tcPr>
            <w:tcW w:w="836" w:type="dxa"/>
            <w:vAlign w:val="center"/>
          </w:tcPr>
          <w:p w14:paraId="24979B2F">
            <w:pPr>
              <w:jc w:val="center"/>
              <w:rPr>
                <w:sz w:val="18"/>
                <w:szCs w:val="18"/>
                <w:highlight w:val="none"/>
              </w:rPr>
            </w:pPr>
          </w:p>
        </w:tc>
        <w:tc>
          <w:tcPr>
            <w:tcW w:w="811" w:type="dxa"/>
            <w:vAlign w:val="center"/>
          </w:tcPr>
          <w:p w14:paraId="0A9160DE">
            <w:pPr>
              <w:jc w:val="center"/>
              <w:rPr>
                <w:rFonts w:hint="eastAsia" w:ascii="宋体" w:hAnsi="宋体" w:eastAsia="宋体" w:cs="宋体"/>
                <w:b w:val="0"/>
                <w:bCs w:val="0"/>
                <w:snapToGrid w:val="0"/>
                <w:color w:val="auto"/>
                <w:sz w:val="18"/>
                <w:szCs w:val="18"/>
                <w:highlight w:val="none"/>
                <w:lang w:val="en-US" w:eastAsia="zh-CN" w:bidi="ar"/>
              </w:rPr>
            </w:pPr>
          </w:p>
        </w:tc>
        <w:tc>
          <w:tcPr>
            <w:tcW w:w="635" w:type="dxa"/>
            <w:tcBorders>
              <w:right w:val="single" w:color="000000" w:sz="2" w:space="0"/>
            </w:tcBorders>
            <w:vAlign w:val="center"/>
          </w:tcPr>
          <w:p w14:paraId="6383F0B8">
            <w:pPr>
              <w:keepNext w:val="0"/>
              <w:keepLines w:val="0"/>
              <w:widowControl/>
              <w:suppressLineNumbers w:val="0"/>
              <w:jc w:val="center"/>
              <w:textAlignment w:val="center"/>
              <w:rPr>
                <w:rFonts w:hint="default" w:ascii="宋体" w:hAnsi="宋体" w:eastAsia="宋体" w:cs="宋体"/>
                <w:b w:val="0"/>
                <w:bCs w:val="0"/>
                <w:snapToGrid w:val="0"/>
                <w:color w:val="auto"/>
                <w:sz w:val="18"/>
                <w:szCs w:val="18"/>
                <w:highlight w:val="none"/>
                <w:lang w:val="en-US" w:eastAsia="zh-CN" w:bidi="ar"/>
              </w:rPr>
            </w:pPr>
            <w:r>
              <w:rPr>
                <w:rFonts w:hint="eastAsia" w:ascii="宋体" w:hAnsi="宋体" w:eastAsia="宋体" w:cs="宋体"/>
                <w:spacing w:val="-3"/>
                <w:sz w:val="18"/>
                <w:szCs w:val="18"/>
                <w:lang w:val="en-US" w:eastAsia="zh-CN"/>
              </w:rPr>
              <w:t>2/18</w:t>
            </w:r>
          </w:p>
        </w:tc>
        <w:tc>
          <w:tcPr>
            <w:tcW w:w="445" w:type="dxa"/>
            <w:tcBorders>
              <w:left w:val="single" w:color="000000" w:sz="2" w:space="0"/>
              <w:right w:val="single" w:color="000000" w:sz="2" w:space="0"/>
            </w:tcBorders>
            <w:vAlign w:val="top"/>
          </w:tcPr>
          <w:p w14:paraId="5F6075A9">
            <w:pPr>
              <w:keepNext w:val="0"/>
              <w:keepLines w:val="0"/>
              <w:pageBreakBefore w:val="0"/>
              <w:widowControl/>
              <w:wordWrap/>
              <w:topLinePunct w:val="0"/>
              <w:bidi w:val="0"/>
              <w:spacing w:line="320" w:lineRule="auto"/>
              <w:jc w:val="center"/>
              <w:rPr>
                <w:highlight w:val="none"/>
              </w:rPr>
            </w:pPr>
          </w:p>
        </w:tc>
        <w:tc>
          <w:tcPr>
            <w:tcW w:w="435" w:type="dxa"/>
            <w:tcBorders>
              <w:left w:val="single" w:color="000000" w:sz="2" w:space="0"/>
            </w:tcBorders>
            <w:vAlign w:val="top"/>
          </w:tcPr>
          <w:p w14:paraId="3D14A50B">
            <w:pPr>
              <w:keepNext w:val="0"/>
              <w:keepLines w:val="0"/>
              <w:pageBreakBefore w:val="0"/>
              <w:widowControl/>
              <w:wordWrap/>
              <w:topLinePunct w:val="0"/>
              <w:bidi w:val="0"/>
              <w:spacing w:line="320" w:lineRule="auto"/>
              <w:rPr>
                <w:highlight w:val="none"/>
              </w:rPr>
            </w:pPr>
          </w:p>
        </w:tc>
      </w:tr>
      <w:tr w14:paraId="000AB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Borders>
              <w:bottom w:val="single" w:color="auto" w:sz="4" w:space="0"/>
            </w:tcBorders>
          </w:tcPr>
          <w:p w14:paraId="40EC9BA7">
            <w:pPr>
              <w:keepNext w:val="0"/>
              <w:keepLines w:val="0"/>
              <w:pageBreakBefore w:val="0"/>
              <w:widowControl/>
              <w:wordWrap/>
              <w:topLinePunct w:val="0"/>
              <w:bidi w:val="0"/>
              <w:spacing w:before="58" w:line="320" w:lineRule="auto"/>
              <w:ind w:left="79"/>
              <w:rPr>
                <w:rFonts w:ascii="宋体" w:hAnsi="宋体" w:eastAsia="宋体" w:cs="宋体"/>
                <w:spacing w:val="-2"/>
                <w:sz w:val="18"/>
                <w:szCs w:val="18"/>
                <w:highlight w:val="none"/>
              </w:rPr>
            </w:pPr>
          </w:p>
        </w:tc>
        <w:tc>
          <w:tcPr>
            <w:tcW w:w="6675" w:type="dxa"/>
            <w:gridSpan w:val="7"/>
            <w:vAlign w:val="top"/>
          </w:tcPr>
          <w:p w14:paraId="300DF278">
            <w:pPr>
              <w:spacing w:line="320" w:lineRule="auto"/>
              <w:jc w:val="center"/>
              <w:rPr>
                <w:rFonts w:hint="eastAsia" w:ascii="宋体" w:hAnsi="宋体" w:eastAsia="宋体" w:cs="宋体"/>
                <w:sz w:val="18"/>
                <w:szCs w:val="18"/>
                <w:highlight w:val="none"/>
                <w:lang w:val="en-US" w:eastAsia="zh-CN"/>
              </w:rPr>
            </w:pPr>
            <w:r>
              <w:rPr>
                <w:rFonts w:ascii="宋体" w:hAnsi="宋体" w:eastAsia="宋体" w:cs="宋体"/>
                <w:b/>
                <w:bCs/>
                <w:spacing w:val="-8"/>
                <w:sz w:val="18"/>
                <w:szCs w:val="18"/>
              </w:rPr>
              <w:t>小</w:t>
            </w:r>
            <w:r>
              <w:rPr>
                <w:rFonts w:ascii="宋体" w:hAnsi="宋体" w:eastAsia="宋体" w:cs="宋体"/>
                <w:spacing w:val="3"/>
                <w:sz w:val="18"/>
                <w:szCs w:val="18"/>
              </w:rPr>
              <w:t xml:space="preserve">   </w:t>
            </w:r>
            <w:r>
              <w:rPr>
                <w:rFonts w:ascii="宋体" w:hAnsi="宋体" w:eastAsia="宋体" w:cs="宋体"/>
                <w:b/>
                <w:bCs/>
                <w:spacing w:val="-8"/>
                <w:sz w:val="18"/>
                <w:szCs w:val="18"/>
              </w:rPr>
              <w:t>计</w:t>
            </w:r>
          </w:p>
        </w:tc>
        <w:tc>
          <w:tcPr>
            <w:tcW w:w="590" w:type="dxa"/>
            <w:vAlign w:val="center"/>
          </w:tcPr>
          <w:p w14:paraId="5E1A2C1D">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b/>
                <w:bCs/>
                <w:i w:val="0"/>
                <w:iCs w:val="0"/>
                <w:snapToGrid w:val="0"/>
                <w:color w:val="000000"/>
                <w:kern w:val="0"/>
                <w:sz w:val="18"/>
                <w:szCs w:val="18"/>
                <w:u w:val="none"/>
                <w:lang w:val="en-US" w:eastAsia="zh-CN" w:bidi="ar"/>
              </w:rPr>
              <w:t>19.5</w:t>
            </w:r>
          </w:p>
        </w:tc>
        <w:tc>
          <w:tcPr>
            <w:tcW w:w="385" w:type="dxa"/>
            <w:vAlign w:val="center"/>
          </w:tcPr>
          <w:p w14:paraId="0E4212EE">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b/>
                <w:bCs/>
                <w:i w:val="0"/>
                <w:iCs w:val="0"/>
                <w:snapToGrid w:val="0"/>
                <w:color w:val="000000"/>
                <w:kern w:val="0"/>
                <w:sz w:val="18"/>
                <w:szCs w:val="18"/>
                <w:u w:val="none"/>
                <w:lang w:val="en-US" w:eastAsia="zh-CN" w:bidi="ar"/>
              </w:rPr>
              <w:t>350</w:t>
            </w:r>
          </w:p>
        </w:tc>
        <w:tc>
          <w:tcPr>
            <w:tcW w:w="540" w:type="dxa"/>
            <w:vAlign w:val="center"/>
          </w:tcPr>
          <w:p w14:paraId="7373DB10">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b/>
                <w:bCs/>
                <w:i w:val="0"/>
                <w:iCs w:val="0"/>
                <w:snapToGrid w:val="0"/>
                <w:color w:val="000000"/>
                <w:kern w:val="0"/>
                <w:sz w:val="18"/>
                <w:szCs w:val="18"/>
                <w:u w:val="none"/>
                <w:lang w:val="en-US" w:eastAsia="zh-CN" w:bidi="ar"/>
              </w:rPr>
              <w:t>226</w:t>
            </w:r>
          </w:p>
        </w:tc>
        <w:tc>
          <w:tcPr>
            <w:tcW w:w="465" w:type="dxa"/>
            <w:tcBorders>
              <w:right w:val="single" w:color="000000" w:sz="2" w:space="0"/>
            </w:tcBorders>
            <w:vAlign w:val="center"/>
          </w:tcPr>
          <w:p w14:paraId="05A1E225">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b/>
                <w:bCs/>
                <w:i w:val="0"/>
                <w:iCs w:val="0"/>
                <w:snapToGrid w:val="0"/>
                <w:color w:val="000000"/>
                <w:kern w:val="0"/>
                <w:sz w:val="18"/>
                <w:szCs w:val="18"/>
                <w:u w:val="none"/>
                <w:lang w:val="en-US" w:eastAsia="zh-CN" w:bidi="ar"/>
              </w:rPr>
              <w:t>116</w:t>
            </w:r>
          </w:p>
        </w:tc>
        <w:tc>
          <w:tcPr>
            <w:tcW w:w="461" w:type="dxa"/>
            <w:tcBorders>
              <w:left w:val="single" w:color="000000" w:sz="2" w:space="0"/>
              <w:right w:val="single" w:color="000000" w:sz="2" w:space="0"/>
            </w:tcBorders>
            <w:vAlign w:val="center"/>
          </w:tcPr>
          <w:p w14:paraId="13E8D307">
            <w:pPr>
              <w:jc w:val="center"/>
              <w:rPr>
                <w:rFonts w:hint="eastAsia" w:ascii="宋体" w:hAnsi="宋体" w:eastAsia="宋体" w:cs="宋体"/>
                <w:sz w:val="18"/>
                <w:szCs w:val="18"/>
                <w:highlight w:val="none"/>
                <w:lang w:val="en-US" w:eastAsia="zh-CN"/>
              </w:rPr>
            </w:pPr>
          </w:p>
        </w:tc>
        <w:tc>
          <w:tcPr>
            <w:tcW w:w="544" w:type="dxa"/>
            <w:tcBorders>
              <w:left w:val="single" w:color="000000" w:sz="2" w:space="0"/>
              <w:right w:val="single" w:color="000000" w:sz="2" w:space="0"/>
            </w:tcBorders>
            <w:vAlign w:val="center"/>
          </w:tcPr>
          <w:p w14:paraId="7C3EBA88">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b/>
                <w:bCs/>
                <w:i w:val="0"/>
                <w:iCs w:val="0"/>
                <w:snapToGrid w:val="0"/>
                <w:color w:val="000000"/>
                <w:kern w:val="0"/>
                <w:sz w:val="18"/>
                <w:szCs w:val="18"/>
                <w:u w:val="none"/>
                <w:lang w:val="en-US" w:eastAsia="zh-CN" w:bidi="ar"/>
              </w:rPr>
              <w:t>8</w:t>
            </w:r>
          </w:p>
        </w:tc>
        <w:tc>
          <w:tcPr>
            <w:tcW w:w="420" w:type="dxa"/>
            <w:tcBorders>
              <w:left w:val="single" w:color="000000" w:sz="2" w:space="0"/>
              <w:right w:val="single" w:color="000000" w:sz="2" w:space="0"/>
            </w:tcBorders>
            <w:vAlign w:val="center"/>
          </w:tcPr>
          <w:p w14:paraId="01F452C2">
            <w:pPr>
              <w:jc w:val="center"/>
              <w:rPr>
                <w:highlight w:val="none"/>
              </w:rPr>
            </w:pPr>
          </w:p>
        </w:tc>
        <w:tc>
          <w:tcPr>
            <w:tcW w:w="633" w:type="dxa"/>
            <w:tcBorders>
              <w:left w:val="single" w:color="000000" w:sz="2" w:space="0"/>
            </w:tcBorders>
            <w:vAlign w:val="center"/>
          </w:tcPr>
          <w:p w14:paraId="4E599145">
            <w:pPr>
              <w:keepNext w:val="0"/>
              <w:keepLines w:val="0"/>
              <w:widowControl/>
              <w:suppressLineNumbers w:val="0"/>
              <w:jc w:val="center"/>
              <w:textAlignment w:val="center"/>
              <w:rPr>
                <w:rFonts w:hint="default" w:ascii="宋体" w:hAnsi="宋体" w:eastAsia="宋体" w:cs="宋体"/>
                <w:b/>
                <w:bCs/>
                <w:color w:val="auto"/>
                <w:sz w:val="18"/>
                <w:szCs w:val="18"/>
                <w:highlight w:val="none"/>
                <w:lang w:val="en-US" w:eastAsia="zh-CN" w:bidi="ar"/>
              </w:rPr>
            </w:pPr>
            <w:r>
              <w:rPr>
                <w:rFonts w:hint="eastAsia" w:ascii="宋体" w:hAnsi="宋体" w:eastAsia="宋体" w:cs="宋体"/>
                <w:b/>
                <w:bCs/>
                <w:color w:val="auto"/>
                <w:sz w:val="18"/>
                <w:szCs w:val="18"/>
                <w:highlight w:val="none"/>
                <w:lang w:val="en-US" w:eastAsia="zh-CN" w:bidi="ar"/>
              </w:rPr>
              <w:t>6</w:t>
            </w:r>
          </w:p>
        </w:tc>
        <w:tc>
          <w:tcPr>
            <w:tcW w:w="836" w:type="dxa"/>
            <w:vAlign w:val="center"/>
          </w:tcPr>
          <w:p w14:paraId="6957F6DF">
            <w:pPr>
              <w:keepNext w:val="0"/>
              <w:keepLines w:val="0"/>
              <w:widowControl/>
              <w:suppressLineNumbers w:val="0"/>
              <w:jc w:val="center"/>
              <w:textAlignment w:val="center"/>
              <w:rPr>
                <w:rFonts w:hint="eastAsia" w:ascii="宋体" w:hAnsi="宋体" w:eastAsia="宋体" w:cs="宋体"/>
                <w:b/>
                <w:bCs/>
                <w:spacing w:val="-3"/>
                <w:sz w:val="18"/>
                <w:szCs w:val="18"/>
                <w:lang w:val="en-US" w:eastAsia="zh-CN"/>
              </w:rPr>
            </w:pPr>
            <w:r>
              <w:rPr>
                <w:rFonts w:hint="eastAsia" w:ascii="宋体" w:hAnsi="宋体" w:eastAsia="宋体" w:cs="宋体"/>
                <w:b/>
                <w:bCs/>
                <w:spacing w:val="-3"/>
                <w:sz w:val="18"/>
                <w:szCs w:val="18"/>
                <w:lang w:val="en-US" w:eastAsia="zh-CN"/>
              </w:rPr>
              <w:t>4</w:t>
            </w:r>
          </w:p>
        </w:tc>
        <w:tc>
          <w:tcPr>
            <w:tcW w:w="811" w:type="dxa"/>
            <w:vAlign w:val="center"/>
          </w:tcPr>
          <w:p w14:paraId="040D5CF8">
            <w:pPr>
              <w:keepNext w:val="0"/>
              <w:keepLines w:val="0"/>
              <w:widowControl/>
              <w:suppressLineNumbers w:val="0"/>
              <w:jc w:val="center"/>
              <w:textAlignment w:val="center"/>
              <w:rPr>
                <w:rFonts w:hint="default" w:ascii="宋体" w:hAnsi="宋体" w:eastAsia="宋体" w:cs="宋体"/>
                <w:b/>
                <w:bCs/>
                <w:spacing w:val="-3"/>
                <w:sz w:val="18"/>
                <w:szCs w:val="18"/>
                <w:lang w:val="en-US" w:eastAsia="zh-CN"/>
              </w:rPr>
            </w:pPr>
            <w:r>
              <w:rPr>
                <w:rFonts w:hint="eastAsia" w:ascii="宋体" w:hAnsi="宋体" w:eastAsia="宋体" w:cs="宋体"/>
                <w:b/>
                <w:bCs/>
                <w:spacing w:val="-3"/>
                <w:sz w:val="18"/>
                <w:szCs w:val="18"/>
                <w:lang w:val="en-US" w:eastAsia="zh-CN"/>
              </w:rPr>
              <w:t>5</w:t>
            </w:r>
          </w:p>
        </w:tc>
        <w:tc>
          <w:tcPr>
            <w:tcW w:w="635" w:type="dxa"/>
            <w:tcBorders>
              <w:right w:val="single" w:color="000000" w:sz="2" w:space="0"/>
            </w:tcBorders>
            <w:vAlign w:val="center"/>
          </w:tcPr>
          <w:p w14:paraId="5868E499">
            <w:pPr>
              <w:keepNext w:val="0"/>
              <w:keepLines w:val="0"/>
              <w:widowControl/>
              <w:suppressLineNumbers w:val="0"/>
              <w:jc w:val="center"/>
              <w:textAlignment w:val="center"/>
              <w:rPr>
                <w:rFonts w:hint="eastAsia" w:ascii="宋体" w:hAnsi="宋体" w:eastAsia="宋体" w:cs="宋体"/>
                <w:b/>
                <w:bCs/>
                <w:spacing w:val="-3"/>
                <w:sz w:val="18"/>
                <w:szCs w:val="18"/>
                <w:lang w:val="en-US" w:eastAsia="zh-CN"/>
              </w:rPr>
            </w:pPr>
            <w:r>
              <w:rPr>
                <w:rFonts w:hint="eastAsia" w:ascii="宋体" w:hAnsi="宋体" w:eastAsia="宋体" w:cs="宋体"/>
                <w:b/>
                <w:bCs/>
                <w:spacing w:val="-3"/>
                <w:sz w:val="18"/>
                <w:szCs w:val="18"/>
                <w:lang w:val="en-US" w:eastAsia="zh-CN"/>
              </w:rPr>
              <w:t>4</w:t>
            </w:r>
          </w:p>
        </w:tc>
        <w:tc>
          <w:tcPr>
            <w:tcW w:w="445" w:type="dxa"/>
            <w:tcBorders>
              <w:left w:val="single" w:color="000000" w:sz="2" w:space="0"/>
              <w:right w:val="single" w:color="000000" w:sz="2" w:space="0"/>
            </w:tcBorders>
            <w:vAlign w:val="center"/>
          </w:tcPr>
          <w:p w14:paraId="33CB19E4">
            <w:pPr>
              <w:keepNext w:val="0"/>
              <w:keepLines w:val="0"/>
              <w:widowControl/>
              <w:suppressLineNumbers w:val="0"/>
              <w:jc w:val="center"/>
              <w:textAlignment w:val="center"/>
              <w:rPr>
                <w:rFonts w:hint="eastAsia" w:ascii="宋体" w:hAnsi="宋体" w:eastAsia="宋体" w:cs="宋体"/>
                <w:b/>
                <w:bCs/>
                <w:spacing w:val="-3"/>
                <w:sz w:val="18"/>
                <w:szCs w:val="18"/>
                <w:lang w:val="en-US" w:eastAsia="zh-CN"/>
              </w:rPr>
            </w:pPr>
            <w:r>
              <w:rPr>
                <w:rFonts w:hint="eastAsia" w:ascii="宋体" w:hAnsi="宋体" w:eastAsia="宋体" w:cs="宋体"/>
                <w:b/>
                <w:bCs/>
                <w:spacing w:val="-3"/>
                <w:sz w:val="18"/>
                <w:szCs w:val="18"/>
                <w:lang w:val="en-US" w:eastAsia="zh-CN"/>
              </w:rPr>
              <w:t>0</w:t>
            </w:r>
          </w:p>
        </w:tc>
        <w:tc>
          <w:tcPr>
            <w:tcW w:w="435" w:type="dxa"/>
            <w:tcBorders>
              <w:left w:val="single" w:color="000000" w:sz="2" w:space="0"/>
            </w:tcBorders>
            <w:vAlign w:val="top"/>
          </w:tcPr>
          <w:p w14:paraId="46C8CB78">
            <w:pPr>
              <w:keepNext w:val="0"/>
              <w:keepLines w:val="0"/>
              <w:widowControl/>
              <w:suppressLineNumbers w:val="0"/>
              <w:jc w:val="center"/>
              <w:textAlignment w:val="center"/>
              <w:rPr>
                <w:rFonts w:hint="eastAsia" w:ascii="宋体" w:hAnsi="宋体" w:eastAsia="宋体" w:cs="宋体"/>
                <w:b/>
                <w:bCs/>
                <w:spacing w:val="-3"/>
                <w:sz w:val="18"/>
                <w:szCs w:val="18"/>
                <w:lang w:val="en-US" w:eastAsia="zh-CN"/>
              </w:rPr>
            </w:pPr>
            <w:r>
              <w:rPr>
                <w:rFonts w:hint="eastAsia" w:ascii="宋体" w:hAnsi="宋体" w:eastAsia="宋体" w:cs="宋体"/>
                <w:b/>
                <w:bCs/>
                <w:spacing w:val="-3"/>
                <w:sz w:val="18"/>
                <w:szCs w:val="18"/>
                <w:lang w:val="en-US" w:eastAsia="zh-CN"/>
              </w:rPr>
              <w:t>0</w:t>
            </w:r>
          </w:p>
        </w:tc>
      </w:tr>
      <w:tr w14:paraId="192B2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restart"/>
            <w:tcBorders>
              <w:top w:val="single" w:color="auto" w:sz="4" w:space="0"/>
            </w:tcBorders>
            <w:vAlign w:val="center"/>
          </w:tcPr>
          <w:p w14:paraId="43A62F37">
            <w:pPr>
              <w:keepNext w:val="0"/>
              <w:keepLines w:val="0"/>
              <w:pageBreakBefore w:val="0"/>
              <w:widowControl/>
              <w:wordWrap/>
              <w:topLinePunct w:val="0"/>
              <w:bidi w:val="0"/>
              <w:spacing w:line="320" w:lineRule="auto"/>
              <w:jc w:val="center"/>
              <w:rPr>
                <w:rFonts w:hint="default" w:eastAsia="宋体"/>
                <w:highlight w:val="none"/>
                <w:lang w:val="en-US" w:eastAsia="zh-CN"/>
              </w:rPr>
            </w:pPr>
            <w:r>
              <w:rPr>
                <w:rFonts w:hint="eastAsia" w:ascii="宋体" w:hAnsi="宋体" w:eastAsia="宋体" w:cs="宋体"/>
                <w:spacing w:val="-2"/>
                <w:sz w:val="18"/>
                <w:szCs w:val="18"/>
                <w:highlight w:val="none"/>
                <w:lang w:val="en-US" w:eastAsia="zh-CN"/>
              </w:rPr>
              <w:t>专业核心课</w:t>
            </w:r>
          </w:p>
        </w:tc>
        <w:tc>
          <w:tcPr>
            <w:tcW w:w="630" w:type="dxa"/>
            <w:vAlign w:val="center"/>
          </w:tcPr>
          <w:p w14:paraId="1052D9F6">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1</w:t>
            </w:r>
          </w:p>
        </w:tc>
        <w:tc>
          <w:tcPr>
            <w:tcW w:w="983" w:type="dxa"/>
            <w:vAlign w:val="center"/>
          </w:tcPr>
          <w:p w14:paraId="77F8F217">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4030001</w:t>
            </w:r>
          </w:p>
        </w:tc>
        <w:tc>
          <w:tcPr>
            <w:tcW w:w="3142" w:type="dxa"/>
            <w:vAlign w:val="center"/>
          </w:tcPr>
          <w:p w14:paraId="31BCFF94">
            <w:pPr>
              <w:keepNext w:val="0"/>
              <w:keepLines w:val="0"/>
              <w:widowControl/>
              <w:suppressLineNumbers w:val="0"/>
              <w:jc w:val="left"/>
              <w:textAlignment w:val="center"/>
              <w:rPr>
                <w:rFonts w:hint="default" w:eastAsia="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岗位实习</w:t>
            </w:r>
          </w:p>
        </w:tc>
        <w:tc>
          <w:tcPr>
            <w:tcW w:w="570" w:type="dxa"/>
            <w:vAlign w:val="center"/>
          </w:tcPr>
          <w:p w14:paraId="5CFF81CF">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C</w:t>
            </w:r>
          </w:p>
        </w:tc>
        <w:tc>
          <w:tcPr>
            <w:tcW w:w="480" w:type="dxa"/>
            <w:vAlign w:val="center"/>
          </w:tcPr>
          <w:p w14:paraId="58FDDED8">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vAlign w:val="center"/>
          </w:tcPr>
          <w:p w14:paraId="2E48E447">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vAlign w:val="center"/>
          </w:tcPr>
          <w:p w14:paraId="4A7F9B6A">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5和6</w:t>
            </w:r>
          </w:p>
        </w:tc>
        <w:tc>
          <w:tcPr>
            <w:tcW w:w="590" w:type="dxa"/>
            <w:vAlign w:val="center"/>
          </w:tcPr>
          <w:p w14:paraId="07973E06">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24</w:t>
            </w:r>
          </w:p>
        </w:tc>
        <w:tc>
          <w:tcPr>
            <w:tcW w:w="385" w:type="dxa"/>
            <w:vAlign w:val="center"/>
          </w:tcPr>
          <w:p w14:paraId="4E2E2C99">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720</w:t>
            </w:r>
          </w:p>
        </w:tc>
        <w:tc>
          <w:tcPr>
            <w:tcW w:w="540" w:type="dxa"/>
            <w:vAlign w:val="center"/>
          </w:tcPr>
          <w:p w14:paraId="6BE01CF2">
            <w:pPr>
              <w:jc w:val="center"/>
              <w:rPr>
                <w:sz w:val="18"/>
                <w:szCs w:val="18"/>
                <w:highlight w:val="none"/>
              </w:rPr>
            </w:pPr>
          </w:p>
        </w:tc>
        <w:tc>
          <w:tcPr>
            <w:tcW w:w="465" w:type="dxa"/>
            <w:tcBorders>
              <w:right w:val="single" w:color="000000" w:sz="2" w:space="0"/>
            </w:tcBorders>
            <w:vAlign w:val="center"/>
          </w:tcPr>
          <w:p w14:paraId="34E70508">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0</w:t>
            </w:r>
          </w:p>
        </w:tc>
        <w:tc>
          <w:tcPr>
            <w:tcW w:w="461" w:type="dxa"/>
            <w:tcBorders>
              <w:left w:val="single" w:color="000000" w:sz="2" w:space="0"/>
              <w:right w:val="single" w:color="000000" w:sz="2" w:space="0"/>
            </w:tcBorders>
            <w:vAlign w:val="center"/>
          </w:tcPr>
          <w:p w14:paraId="5164011B">
            <w:pPr>
              <w:jc w:val="center"/>
              <w:rPr>
                <w:highlight w:val="none"/>
              </w:rPr>
            </w:pPr>
          </w:p>
        </w:tc>
        <w:tc>
          <w:tcPr>
            <w:tcW w:w="544" w:type="dxa"/>
            <w:tcBorders>
              <w:left w:val="single" w:color="000000" w:sz="2" w:space="0"/>
              <w:right w:val="single" w:color="000000" w:sz="2" w:space="0"/>
            </w:tcBorders>
            <w:vAlign w:val="center"/>
          </w:tcPr>
          <w:p w14:paraId="2424A1C3">
            <w:pPr>
              <w:jc w:val="center"/>
              <w:rPr>
                <w:sz w:val="18"/>
                <w:szCs w:val="18"/>
                <w:highlight w:val="none"/>
              </w:rPr>
            </w:pPr>
          </w:p>
        </w:tc>
        <w:tc>
          <w:tcPr>
            <w:tcW w:w="420" w:type="dxa"/>
            <w:tcBorders>
              <w:left w:val="single" w:color="000000" w:sz="2" w:space="0"/>
              <w:right w:val="single" w:color="000000" w:sz="2" w:space="0"/>
            </w:tcBorders>
            <w:vAlign w:val="center"/>
          </w:tcPr>
          <w:p w14:paraId="3AE641D8">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720</w:t>
            </w:r>
          </w:p>
        </w:tc>
        <w:tc>
          <w:tcPr>
            <w:tcW w:w="633" w:type="dxa"/>
            <w:tcBorders>
              <w:left w:val="single" w:color="000000" w:sz="2" w:space="0"/>
            </w:tcBorders>
            <w:vAlign w:val="center"/>
          </w:tcPr>
          <w:p w14:paraId="5B90A9F2">
            <w:pPr>
              <w:jc w:val="center"/>
              <w:rPr>
                <w:sz w:val="18"/>
                <w:szCs w:val="18"/>
                <w:highlight w:val="none"/>
              </w:rPr>
            </w:pPr>
          </w:p>
        </w:tc>
        <w:tc>
          <w:tcPr>
            <w:tcW w:w="836" w:type="dxa"/>
            <w:vAlign w:val="center"/>
          </w:tcPr>
          <w:p w14:paraId="621BD038">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811" w:type="dxa"/>
            <w:vAlign w:val="center"/>
          </w:tcPr>
          <w:p w14:paraId="1CD63DF4">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635" w:type="dxa"/>
            <w:tcBorders>
              <w:right w:val="single" w:color="000000" w:sz="2" w:space="0"/>
            </w:tcBorders>
            <w:vAlign w:val="center"/>
          </w:tcPr>
          <w:p w14:paraId="6E31237E">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45" w:type="dxa"/>
            <w:tcBorders>
              <w:left w:val="single" w:color="000000" w:sz="2" w:space="0"/>
              <w:right w:val="single" w:color="000000" w:sz="2" w:space="0"/>
            </w:tcBorders>
            <w:vAlign w:val="center"/>
          </w:tcPr>
          <w:p w14:paraId="0D2EF3D6">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12w</w:t>
            </w:r>
          </w:p>
        </w:tc>
        <w:tc>
          <w:tcPr>
            <w:tcW w:w="435" w:type="dxa"/>
            <w:tcBorders>
              <w:left w:val="single" w:color="000000" w:sz="2" w:space="0"/>
            </w:tcBorders>
            <w:vAlign w:val="center"/>
          </w:tcPr>
          <w:p w14:paraId="476AA78F">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12w</w:t>
            </w:r>
          </w:p>
        </w:tc>
      </w:tr>
      <w:tr w14:paraId="764A2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39900474">
            <w:pPr>
              <w:keepNext w:val="0"/>
              <w:keepLines w:val="0"/>
              <w:pageBreakBefore w:val="0"/>
              <w:widowControl/>
              <w:wordWrap/>
              <w:topLinePunct w:val="0"/>
              <w:bidi w:val="0"/>
              <w:spacing w:line="320" w:lineRule="auto"/>
              <w:rPr>
                <w:highlight w:val="none"/>
              </w:rPr>
            </w:pPr>
          </w:p>
        </w:tc>
        <w:tc>
          <w:tcPr>
            <w:tcW w:w="630" w:type="dxa"/>
            <w:vAlign w:val="center"/>
          </w:tcPr>
          <w:p w14:paraId="64606117">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983" w:type="dxa"/>
            <w:vAlign w:val="center"/>
          </w:tcPr>
          <w:p w14:paraId="71CB14B9">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4030401</w:t>
            </w:r>
          </w:p>
        </w:tc>
        <w:tc>
          <w:tcPr>
            <w:tcW w:w="3142" w:type="dxa"/>
            <w:vAlign w:val="center"/>
          </w:tcPr>
          <w:p w14:paraId="0A244BF5">
            <w:pPr>
              <w:keepNext w:val="0"/>
              <w:keepLines w:val="0"/>
              <w:widowControl/>
              <w:suppressLineNumbers w:val="0"/>
              <w:jc w:val="left"/>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前厅服务与数字化运营</w:t>
            </w:r>
          </w:p>
        </w:tc>
        <w:tc>
          <w:tcPr>
            <w:tcW w:w="570" w:type="dxa"/>
            <w:vAlign w:val="center"/>
          </w:tcPr>
          <w:p w14:paraId="465EE0C2">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vAlign w:val="center"/>
          </w:tcPr>
          <w:p w14:paraId="69EDEE3D">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vAlign w:val="center"/>
          </w:tcPr>
          <w:p w14:paraId="4BEF5794">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vAlign w:val="center"/>
          </w:tcPr>
          <w:p w14:paraId="20EAC401">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590" w:type="dxa"/>
            <w:vAlign w:val="center"/>
          </w:tcPr>
          <w:p w14:paraId="32975461">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385" w:type="dxa"/>
            <w:vAlign w:val="center"/>
          </w:tcPr>
          <w:p w14:paraId="49CD665D">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72</w:t>
            </w:r>
          </w:p>
        </w:tc>
        <w:tc>
          <w:tcPr>
            <w:tcW w:w="540" w:type="dxa"/>
            <w:vAlign w:val="center"/>
          </w:tcPr>
          <w:p w14:paraId="58D22C70">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54</w:t>
            </w:r>
          </w:p>
        </w:tc>
        <w:tc>
          <w:tcPr>
            <w:tcW w:w="465" w:type="dxa"/>
            <w:tcBorders>
              <w:right w:val="single" w:color="000000" w:sz="2" w:space="0"/>
            </w:tcBorders>
            <w:vAlign w:val="center"/>
          </w:tcPr>
          <w:p w14:paraId="3001D5AD">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461" w:type="dxa"/>
            <w:tcBorders>
              <w:left w:val="single" w:color="000000" w:sz="2" w:space="0"/>
              <w:right w:val="single" w:color="000000" w:sz="2" w:space="0"/>
            </w:tcBorders>
            <w:vAlign w:val="center"/>
          </w:tcPr>
          <w:p w14:paraId="0E8FC6A4">
            <w:pPr>
              <w:jc w:val="center"/>
              <w:rPr>
                <w:highlight w:val="none"/>
              </w:rPr>
            </w:pPr>
          </w:p>
        </w:tc>
        <w:tc>
          <w:tcPr>
            <w:tcW w:w="544" w:type="dxa"/>
            <w:tcBorders>
              <w:left w:val="single" w:color="000000" w:sz="2" w:space="0"/>
              <w:right w:val="single" w:color="000000" w:sz="2" w:space="0"/>
            </w:tcBorders>
            <w:vAlign w:val="center"/>
          </w:tcPr>
          <w:p w14:paraId="0CAF39E0">
            <w:pPr>
              <w:jc w:val="center"/>
              <w:rPr>
                <w:sz w:val="18"/>
                <w:szCs w:val="18"/>
                <w:highlight w:val="none"/>
              </w:rPr>
            </w:pPr>
          </w:p>
        </w:tc>
        <w:tc>
          <w:tcPr>
            <w:tcW w:w="420" w:type="dxa"/>
            <w:tcBorders>
              <w:left w:val="single" w:color="000000" w:sz="2" w:space="0"/>
              <w:right w:val="single" w:color="000000" w:sz="2" w:space="0"/>
            </w:tcBorders>
            <w:vAlign w:val="center"/>
          </w:tcPr>
          <w:p w14:paraId="26C7AEB5">
            <w:pPr>
              <w:jc w:val="center"/>
              <w:rPr>
                <w:sz w:val="18"/>
                <w:szCs w:val="18"/>
                <w:highlight w:val="none"/>
              </w:rPr>
            </w:pPr>
          </w:p>
        </w:tc>
        <w:tc>
          <w:tcPr>
            <w:tcW w:w="633" w:type="dxa"/>
            <w:tcBorders>
              <w:left w:val="single" w:color="000000" w:sz="2" w:space="0"/>
            </w:tcBorders>
            <w:vAlign w:val="center"/>
          </w:tcPr>
          <w:p w14:paraId="47573FA3">
            <w:pPr>
              <w:jc w:val="center"/>
              <w:rPr>
                <w:sz w:val="18"/>
                <w:szCs w:val="18"/>
                <w:highlight w:val="none"/>
              </w:rPr>
            </w:pPr>
          </w:p>
        </w:tc>
        <w:tc>
          <w:tcPr>
            <w:tcW w:w="836" w:type="dxa"/>
            <w:vAlign w:val="center"/>
          </w:tcPr>
          <w:p w14:paraId="37CCDF06">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811" w:type="dxa"/>
            <w:vAlign w:val="center"/>
          </w:tcPr>
          <w:p w14:paraId="0A65B57A">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4/18</w:t>
            </w:r>
          </w:p>
        </w:tc>
        <w:tc>
          <w:tcPr>
            <w:tcW w:w="635" w:type="dxa"/>
            <w:tcBorders>
              <w:right w:val="single" w:color="000000" w:sz="2" w:space="0"/>
            </w:tcBorders>
            <w:vAlign w:val="center"/>
          </w:tcPr>
          <w:p w14:paraId="2FA72489">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45" w:type="dxa"/>
            <w:tcBorders>
              <w:left w:val="single" w:color="000000" w:sz="2" w:space="0"/>
              <w:right w:val="single" w:color="000000" w:sz="2" w:space="0"/>
            </w:tcBorders>
            <w:vAlign w:val="center"/>
          </w:tcPr>
          <w:p w14:paraId="033D75CE">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35" w:type="dxa"/>
            <w:tcBorders>
              <w:left w:val="single" w:color="000000" w:sz="2" w:space="0"/>
            </w:tcBorders>
            <w:vAlign w:val="center"/>
          </w:tcPr>
          <w:p w14:paraId="551457E6">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r>
      <w:tr w14:paraId="0CEED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470031B2">
            <w:pPr>
              <w:keepNext w:val="0"/>
              <w:keepLines w:val="0"/>
              <w:pageBreakBefore w:val="0"/>
              <w:widowControl/>
              <w:wordWrap/>
              <w:topLinePunct w:val="0"/>
              <w:bidi w:val="0"/>
              <w:spacing w:line="320" w:lineRule="auto"/>
              <w:rPr>
                <w:highlight w:val="none"/>
              </w:rPr>
            </w:pPr>
          </w:p>
        </w:tc>
        <w:tc>
          <w:tcPr>
            <w:tcW w:w="630" w:type="dxa"/>
            <w:vAlign w:val="center"/>
          </w:tcPr>
          <w:p w14:paraId="7B8F42C9">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983" w:type="dxa"/>
            <w:vAlign w:val="center"/>
          </w:tcPr>
          <w:p w14:paraId="49664130">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4030402</w:t>
            </w:r>
          </w:p>
        </w:tc>
        <w:tc>
          <w:tcPr>
            <w:tcW w:w="3142" w:type="dxa"/>
            <w:vAlign w:val="center"/>
          </w:tcPr>
          <w:p w14:paraId="7F3EC4AD">
            <w:pPr>
              <w:keepNext w:val="0"/>
              <w:keepLines w:val="0"/>
              <w:widowControl/>
              <w:suppressLineNumbers w:val="0"/>
              <w:jc w:val="left"/>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主题宴会服务与设计</w:t>
            </w:r>
          </w:p>
        </w:tc>
        <w:tc>
          <w:tcPr>
            <w:tcW w:w="570" w:type="dxa"/>
            <w:vAlign w:val="center"/>
          </w:tcPr>
          <w:p w14:paraId="6F8DC8A3">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vAlign w:val="center"/>
          </w:tcPr>
          <w:p w14:paraId="3EC3D549">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vAlign w:val="center"/>
          </w:tcPr>
          <w:p w14:paraId="4F4BF3B4">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vAlign w:val="center"/>
          </w:tcPr>
          <w:p w14:paraId="3BA81561">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590" w:type="dxa"/>
            <w:vAlign w:val="center"/>
          </w:tcPr>
          <w:p w14:paraId="54B75697">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385" w:type="dxa"/>
            <w:vAlign w:val="center"/>
          </w:tcPr>
          <w:p w14:paraId="1F507069">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72</w:t>
            </w:r>
          </w:p>
        </w:tc>
        <w:tc>
          <w:tcPr>
            <w:tcW w:w="540" w:type="dxa"/>
            <w:vAlign w:val="center"/>
          </w:tcPr>
          <w:p w14:paraId="6DA920AA">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54</w:t>
            </w:r>
          </w:p>
        </w:tc>
        <w:tc>
          <w:tcPr>
            <w:tcW w:w="465" w:type="dxa"/>
            <w:tcBorders>
              <w:right w:val="single" w:color="000000" w:sz="2" w:space="0"/>
            </w:tcBorders>
            <w:vAlign w:val="center"/>
          </w:tcPr>
          <w:p w14:paraId="7D943FDE">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461" w:type="dxa"/>
            <w:tcBorders>
              <w:left w:val="single" w:color="000000" w:sz="2" w:space="0"/>
              <w:right w:val="single" w:color="000000" w:sz="2" w:space="0"/>
            </w:tcBorders>
            <w:vAlign w:val="center"/>
          </w:tcPr>
          <w:p w14:paraId="2963A956">
            <w:pPr>
              <w:jc w:val="center"/>
              <w:rPr>
                <w:highlight w:val="none"/>
              </w:rPr>
            </w:pPr>
          </w:p>
        </w:tc>
        <w:tc>
          <w:tcPr>
            <w:tcW w:w="544" w:type="dxa"/>
            <w:tcBorders>
              <w:left w:val="single" w:color="000000" w:sz="2" w:space="0"/>
              <w:right w:val="single" w:color="000000" w:sz="2" w:space="0"/>
            </w:tcBorders>
            <w:vAlign w:val="center"/>
          </w:tcPr>
          <w:p w14:paraId="6DC0B1FF">
            <w:pPr>
              <w:jc w:val="center"/>
              <w:rPr>
                <w:sz w:val="18"/>
                <w:szCs w:val="18"/>
                <w:highlight w:val="none"/>
              </w:rPr>
            </w:pPr>
          </w:p>
        </w:tc>
        <w:tc>
          <w:tcPr>
            <w:tcW w:w="420" w:type="dxa"/>
            <w:tcBorders>
              <w:left w:val="single" w:color="000000" w:sz="2" w:space="0"/>
              <w:right w:val="single" w:color="000000" w:sz="2" w:space="0"/>
            </w:tcBorders>
            <w:vAlign w:val="center"/>
          </w:tcPr>
          <w:p w14:paraId="2FD11B77">
            <w:pPr>
              <w:jc w:val="center"/>
              <w:rPr>
                <w:sz w:val="18"/>
                <w:szCs w:val="18"/>
                <w:highlight w:val="none"/>
              </w:rPr>
            </w:pPr>
          </w:p>
        </w:tc>
        <w:tc>
          <w:tcPr>
            <w:tcW w:w="633" w:type="dxa"/>
            <w:tcBorders>
              <w:left w:val="single" w:color="000000" w:sz="2" w:space="0"/>
            </w:tcBorders>
            <w:vAlign w:val="center"/>
          </w:tcPr>
          <w:p w14:paraId="0331FC86">
            <w:pPr>
              <w:jc w:val="center"/>
              <w:rPr>
                <w:sz w:val="18"/>
                <w:szCs w:val="18"/>
                <w:highlight w:val="none"/>
              </w:rPr>
            </w:pPr>
          </w:p>
        </w:tc>
        <w:tc>
          <w:tcPr>
            <w:tcW w:w="836" w:type="dxa"/>
            <w:vAlign w:val="center"/>
          </w:tcPr>
          <w:p w14:paraId="2E6B80AB">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811" w:type="dxa"/>
            <w:vAlign w:val="center"/>
          </w:tcPr>
          <w:p w14:paraId="2CED507E">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4/18</w:t>
            </w:r>
          </w:p>
        </w:tc>
        <w:tc>
          <w:tcPr>
            <w:tcW w:w="635" w:type="dxa"/>
            <w:tcBorders>
              <w:right w:val="single" w:color="000000" w:sz="2" w:space="0"/>
            </w:tcBorders>
            <w:vAlign w:val="center"/>
          </w:tcPr>
          <w:p w14:paraId="457AE926">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45" w:type="dxa"/>
            <w:tcBorders>
              <w:left w:val="single" w:color="000000" w:sz="2" w:space="0"/>
              <w:right w:val="single" w:color="000000" w:sz="2" w:space="0"/>
            </w:tcBorders>
            <w:vAlign w:val="center"/>
          </w:tcPr>
          <w:p w14:paraId="0D430CFF">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35" w:type="dxa"/>
            <w:tcBorders>
              <w:left w:val="single" w:color="000000" w:sz="2" w:space="0"/>
            </w:tcBorders>
            <w:vAlign w:val="center"/>
          </w:tcPr>
          <w:p w14:paraId="462A7982">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r>
      <w:tr w14:paraId="7F384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3A14AB7D">
            <w:pPr>
              <w:keepNext w:val="0"/>
              <w:keepLines w:val="0"/>
              <w:pageBreakBefore w:val="0"/>
              <w:widowControl/>
              <w:wordWrap/>
              <w:topLinePunct w:val="0"/>
              <w:bidi w:val="0"/>
              <w:spacing w:line="320" w:lineRule="auto"/>
              <w:rPr>
                <w:highlight w:val="none"/>
              </w:rPr>
            </w:pPr>
          </w:p>
        </w:tc>
        <w:tc>
          <w:tcPr>
            <w:tcW w:w="630" w:type="dxa"/>
            <w:vAlign w:val="center"/>
          </w:tcPr>
          <w:p w14:paraId="137F22C5">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983" w:type="dxa"/>
            <w:vAlign w:val="center"/>
          </w:tcPr>
          <w:p w14:paraId="5E50612D">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4030403</w:t>
            </w:r>
          </w:p>
        </w:tc>
        <w:tc>
          <w:tcPr>
            <w:tcW w:w="3142" w:type="dxa"/>
            <w:vAlign w:val="center"/>
          </w:tcPr>
          <w:p w14:paraId="5581CE90">
            <w:pPr>
              <w:keepNext w:val="0"/>
              <w:keepLines w:val="0"/>
              <w:widowControl/>
              <w:suppressLineNumbers w:val="0"/>
              <w:jc w:val="left"/>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餐饮服务与数字化运营</w:t>
            </w:r>
          </w:p>
        </w:tc>
        <w:tc>
          <w:tcPr>
            <w:tcW w:w="570" w:type="dxa"/>
            <w:vAlign w:val="center"/>
          </w:tcPr>
          <w:p w14:paraId="0F0A5D2D">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vAlign w:val="center"/>
          </w:tcPr>
          <w:p w14:paraId="27F04B14">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vAlign w:val="center"/>
          </w:tcPr>
          <w:p w14:paraId="2BC48AA3">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vAlign w:val="center"/>
          </w:tcPr>
          <w:p w14:paraId="5980EB6C">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590" w:type="dxa"/>
            <w:vAlign w:val="center"/>
          </w:tcPr>
          <w:p w14:paraId="5F535A0A">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385" w:type="dxa"/>
            <w:vAlign w:val="center"/>
          </w:tcPr>
          <w:p w14:paraId="1E25CC8B">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72</w:t>
            </w:r>
          </w:p>
        </w:tc>
        <w:tc>
          <w:tcPr>
            <w:tcW w:w="540" w:type="dxa"/>
            <w:vAlign w:val="center"/>
          </w:tcPr>
          <w:p w14:paraId="62354E8D">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54</w:t>
            </w:r>
          </w:p>
        </w:tc>
        <w:tc>
          <w:tcPr>
            <w:tcW w:w="465" w:type="dxa"/>
            <w:tcBorders>
              <w:right w:val="single" w:color="000000" w:sz="2" w:space="0"/>
            </w:tcBorders>
            <w:vAlign w:val="center"/>
          </w:tcPr>
          <w:p w14:paraId="6A143B1F">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461" w:type="dxa"/>
            <w:tcBorders>
              <w:left w:val="single" w:color="000000" w:sz="2" w:space="0"/>
              <w:right w:val="single" w:color="000000" w:sz="2" w:space="0"/>
            </w:tcBorders>
            <w:vAlign w:val="center"/>
          </w:tcPr>
          <w:p w14:paraId="61804DDA">
            <w:pPr>
              <w:jc w:val="center"/>
              <w:rPr>
                <w:highlight w:val="none"/>
              </w:rPr>
            </w:pPr>
          </w:p>
        </w:tc>
        <w:tc>
          <w:tcPr>
            <w:tcW w:w="544" w:type="dxa"/>
            <w:tcBorders>
              <w:left w:val="single" w:color="000000" w:sz="2" w:space="0"/>
              <w:right w:val="single" w:color="000000" w:sz="2" w:space="0"/>
            </w:tcBorders>
            <w:vAlign w:val="center"/>
          </w:tcPr>
          <w:p w14:paraId="14B7E0F3">
            <w:pPr>
              <w:jc w:val="center"/>
              <w:rPr>
                <w:sz w:val="18"/>
                <w:szCs w:val="18"/>
                <w:highlight w:val="none"/>
              </w:rPr>
            </w:pPr>
          </w:p>
        </w:tc>
        <w:tc>
          <w:tcPr>
            <w:tcW w:w="420" w:type="dxa"/>
            <w:tcBorders>
              <w:left w:val="single" w:color="000000" w:sz="2" w:space="0"/>
              <w:right w:val="single" w:color="000000" w:sz="2" w:space="0"/>
            </w:tcBorders>
            <w:vAlign w:val="center"/>
          </w:tcPr>
          <w:p w14:paraId="650E0BA9">
            <w:pPr>
              <w:jc w:val="center"/>
              <w:rPr>
                <w:sz w:val="18"/>
                <w:szCs w:val="18"/>
                <w:highlight w:val="none"/>
              </w:rPr>
            </w:pPr>
          </w:p>
        </w:tc>
        <w:tc>
          <w:tcPr>
            <w:tcW w:w="633" w:type="dxa"/>
            <w:tcBorders>
              <w:left w:val="single" w:color="000000" w:sz="2" w:space="0"/>
            </w:tcBorders>
            <w:vAlign w:val="center"/>
          </w:tcPr>
          <w:p w14:paraId="34F11193">
            <w:pPr>
              <w:jc w:val="center"/>
              <w:rPr>
                <w:sz w:val="18"/>
                <w:szCs w:val="18"/>
                <w:highlight w:val="none"/>
              </w:rPr>
            </w:pPr>
          </w:p>
        </w:tc>
        <w:tc>
          <w:tcPr>
            <w:tcW w:w="836" w:type="dxa"/>
            <w:vAlign w:val="center"/>
          </w:tcPr>
          <w:p w14:paraId="14BD59DB">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4/18</w:t>
            </w:r>
          </w:p>
        </w:tc>
        <w:tc>
          <w:tcPr>
            <w:tcW w:w="811" w:type="dxa"/>
            <w:vAlign w:val="center"/>
          </w:tcPr>
          <w:p w14:paraId="6347F69C">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635" w:type="dxa"/>
            <w:tcBorders>
              <w:right w:val="single" w:color="000000" w:sz="2" w:space="0"/>
            </w:tcBorders>
            <w:vAlign w:val="center"/>
          </w:tcPr>
          <w:p w14:paraId="1FB798B9">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45" w:type="dxa"/>
            <w:tcBorders>
              <w:left w:val="single" w:color="000000" w:sz="2" w:space="0"/>
              <w:right w:val="single" w:color="000000" w:sz="2" w:space="0"/>
            </w:tcBorders>
            <w:vAlign w:val="center"/>
          </w:tcPr>
          <w:p w14:paraId="2EC67B49">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35" w:type="dxa"/>
            <w:tcBorders>
              <w:left w:val="single" w:color="000000" w:sz="2" w:space="0"/>
            </w:tcBorders>
            <w:vAlign w:val="center"/>
          </w:tcPr>
          <w:p w14:paraId="47FA4DB9">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r>
      <w:tr w14:paraId="080D7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780C6D35">
            <w:pPr>
              <w:keepNext w:val="0"/>
              <w:keepLines w:val="0"/>
              <w:pageBreakBefore w:val="0"/>
              <w:widowControl/>
              <w:wordWrap/>
              <w:topLinePunct w:val="0"/>
              <w:bidi w:val="0"/>
              <w:spacing w:line="320" w:lineRule="auto"/>
              <w:rPr>
                <w:highlight w:val="none"/>
              </w:rPr>
            </w:pPr>
          </w:p>
        </w:tc>
        <w:tc>
          <w:tcPr>
            <w:tcW w:w="630" w:type="dxa"/>
            <w:vAlign w:val="center"/>
          </w:tcPr>
          <w:p w14:paraId="3E4B6591">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983" w:type="dxa"/>
            <w:vAlign w:val="center"/>
          </w:tcPr>
          <w:p w14:paraId="2C21837A">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4030404</w:t>
            </w:r>
          </w:p>
        </w:tc>
        <w:tc>
          <w:tcPr>
            <w:tcW w:w="3142" w:type="dxa"/>
            <w:vAlign w:val="center"/>
          </w:tcPr>
          <w:p w14:paraId="63A1385F">
            <w:pPr>
              <w:keepNext w:val="0"/>
              <w:keepLines w:val="0"/>
              <w:widowControl/>
              <w:suppressLineNumbers w:val="0"/>
              <w:jc w:val="left"/>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酒店数字化营销</w:t>
            </w:r>
          </w:p>
        </w:tc>
        <w:tc>
          <w:tcPr>
            <w:tcW w:w="570" w:type="dxa"/>
            <w:vAlign w:val="center"/>
          </w:tcPr>
          <w:p w14:paraId="14DC0EC6">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vAlign w:val="center"/>
          </w:tcPr>
          <w:p w14:paraId="6FA38179">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vAlign w:val="center"/>
          </w:tcPr>
          <w:p w14:paraId="4ADFDFFA">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vAlign w:val="center"/>
          </w:tcPr>
          <w:p w14:paraId="3C956AA1">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590" w:type="dxa"/>
            <w:vAlign w:val="center"/>
          </w:tcPr>
          <w:p w14:paraId="65B60F03">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385" w:type="dxa"/>
            <w:vAlign w:val="center"/>
          </w:tcPr>
          <w:p w14:paraId="0158C184">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72</w:t>
            </w:r>
          </w:p>
        </w:tc>
        <w:tc>
          <w:tcPr>
            <w:tcW w:w="540" w:type="dxa"/>
            <w:vAlign w:val="center"/>
          </w:tcPr>
          <w:p w14:paraId="0A29928D">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54</w:t>
            </w:r>
          </w:p>
        </w:tc>
        <w:tc>
          <w:tcPr>
            <w:tcW w:w="465" w:type="dxa"/>
            <w:tcBorders>
              <w:right w:val="single" w:color="000000" w:sz="2" w:space="0"/>
            </w:tcBorders>
            <w:vAlign w:val="center"/>
          </w:tcPr>
          <w:p w14:paraId="1F8091D8">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461" w:type="dxa"/>
            <w:tcBorders>
              <w:left w:val="single" w:color="000000" w:sz="2" w:space="0"/>
              <w:right w:val="single" w:color="000000" w:sz="2" w:space="0"/>
            </w:tcBorders>
            <w:vAlign w:val="center"/>
          </w:tcPr>
          <w:p w14:paraId="1622B8D5">
            <w:pPr>
              <w:jc w:val="center"/>
              <w:rPr>
                <w:highlight w:val="none"/>
              </w:rPr>
            </w:pPr>
          </w:p>
        </w:tc>
        <w:tc>
          <w:tcPr>
            <w:tcW w:w="544" w:type="dxa"/>
            <w:tcBorders>
              <w:left w:val="single" w:color="000000" w:sz="2" w:space="0"/>
              <w:right w:val="single" w:color="000000" w:sz="2" w:space="0"/>
            </w:tcBorders>
            <w:vAlign w:val="center"/>
          </w:tcPr>
          <w:p w14:paraId="7755EE48">
            <w:pPr>
              <w:jc w:val="center"/>
              <w:rPr>
                <w:sz w:val="18"/>
                <w:szCs w:val="18"/>
                <w:highlight w:val="none"/>
              </w:rPr>
            </w:pPr>
          </w:p>
        </w:tc>
        <w:tc>
          <w:tcPr>
            <w:tcW w:w="420" w:type="dxa"/>
            <w:tcBorders>
              <w:left w:val="single" w:color="000000" w:sz="2" w:space="0"/>
              <w:right w:val="single" w:color="000000" w:sz="2" w:space="0"/>
            </w:tcBorders>
            <w:vAlign w:val="center"/>
          </w:tcPr>
          <w:p w14:paraId="79DAFDAE">
            <w:pPr>
              <w:jc w:val="center"/>
              <w:rPr>
                <w:sz w:val="18"/>
                <w:szCs w:val="18"/>
                <w:highlight w:val="none"/>
              </w:rPr>
            </w:pPr>
          </w:p>
        </w:tc>
        <w:tc>
          <w:tcPr>
            <w:tcW w:w="633" w:type="dxa"/>
            <w:tcBorders>
              <w:left w:val="single" w:color="000000" w:sz="2" w:space="0"/>
            </w:tcBorders>
            <w:vAlign w:val="center"/>
          </w:tcPr>
          <w:p w14:paraId="03BED228">
            <w:pPr>
              <w:jc w:val="center"/>
              <w:rPr>
                <w:sz w:val="18"/>
                <w:szCs w:val="18"/>
                <w:highlight w:val="none"/>
              </w:rPr>
            </w:pPr>
          </w:p>
        </w:tc>
        <w:tc>
          <w:tcPr>
            <w:tcW w:w="836" w:type="dxa"/>
            <w:vAlign w:val="center"/>
          </w:tcPr>
          <w:p w14:paraId="5FBCB756">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811" w:type="dxa"/>
            <w:vAlign w:val="center"/>
          </w:tcPr>
          <w:p w14:paraId="72222113">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635" w:type="dxa"/>
            <w:tcBorders>
              <w:right w:val="single" w:color="000000" w:sz="2" w:space="0"/>
            </w:tcBorders>
            <w:vAlign w:val="center"/>
          </w:tcPr>
          <w:p w14:paraId="13615961">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4/18</w:t>
            </w:r>
          </w:p>
        </w:tc>
        <w:tc>
          <w:tcPr>
            <w:tcW w:w="445" w:type="dxa"/>
            <w:tcBorders>
              <w:left w:val="single" w:color="000000" w:sz="2" w:space="0"/>
              <w:right w:val="single" w:color="000000" w:sz="2" w:space="0"/>
            </w:tcBorders>
            <w:vAlign w:val="center"/>
          </w:tcPr>
          <w:p w14:paraId="323F5830">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35" w:type="dxa"/>
            <w:tcBorders>
              <w:left w:val="single" w:color="000000" w:sz="2" w:space="0"/>
            </w:tcBorders>
            <w:vAlign w:val="center"/>
          </w:tcPr>
          <w:p w14:paraId="26A259CE">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r>
      <w:tr w14:paraId="29B44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71E4EF66">
            <w:pPr>
              <w:keepNext w:val="0"/>
              <w:keepLines w:val="0"/>
              <w:pageBreakBefore w:val="0"/>
              <w:widowControl/>
              <w:wordWrap/>
              <w:topLinePunct w:val="0"/>
              <w:bidi w:val="0"/>
              <w:spacing w:line="320" w:lineRule="auto"/>
              <w:rPr>
                <w:highlight w:val="none"/>
              </w:rPr>
            </w:pPr>
          </w:p>
        </w:tc>
        <w:tc>
          <w:tcPr>
            <w:tcW w:w="630" w:type="dxa"/>
            <w:vAlign w:val="center"/>
          </w:tcPr>
          <w:p w14:paraId="43135C9F">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983" w:type="dxa"/>
            <w:vAlign w:val="center"/>
          </w:tcPr>
          <w:p w14:paraId="1CF332B0">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4030405</w:t>
            </w:r>
          </w:p>
        </w:tc>
        <w:tc>
          <w:tcPr>
            <w:tcW w:w="3142" w:type="dxa"/>
            <w:vAlign w:val="center"/>
          </w:tcPr>
          <w:p w14:paraId="198DEC38">
            <w:pPr>
              <w:keepNext w:val="0"/>
              <w:keepLines w:val="0"/>
              <w:widowControl/>
              <w:suppressLineNumbers w:val="0"/>
              <w:jc w:val="left"/>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酒店财务管理</w:t>
            </w:r>
          </w:p>
        </w:tc>
        <w:tc>
          <w:tcPr>
            <w:tcW w:w="570" w:type="dxa"/>
            <w:vAlign w:val="center"/>
          </w:tcPr>
          <w:p w14:paraId="349F5B59">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vAlign w:val="center"/>
          </w:tcPr>
          <w:p w14:paraId="4D51F717">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vAlign w:val="center"/>
          </w:tcPr>
          <w:p w14:paraId="52FF96A4">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vAlign w:val="center"/>
          </w:tcPr>
          <w:p w14:paraId="59AC5C55">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590" w:type="dxa"/>
            <w:vAlign w:val="center"/>
          </w:tcPr>
          <w:p w14:paraId="4C9E6A47">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385" w:type="dxa"/>
            <w:vAlign w:val="center"/>
          </w:tcPr>
          <w:p w14:paraId="12D0BAEC">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72</w:t>
            </w:r>
          </w:p>
        </w:tc>
        <w:tc>
          <w:tcPr>
            <w:tcW w:w="540" w:type="dxa"/>
            <w:vAlign w:val="center"/>
          </w:tcPr>
          <w:p w14:paraId="066C2F95">
            <w:pPr>
              <w:keepNext w:val="0"/>
              <w:keepLines w:val="0"/>
              <w:widowControl/>
              <w:suppressLineNumbers w:val="0"/>
              <w:jc w:val="center"/>
              <w:textAlignment w:val="center"/>
              <w:rPr>
                <w:rFonts w:hint="default"/>
                <w:sz w:val="18"/>
                <w:szCs w:val="18"/>
                <w:highlight w:val="none"/>
                <w:lang w:val="en-US"/>
              </w:rPr>
            </w:pPr>
            <w:r>
              <w:rPr>
                <w:rFonts w:hint="eastAsia" w:ascii="宋体" w:hAnsi="宋体" w:eastAsia="宋体" w:cs="宋体"/>
                <w:i w:val="0"/>
                <w:iCs w:val="0"/>
                <w:snapToGrid w:val="0"/>
                <w:color w:val="000000"/>
                <w:kern w:val="0"/>
                <w:sz w:val="18"/>
                <w:szCs w:val="18"/>
                <w:u w:val="none"/>
                <w:lang w:val="en-US" w:eastAsia="zh-CN" w:bidi="ar"/>
              </w:rPr>
              <w:t>54</w:t>
            </w:r>
          </w:p>
        </w:tc>
        <w:tc>
          <w:tcPr>
            <w:tcW w:w="465" w:type="dxa"/>
            <w:tcBorders>
              <w:right w:val="single" w:color="000000" w:sz="2" w:space="0"/>
            </w:tcBorders>
            <w:vAlign w:val="center"/>
          </w:tcPr>
          <w:p w14:paraId="7E1B08C6">
            <w:pPr>
              <w:keepNext w:val="0"/>
              <w:keepLines w:val="0"/>
              <w:widowControl/>
              <w:suppressLineNumbers w:val="0"/>
              <w:jc w:val="center"/>
              <w:textAlignment w:val="center"/>
              <w:rPr>
                <w:rFonts w:hint="default"/>
                <w:highlight w:val="none"/>
                <w:lang w:val="en-US"/>
              </w:rPr>
            </w:pPr>
            <w:r>
              <w:rPr>
                <w:rFonts w:hint="eastAsia" w:ascii="宋体" w:hAnsi="宋体" w:eastAsia="宋体" w:cs="宋体"/>
                <w:i w:val="0"/>
                <w:iCs w:val="0"/>
                <w:snapToGrid w:val="0"/>
                <w:color w:val="000000"/>
                <w:kern w:val="0"/>
                <w:sz w:val="20"/>
                <w:szCs w:val="20"/>
                <w:u w:val="none"/>
                <w:lang w:val="en-US" w:eastAsia="zh-CN" w:bidi="ar"/>
              </w:rPr>
              <w:t>18</w:t>
            </w:r>
          </w:p>
        </w:tc>
        <w:tc>
          <w:tcPr>
            <w:tcW w:w="461" w:type="dxa"/>
            <w:tcBorders>
              <w:left w:val="single" w:color="000000" w:sz="2" w:space="0"/>
              <w:right w:val="single" w:color="000000" w:sz="2" w:space="0"/>
            </w:tcBorders>
            <w:vAlign w:val="center"/>
          </w:tcPr>
          <w:p w14:paraId="35E540ED">
            <w:pPr>
              <w:jc w:val="center"/>
              <w:rPr>
                <w:highlight w:val="none"/>
              </w:rPr>
            </w:pPr>
          </w:p>
        </w:tc>
        <w:tc>
          <w:tcPr>
            <w:tcW w:w="544" w:type="dxa"/>
            <w:tcBorders>
              <w:left w:val="single" w:color="000000" w:sz="2" w:space="0"/>
              <w:right w:val="single" w:color="000000" w:sz="2" w:space="0"/>
            </w:tcBorders>
            <w:vAlign w:val="center"/>
          </w:tcPr>
          <w:p w14:paraId="68222E9A">
            <w:pPr>
              <w:jc w:val="center"/>
              <w:rPr>
                <w:sz w:val="18"/>
                <w:szCs w:val="18"/>
                <w:highlight w:val="none"/>
              </w:rPr>
            </w:pPr>
          </w:p>
        </w:tc>
        <w:tc>
          <w:tcPr>
            <w:tcW w:w="420" w:type="dxa"/>
            <w:tcBorders>
              <w:left w:val="single" w:color="000000" w:sz="2" w:space="0"/>
              <w:right w:val="single" w:color="000000" w:sz="2" w:space="0"/>
            </w:tcBorders>
            <w:vAlign w:val="center"/>
          </w:tcPr>
          <w:p w14:paraId="7E080A05">
            <w:pPr>
              <w:jc w:val="center"/>
              <w:rPr>
                <w:sz w:val="18"/>
                <w:szCs w:val="18"/>
                <w:highlight w:val="none"/>
              </w:rPr>
            </w:pPr>
          </w:p>
        </w:tc>
        <w:tc>
          <w:tcPr>
            <w:tcW w:w="633" w:type="dxa"/>
            <w:tcBorders>
              <w:left w:val="single" w:color="000000" w:sz="2" w:space="0"/>
            </w:tcBorders>
            <w:vAlign w:val="center"/>
          </w:tcPr>
          <w:p w14:paraId="4556A3A9">
            <w:pPr>
              <w:jc w:val="center"/>
              <w:rPr>
                <w:sz w:val="18"/>
                <w:szCs w:val="18"/>
                <w:highlight w:val="none"/>
              </w:rPr>
            </w:pPr>
          </w:p>
        </w:tc>
        <w:tc>
          <w:tcPr>
            <w:tcW w:w="836" w:type="dxa"/>
            <w:vAlign w:val="center"/>
          </w:tcPr>
          <w:p w14:paraId="678C5BBE">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811" w:type="dxa"/>
            <w:vAlign w:val="center"/>
          </w:tcPr>
          <w:p w14:paraId="2C77A913">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635" w:type="dxa"/>
            <w:tcBorders>
              <w:right w:val="single" w:color="000000" w:sz="2" w:space="0"/>
            </w:tcBorders>
            <w:vAlign w:val="center"/>
          </w:tcPr>
          <w:p w14:paraId="5383FEB4">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4/18</w:t>
            </w:r>
          </w:p>
        </w:tc>
        <w:tc>
          <w:tcPr>
            <w:tcW w:w="445" w:type="dxa"/>
            <w:tcBorders>
              <w:left w:val="single" w:color="000000" w:sz="2" w:space="0"/>
              <w:right w:val="single" w:color="000000" w:sz="2" w:space="0"/>
            </w:tcBorders>
            <w:vAlign w:val="center"/>
          </w:tcPr>
          <w:p w14:paraId="7C90B4AF">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35" w:type="dxa"/>
            <w:tcBorders>
              <w:left w:val="single" w:color="000000" w:sz="2" w:space="0"/>
            </w:tcBorders>
            <w:vAlign w:val="center"/>
          </w:tcPr>
          <w:p w14:paraId="2788861B">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r>
      <w:tr w14:paraId="4C296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55C17338">
            <w:pPr>
              <w:keepNext w:val="0"/>
              <w:keepLines w:val="0"/>
              <w:pageBreakBefore w:val="0"/>
              <w:widowControl/>
              <w:wordWrap/>
              <w:topLinePunct w:val="0"/>
              <w:bidi w:val="0"/>
              <w:spacing w:line="320" w:lineRule="auto"/>
              <w:rPr>
                <w:highlight w:val="none"/>
              </w:rPr>
            </w:pPr>
          </w:p>
        </w:tc>
        <w:tc>
          <w:tcPr>
            <w:tcW w:w="630" w:type="dxa"/>
            <w:vAlign w:val="center"/>
          </w:tcPr>
          <w:p w14:paraId="789DEBF3">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983" w:type="dxa"/>
            <w:vAlign w:val="center"/>
          </w:tcPr>
          <w:p w14:paraId="23AC3AD1">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4030406</w:t>
            </w:r>
          </w:p>
        </w:tc>
        <w:tc>
          <w:tcPr>
            <w:tcW w:w="3142" w:type="dxa"/>
            <w:vAlign w:val="center"/>
          </w:tcPr>
          <w:p w14:paraId="5CF816E5">
            <w:pPr>
              <w:keepNext w:val="0"/>
              <w:keepLines w:val="0"/>
              <w:widowControl/>
              <w:suppressLineNumbers w:val="0"/>
              <w:jc w:val="left"/>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酒店督导管理实务</w:t>
            </w:r>
          </w:p>
        </w:tc>
        <w:tc>
          <w:tcPr>
            <w:tcW w:w="570" w:type="dxa"/>
            <w:vAlign w:val="center"/>
          </w:tcPr>
          <w:p w14:paraId="0C5EBBCA">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vAlign w:val="center"/>
          </w:tcPr>
          <w:p w14:paraId="756CF977">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vAlign w:val="center"/>
          </w:tcPr>
          <w:p w14:paraId="0B716E5A">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vAlign w:val="center"/>
          </w:tcPr>
          <w:p w14:paraId="21D59F2E">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590" w:type="dxa"/>
            <w:vAlign w:val="center"/>
          </w:tcPr>
          <w:p w14:paraId="69B7502A">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385" w:type="dxa"/>
            <w:vAlign w:val="center"/>
          </w:tcPr>
          <w:p w14:paraId="5B0F6166">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72</w:t>
            </w:r>
          </w:p>
        </w:tc>
        <w:tc>
          <w:tcPr>
            <w:tcW w:w="540" w:type="dxa"/>
            <w:vAlign w:val="center"/>
          </w:tcPr>
          <w:p w14:paraId="15362592">
            <w:pPr>
              <w:keepNext w:val="0"/>
              <w:keepLines w:val="0"/>
              <w:widowControl/>
              <w:suppressLineNumbers w:val="0"/>
              <w:jc w:val="center"/>
              <w:textAlignment w:val="center"/>
              <w:rPr>
                <w:rFonts w:hint="default"/>
                <w:sz w:val="18"/>
                <w:szCs w:val="18"/>
                <w:highlight w:val="none"/>
                <w:lang w:val="en-US"/>
              </w:rPr>
            </w:pPr>
            <w:r>
              <w:rPr>
                <w:rFonts w:hint="eastAsia" w:ascii="宋体" w:hAnsi="宋体" w:eastAsia="宋体" w:cs="宋体"/>
                <w:i w:val="0"/>
                <w:iCs w:val="0"/>
                <w:snapToGrid w:val="0"/>
                <w:color w:val="000000"/>
                <w:kern w:val="0"/>
                <w:sz w:val="18"/>
                <w:szCs w:val="18"/>
                <w:u w:val="none"/>
                <w:lang w:val="en-US" w:eastAsia="zh-CN" w:bidi="ar"/>
              </w:rPr>
              <w:t>54</w:t>
            </w:r>
          </w:p>
        </w:tc>
        <w:tc>
          <w:tcPr>
            <w:tcW w:w="465" w:type="dxa"/>
            <w:tcBorders>
              <w:right w:val="single" w:color="000000" w:sz="2" w:space="0"/>
            </w:tcBorders>
            <w:vAlign w:val="center"/>
          </w:tcPr>
          <w:p w14:paraId="0DEF2E37">
            <w:pPr>
              <w:keepNext w:val="0"/>
              <w:keepLines w:val="0"/>
              <w:widowControl/>
              <w:suppressLineNumbers w:val="0"/>
              <w:jc w:val="center"/>
              <w:textAlignment w:val="center"/>
              <w:rPr>
                <w:rFonts w:hint="default" w:eastAsia="宋体"/>
                <w:highlight w:val="none"/>
                <w:lang w:val="en-US" w:eastAsia="zh-CN"/>
              </w:rPr>
            </w:pPr>
            <w:r>
              <w:rPr>
                <w:rFonts w:hint="eastAsia" w:ascii="宋体" w:hAnsi="宋体" w:eastAsia="宋体" w:cs="宋体"/>
                <w:i w:val="0"/>
                <w:iCs w:val="0"/>
                <w:snapToGrid w:val="0"/>
                <w:color w:val="000000"/>
                <w:kern w:val="0"/>
                <w:sz w:val="20"/>
                <w:szCs w:val="20"/>
                <w:u w:val="none"/>
                <w:lang w:val="en-US" w:eastAsia="zh-CN" w:bidi="ar"/>
              </w:rPr>
              <w:t>18</w:t>
            </w:r>
          </w:p>
        </w:tc>
        <w:tc>
          <w:tcPr>
            <w:tcW w:w="461" w:type="dxa"/>
            <w:tcBorders>
              <w:left w:val="single" w:color="000000" w:sz="2" w:space="0"/>
              <w:right w:val="single" w:color="000000" w:sz="2" w:space="0"/>
            </w:tcBorders>
            <w:vAlign w:val="center"/>
          </w:tcPr>
          <w:p w14:paraId="65DB7552">
            <w:pPr>
              <w:jc w:val="center"/>
              <w:rPr>
                <w:highlight w:val="none"/>
              </w:rPr>
            </w:pPr>
          </w:p>
        </w:tc>
        <w:tc>
          <w:tcPr>
            <w:tcW w:w="544" w:type="dxa"/>
            <w:tcBorders>
              <w:left w:val="single" w:color="000000" w:sz="2" w:space="0"/>
              <w:right w:val="single" w:color="000000" w:sz="2" w:space="0"/>
            </w:tcBorders>
            <w:vAlign w:val="center"/>
          </w:tcPr>
          <w:p w14:paraId="3850036F">
            <w:pPr>
              <w:jc w:val="center"/>
              <w:rPr>
                <w:sz w:val="18"/>
                <w:szCs w:val="18"/>
                <w:highlight w:val="none"/>
              </w:rPr>
            </w:pPr>
          </w:p>
        </w:tc>
        <w:tc>
          <w:tcPr>
            <w:tcW w:w="420" w:type="dxa"/>
            <w:tcBorders>
              <w:left w:val="single" w:color="000000" w:sz="2" w:space="0"/>
              <w:right w:val="single" w:color="000000" w:sz="2" w:space="0"/>
            </w:tcBorders>
            <w:vAlign w:val="center"/>
          </w:tcPr>
          <w:p w14:paraId="688DDA85">
            <w:pPr>
              <w:jc w:val="center"/>
              <w:rPr>
                <w:sz w:val="18"/>
                <w:szCs w:val="18"/>
                <w:highlight w:val="none"/>
              </w:rPr>
            </w:pPr>
          </w:p>
        </w:tc>
        <w:tc>
          <w:tcPr>
            <w:tcW w:w="633" w:type="dxa"/>
            <w:tcBorders>
              <w:left w:val="single" w:color="000000" w:sz="2" w:space="0"/>
            </w:tcBorders>
            <w:vAlign w:val="center"/>
          </w:tcPr>
          <w:p w14:paraId="48588390">
            <w:pPr>
              <w:jc w:val="center"/>
              <w:rPr>
                <w:sz w:val="18"/>
                <w:szCs w:val="18"/>
                <w:highlight w:val="none"/>
              </w:rPr>
            </w:pPr>
          </w:p>
        </w:tc>
        <w:tc>
          <w:tcPr>
            <w:tcW w:w="836" w:type="dxa"/>
            <w:vAlign w:val="center"/>
          </w:tcPr>
          <w:p w14:paraId="06C56EA2">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811" w:type="dxa"/>
            <w:vAlign w:val="center"/>
          </w:tcPr>
          <w:p w14:paraId="5A7FA7E9">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635" w:type="dxa"/>
            <w:tcBorders>
              <w:right w:val="single" w:color="000000" w:sz="2" w:space="0"/>
            </w:tcBorders>
            <w:vAlign w:val="center"/>
          </w:tcPr>
          <w:p w14:paraId="3368A6FF">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4/18</w:t>
            </w:r>
          </w:p>
        </w:tc>
        <w:tc>
          <w:tcPr>
            <w:tcW w:w="445" w:type="dxa"/>
            <w:tcBorders>
              <w:left w:val="single" w:color="000000" w:sz="2" w:space="0"/>
              <w:right w:val="single" w:color="000000" w:sz="2" w:space="0"/>
            </w:tcBorders>
            <w:vAlign w:val="center"/>
          </w:tcPr>
          <w:p w14:paraId="4A16CD52">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35" w:type="dxa"/>
            <w:tcBorders>
              <w:left w:val="single" w:color="000000" w:sz="2" w:space="0"/>
            </w:tcBorders>
            <w:vAlign w:val="center"/>
          </w:tcPr>
          <w:p w14:paraId="049FE543">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r>
      <w:tr w14:paraId="1A90F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056EBD9F">
            <w:pPr>
              <w:keepNext w:val="0"/>
              <w:keepLines w:val="0"/>
              <w:pageBreakBefore w:val="0"/>
              <w:widowControl/>
              <w:wordWrap/>
              <w:topLinePunct w:val="0"/>
              <w:bidi w:val="0"/>
              <w:spacing w:line="320" w:lineRule="auto"/>
              <w:rPr>
                <w:highlight w:val="none"/>
              </w:rPr>
            </w:pPr>
          </w:p>
        </w:tc>
        <w:tc>
          <w:tcPr>
            <w:tcW w:w="630" w:type="dxa"/>
            <w:vAlign w:val="center"/>
          </w:tcPr>
          <w:p w14:paraId="740FB15C">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983" w:type="dxa"/>
            <w:vAlign w:val="center"/>
          </w:tcPr>
          <w:p w14:paraId="211D8139">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4030407</w:t>
            </w:r>
          </w:p>
        </w:tc>
        <w:tc>
          <w:tcPr>
            <w:tcW w:w="3142" w:type="dxa"/>
            <w:vAlign w:val="center"/>
          </w:tcPr>
          <w:p w14:paraId="75D173E3">
            <w:pPr>
              <w:keepNext w:val="0"/>
              <w:keepLines w:val="0"/>
              <w:widowControl/>
              <w:suppressLineNumbers w:val="0"/>
              <w:jc w:val="left"/>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饮品制作与服务</w:t>
            </w:r>
          </w:p>
        </w:tc>
        <w:tc>
          <w:tcPr>
            <w:tcW w:w="570" w:type="dxa"/>
            <w:vAlign w:val="center"/>
          </w:tcPr>
          <w:p w14:paraId="4BF1DC84">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vAlign w:val="center"/>
          </w:tcPr>
          <w:p w14:paraId="1C8D674A">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vAlign w:val="center"/>
          </w:tcPr>
          <w:p w14:paraId="07138C93">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vAlign w:val="center"/>
          </w:tcPr>
          <w:p w14:paraId="40EE3E35">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590" w:type="dxa"/>
            <w:vAlign w:val="center"/>
          </w:tcPr>
          <w:p w14:paraId="7A8AF145">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385" w:type="dxa"/>
            <w:vAlign w:val="center"/>
          </w:tcPr>
          <w:p w14:paraId="63012A94">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72</w:t>
            </w:r>
          </w:p>
        </w:tc>
        <w:tc>
          <w:tcPr>
            <w:tcW w:w="540" w:type="dxa"/>
            <w:vAlign w:val="center"/>
          </w:tcPr>
          <w:p w14:paraId="6251CA10">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54</w:t>
            </w:r>
          </w:p>
        </w:tc>
        <w:tc>
          <w:tcPr>
            <w:tcW w:w="465" w:type="dxa"/>
            <w:tcBorders>
              <w:right w:val="single" w:color="000000" w:sz="2" w:space="0"/>
            </w:tcBorders>
            <w:vAlign w:val="center"/>
          </w:tcPr>
          <w:p w14:paraId="23783C13">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461" w:type="dxa"/>
            <w:tcBorders>
              <w:left w:val="single" w:color="000000" w:sz="2" w:space="0"/>
              <w:right w:val="single" w:color="000000" w:sz="2" w:space="0"/>
            </w:tcBorders>
            <w:vAlign w:val="center"/>
          </w:tcPr>
          <w:p w14:paraId="61682FA2">
            <w:pPr>
              <w:jc w:val="center"/>
              <w:rPr>
                <w:highlight w:val="none"/>
              </w:rPr>
            </w:pPr>
          </w:p>
        </w:tc>
        <w:tc>
          <w:tcPr>
            <w:tcW w:w="544" w:type="dxa"/>
            <w:tcBorders>
              <w:left w:val="single" w:color="000000" w:sz="2" w:space="0"/>
              <w:right w:val="single" w:color="000000" w:sz="2" w:space="0"/>
            </w:tcBorders>
            <w:vAlign w:val="center"/>
          </w:tcPr>
          <w:p w14:paraId="6B5B848B">
            <w:pPr>
              <w:jc w:val="center"/>
              <w:rPr>
                <w:sz w:val="18"/>
                <w:szCs w:val="18"/>
                <w:highlight w:val="none"/>
              </w:rPr>
            </w:pPr>
          </w:p>
        </w:tc>
        <w:tc>
          <w:tcPr>
            <w:tcW w:w="420" w:type="dxa"/>
            <w:tcBorders>
              <w:left w:val="single" w:color="000000" w:sz="2" w:space="0"/>
              <w:right w:val="single" w:color="000000" w:sz="2" w:space="0"/>
            </w:tcBorders>
            <w:vAlign w:val="center"/>
          </w:tcPr>
          <w:p w14:paraId="7EA3E9B4">
            <w:pPr>
              <w:jc w:val="center"/>
              <w:rPr>
                <w:sz w:val="18"/>
                <w:szCs w:val="18"/>
                <w:highlight w:val="none"/>
              </w:rPr>
            </w:pPr>
          </w:p>
        </w:tc>
        <w:tc>
          <w:tcPr>
            <w:tcW w:w="633" w:type="dxa"/>
            <w:tcBorders>
              <w:left w:val="single" w:color="000000" w:sz="2" w:space="0"/>
            </w:tcBorders>
            <w:vAlign w:val="center"/>
          </w:tcPr>
          <w:p w14:paraId="11D614D9">
            <w:pPr>
              <w:jc w:val="center"/>
              <w:rPr>
                <w:sz w:val="18"/>
                <w:szCs w:val="18"/>
                <w:highlight w:val="none"/>
              </w:rPr>
            </w:pPr>
          </w:p>
        </w:tc>
        <w:tc>
          <w:tcPr>
            <w:tcW w:w="836" w:type="dxa"/>
            <w:vAlign w:val="center"/>
          </w:tcPr>
          <w:p w14:paraId="1E80F442">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811" w:type="dxa"/>
            <w:vAlign w:val="center"/>
          </w:tcPr>
          <w:p w14:paraId="0666E3F4">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4/18</w:t>
            </w:r>
          </w:p>
        </w:tc>
        <w:tc>
          <w:tcPr>
            <w:tcW w:w="635" w:type="dxa"/>
            <w:tcBorders>
              <w:right w:val="single" w:color="000000" w:sz="2" w:space="0"/>
            </w:tcBorders>
            <w:vAlign w:val="center"/>
          </w:tcPr>
          <w:p w14:paraId="622CA720">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45" w:type="dxa"/>
            <w:tcBorders>
              <w:left w:val="single" w:color="000000" w:sz="2" w:space="0"/>
              <w:right w:val="single" w:color="000000" w:sz="2" w:space="0"/>
            </w:tcBorders>
            <w:vAlign w:val="center"/>
          </w:tcPr>
          <w:p w14:paraId="5E2DBFE8">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35" w:type="dxa"/>
            <w:tcBorders>
              <w:left w:val="single" w:color="000000" w:sz="2" w:space="0"/>
            </w:tcBorders>
            <w:vAlign w:val="center"/>
          </w:tcPr>
          <w:p w14:paraId="2B82DB6C">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r>
      <w:tr w14:paraId="6FF47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2376DD51">
            <w:pPr>
              <w:keepNext w:val="0"/>
              <w:keepLines w:val="0"/>
              <w:pageBreakBefore w:val="0"/>
              <w:widowControl/>
              <w:wordWrap/>
              <w:topLinePunct w:val="0"/>
              <w:bidi w:val="0"/>
              <w:spacing w:line="320" w:lineRule="auto"/>
              <w:rPr>
                <w:highlight w:val="none"/>
              </w:rPr>
            </w:pPr>
          </w:p>
        </w:tc>
        <w:tc>
          <w:tcPr>
            <w:tcW w:w="6675" w:type="dxa"/>
            <w:gridSpan w:val="7"/>
            <w:shd w:val="clear" w:color="auto" w:fill="DBE5F1"/>
          </w:tcPr>
          <w:p w14:paraId="04132201">
            <w:pPr>
              <w:keepNext w:val="0"/>
              <w:keepLines w:val="0"/>
              <w:pageBreakBefore w:val="0"/>
              <w:widowControl/>
              <w:wordWrap/>
              <w:topLinePunct w:val="0"/>
              <w:bidi w:val="0"/>
              <w:spacing w:before="56" w:line="320" w:lineRule="auto"/>
              <w:ind w:left="3017"/>
              <w:rPr>
                <w:rFonts w:hint="eastAsia" w:ascii="宋体" w:hAnsi="宋体" w:eastAsia="宋体" w:cs="宋体"/>
                <w:sz w:val="18"/>
                <w:szCs w:val="18"/>
                <w:highlight w:val="none"/>
              </w:rPr>
            </w:pPr>
            <w:r>
              <w:rPr>
                <w:rFonts w:hint="eastAsia" w:ascii="宋体" w:hAnsi="宋体" w:eastAsia="宋体" w:cs="宋体"/>
                <w:b/>
                <w:bCs/>
                <w:spacing w:val="-8"/>
                <w:sz w:val="18"/>
                <w:szCs w:val="18"/>
                <w:highlight w:val="none"/>
              </w:rPr>
              <w:t>小</w:t>
            </w:r>
            <w:r>
              <w:rPr>
                <w:rFonts w:hint="eastAsia" w:ascii="宋体" w:hAnsi="宋体" w:eastAsia="宋体" w:cs="宋体"/>
                <w:spacing w:val="3"/>
                <w:sz w:val="18"/>
                <w:szCs w:val="18"/>
                <w:highlight w:val="none"/>
              </w:rPr>
              <w:t xml:space="preserve">   </w:t>
            </w:r>
            <w:r>
              <w:rPr>
                <w:rFonts w:hint="eastAsia" w:ascii="宋体" w:hAnsi="宋体" w:eastAsia="宋体" w:cs="宋体"/>
                <w:b/>
                <w:bCs/>
                <w:spacing w:val="-8"/>
                <w:sz w:val="18"/>
                <w:szCs w:val="18"/>
                <w:highlight w:val="none"/>
              </w:rPr>
              <w:t>计</w:t>
            </w:r>
          </w:p>
        </w:tc>
        <w:tc>
          <w:tcPr>
            <w:tcW w:w="590" w:type="dxa"/>
            <w:shd w:val="clear" w:color="auto" w:fill="DBE5F1"/>
            <w:vAlign w:val="center"/>
          </w:tcPr>
          <w:p w14:paraId="5117EF4E">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18"/>
                <w:szCs w:val="18"/>
                <w:u w:val="none"/>
                <w:lang w:val="en-US" w:eastAsia="zh-CN" w:bidi="ar"/>
              </w:rPr>
            </w:pPr>
            <w:r>
              <w:rPr>
                <w:rFonts w:hint="eastAsia" w:ascii="宋体" w:hAnsi="宋体" w:eastAsia="宋体" w:cs="宋体"/>
                <w:b/>
                <w:bCs/>
                <w:i w:val="0"/>
                <w:iCs w:val="0"/>
                <w:snapToGrid w:val="0"/>
                <w:color w:val="000000"/>
                <w:kern w:val="0"/>
                <w:sz w:val="18"/>
                <w:szCs w:val="18"/>
                <w:u w:val="none"/>
                <w:lang w:val="en-US" w:eastAsia="zh-CN" w:bidi="ar"/>
              </w:rPr>
              <w:t>52</w:t>
            </w:r>
          </w:p>
        </w:tc>
        <w:tc>
          <w:tcPr>
            <w:tcW w:w="385" w:type="dxa"/>
            <w:shd w:val="clear" w:color="auto" w:fill="DBE5F1"/>
            <w:vAlign w:val="center"/>
          </w:tcPr>
          <w:p w14:paraId="20652916">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18"/>
                <w:szCs w:val="18"/>
                <w:u w:val="none"/>
                <w:lang w:val="en-US" w:eastAsia="zh-CN" w:bidi="ar"/>
              </w:rPr>
            </w:pPr>
            <w:r>
              <w:rPr>
                <w:rFonts w:hint="eastAsia" w:ascii="宋体" w:hAnsi="宋体" w:eastAsia="宋体" w:cs="宋体"/>
                <w:b/>
                <w:bCs/>
                <w:i w:val="0"/>
                <w:iCs w:val="0"/>
                <w:snapToGrid w:val="0"/>
                <w:color w:val="000000"/>
                <w:kern w:val="0"/>
                <w:sz w:val="18"/>
                <w:szCs w:val="18"/>
                <w:u w:val="none"/>
                <w:lang w:val="en-US" w:eastAsia="zh-CN" w:bidi="ar"/>
              </w:rPr>
              <w:t>1224</w:t>
            </w:r>
          </w:p>
        </w:tc>
        <w:tc>
          <w:tcPr>
            <w:tcW w:w="540" w:type="dxa"/>
            <w:shd w:val="clear" w:color="auto" w:fill="DBE5F1"/>
            <w:vAlign w:val="center"/>
          </w:tcPr>
          <w:p w14:paraId="7B6BA5B1">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18"/>
                <w:szCs w:val="18"/>
                <w:u w:val="none"/>
                <w:lang w:val="en-US" w:eastAsia="zh-CN" w:bidi="ar"/>
              </w:rPr>
            </w:pPr>
            <w:r>
              <w:rPr>
                <w:rFonts w:hint="eastAsia" w:ascii="宋体" w:hAnsi="宋体" w:eastAsia="宋体" w:cs="宋体"/>
                <w:b/>
                <w:bCs/>
                <w:i w:val="0"/>
                <w:iCs w:val="0"/>
                <w:snapToGrid w:val="0"/>
                <w:color w:val="000000"/>
                <w:kern w:val="0"/>
                <w:sz w:val="18"/>
                <w:szCs w:val="18"/>
                <w:u w:val="none"/>
                <w:lang w:val="en-US" w:eastAsia="zh-CN" w:bidi="ar"/>
              </w:rPr>
              <w:t>378</w:t>
            </w:r>
          </w:p>
        </w:tc>
        <w:tc>
          <w:tcPr>
            <w:tcW w:w="465" w:type="dxa"/>
            <w:tcBorders>
              <w:right w:val="single" w:color="000000" w:sz="2" w:space="0"/>
            </w:tcBorders>
            <w:shd w:val="clear" w:color="auto" w:fill="DBE5F1"/>
            <w:vAlign w:val="center"/>
          </w:tcPr>
          <w:p w14:paraId="4617F72A">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18"/>
                <w:szCs w:val="18"/>
                <w:u w:val="none"/>
                <w:lang w:val="en-US" w:eastAsia="zh-CN" w:bidi="ar"/>
              </w:rPr>
            </w:pPr>
            <w:r>
              <w:rPr>
                <w:rFonts w:hint="eastAsia" w:ascii="宋体" w:hAnsi="宋体" w:eastAsia="宋体" w:cs="宋体"/>
                <w:b/>
                <w:bCs/>
                <w:i w:val="0"/>
                <w:iCs w:val="0"/>
                <w:snapToGrid w:val="0"/>
                <w:color w:val="000000"/>
                <w:kern w:val="0"/>
                <w:sz w:val="18"/>
                <w:szCs w:val="18"/>
                <w:u w:val="none"/>
                <w:lang w:val="en-US" w:eastAsia="zh-CN" w:bidi="ar"/>
              </w:rPr>
              <w:t>126</w:t>
            </w:r>
          </w:p>
        </w:tc>
        <w:tc>
          <w:tcPr>
            <w:tcW w:w="461" w:type="dxa"/>
            <w:tcBorders>
              <w:left w:val="single" w:color="000000" w:sz="2" w:space="0"/>
              <w:right w:val="single" w:color="000000" w:sz="2" w:space="0"/>
            </w:tcBorders>
            <w:shd w:val="clear" w:color="auto" w:fill="DBE5F1"/>
            <w:vAlign w:val="center"/>
          </w:tcPr>
          <w:p w14:paraId="50D0DC67">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18"/>
                <w:szCs w:val="18"/>
                <w:u w:val="none"/>
                <w:lang w:val="en-US" w:eastAsia="zh-CN" w:bidi="ar"/>
              </w:rPr>
            </w:pPr>
          </w:p>
        </w:tc>
        <w:tc>
          <w:tcPr>
            <w:tcW w:w="544" w:type="dxa"/>
            <w:tcBorders>
              <w:left w:val="single" w:color="000000" w:sz="2" w:space="0"/>
              <w:right w:val="single" w:color="000000" w:sz="2" w:space="0"/>
            </w:tcBorders>
            <w:shd w:val="clear" w:color="auto" w:fill="DBE5F1"/>
            <w:vAlign w:val="center"/>
          </w:tcPr>
          <w:p w14:paraId="7E824A55">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18"/>
                <w:szCs w:val="18"/>
                <w:u w:val="none"/>
                <w:lang w:val="en-US" w:eastAsia="zh-CN" w:bidi="ar"/>
              </w:rPr>
            </w:pPr>
          </w:p>
        </w:tc>
        <w:tc>
          <w:tcPr>
            <w:tcW w:w="420" w:type="dxa"/>
            <w:tcBorders>
              <w:left w:val="single" w:color="000000" w:sz="2" w:space="0"/>
              <w:right w:val="single" w:color="000000" w:sz="2" w:space="0"/>
            </w:tcBorders>
            <w:shd w:val="clear" w:color="auto" w:fill="DBE5F1"/>
            <w:vAlign w:val="center"/>
          </w:tcPr>
          <w:p w14:paraId="2234D41F">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18"/>
                <w:szCs w:val="18"/>
                <w:u w:val="none"/>
                <w:lang w:val="en-US" w:eastAsia="zh-CN" w:bidi="ar"/>
              </w:rPr>
            </w:pPr>
            <w:r>
              <w:rPr>
                <w:rFonts w:hint="default" w:ascii="宋体" w:hAnsi="宋体" w:eastAsia="宋体" w:cs="宋体"/>
                <w:b/>
                <w:bCs/>
                <w:i w:val="0"/>
                <w:iCs w:val="0"/>
                <w:snapToGrid w:val="0"/>
                <w:color w:val="000000"/>
                <w:kern w:val="0"/>
                <w:sz w:val="18"/>
                <w:szCs w:val="18"/>
                <w:u w:val="none"/>
                <w:lang w:val="en-US" w:eastAsia="zh-CN" w:bidi="ar"/>
              </w:rPr>
              <w:t>720</w:t>
            </w:r>
          </w:p>
        </w:tc>
        <w:tc>
          <w:tcPr>
            <w:tcW w:w="633" w:type="dxa"/>
            <w:tcBorders>
              <w:left w:val="single" w:color="000000" w:sz="2" w:space="0"/>
            </w:tcBorders>
            <w:shd w:val="clear" w:color="auto" w:fill="DBE5F1"/>
            <w:vAlign w:val="center"/>
          </w:tcPr>
          <w:p w14:paraId="2BF2B2CA">
            <w:pPr>
              <w:jc w:val="center"/>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0</w:t>
            </w:r>
          </w:p>
        </w:tc>
        <w:tc>
          <w:tcPr>
            <w:tcW w:w="836" w:type="dxa"/>
            <w:shd w:val="clear" w:color="auto" w:fill="DBE5F1"/>
            <w:vAlign w:val="center"/>
          </w:tcPr>
          <w:p w14:paraId="0954E013">
            <w:pPr>
              <w:keepNext w:val="0"/>
              <w:keepLines w:val="0"/>
              <w:widowControl/>
              <w:suppressLineNumbers w:val="0"/>
              <w:jc w:val="center"/>
              <w:textAlignment w:val="center"/>
              <w:rPr>
                <w:sz w:val="18"/>
                <w:szCs w:val="18"/>
                <w:highlight w:val="none"/>
              </w:rPr>
            </w:pPr>
            <w:r>
              <w:rPr>
                <w:rFonts w:hint="eastAsia" w:ascii="宋体" w:hAnsi="宋体" w:eastAsia="宋体" w:cs="宋体"/>
                <w:b/>
                <w:bCs/>
                <w:i w:val="0"/>
                <w:iCs w:val="0"/>
                <w:snapToGrid w:val="0"/>
                <w:color w:val="000000"/>
                <w:kern w:val="0"/>
                <w:sz w:val="18"/>
                <w:szCs w:val="18"/>
                <w:u w:val="none"/>
                <w:lang w:val="en-US" w:eastAsia="zh-CN" w:bidi="ar"/>
              </w:rPr>
              <w:t>4</w:t>
            </w:r>
          </w:p>
        </w:tc>
        <w:tc>
          <w:tcPr>
            <w:tcW w:w="811" w:type="dxa"/>
            <w:shd w:val="clear" w:color="auto" w:fill="DBE5F1"/>
            <w:vAlign w:val="center"/>
          </w:tcPr>
          <w:p w14:paraId="72931AC6">
            <w:pPr>
              <w:keepNext w:val="0"/>
              <w:keepLines w:val="0"/>
              <w:widowControl/>
              <w:suppressLineNumbers w:val="0"/>
              <w:jc w:val="center"/>
              <w:textAlignment w:val="center"/>
              <w:rPr>
                <w:sz w:val="18"/>
                <w:szCs w:val="18"/>
                <w:highlight w:val="none"/>
              </w:rPr>
            </w:pPr>
            <w:r>
              <w:rPr>
                <w:rFonts w:hint="eastAsia" w:ascii="宋体" w:hAnsi="宋体" w:eastAsia="宋体" w:cs="宋体"/>
                <w:b/>
                <w:bCs/>
                <w:i w:val="0"/>
                <w:iCs w:val="0"/>
                <w:snapToGrid w:val="0"/>
                <w:color w:val="000000"/>
                <w:kern w:val="0"/>
                <w:sz w:val="18"/>
                <w:szCs w:val="18"/>
                <w:u w:val="none"/>
                <w:lang w:val="en-US" w:eastAsia="zh-CN" w:bidi="ar"/>
              </w:rPr>
              <w:t>12</w:t>
            </w:r>
          </w:p>
        </w:tc>
        <w:tc>
          <w:tcPr>
            <w:tcW w:w="635" w:type="dxa"/>
            <w:tcBorders>
              <w:right w:val="single" w:color="000000" w:sz="2" w:space="0"/>
            </w:tcBorders>
            <w:shd w:val="clear" w:color="auto" w:fill="DBE5F1"/>
            <w:vAlign w:val="center"/>
          </w:tcPr>
          <w:p w14:paraId="7FC12F19">
            <w:pPr>
              <w:keepNext w:val="0"/>
              <w:keepLines w:val="0"/>
              <w:widowControl/>
              <w:suppressLineNumbers w:val="0"/>
              <w:jc w:val="center"/>
              <w:textAlignment w:val="center"/>
              <w:rPr>
                <w:sz w:val="18"/>
                <w:szCs w:val="18"/>
                <w:highlight w:val="none"/>
              </w:rPr>
            </w:pPr>
            <w:r>
              <w:rPr>
                <w:rFonts w:hint="eastAsia" w:ascii="宋体" w:hAnsi="宋体" w:eastAsia="宋体" w:cs="宋体"/>
                <w:b/>
                <w:bCs/>
                <w:i w:val="0"/>
                <w:iCs w:val="0"/>
                <w:snapToGrid w:val="0"/>
                <w:color w:val="000000"/>
                <w:kern w:val="0"/>
                <w:sz w:val="18"/>
                <w:szCs w:val="18"/>
                <w:u w:val="none"/>
                <w:lang w:val="en-US" w:eastAsia="zh-CN" w:bidi="ar"/>
              </w:rPr>
              <w:t>12</w:t>
            </w:r>
          </w:p>
        </w:tc>
        <w:tc>
          <w:tcPr>
            <w:tcW w:w="445" w:type="dxa"/>
            <w:tcBorders>
              <w:left w:val="single" w:color="000000" w:sz="2" w:space="0"/>
              <w:right w:val="single" w:color="000000" w:sz="2" w:space="0"/>
            </w:tcBorders>
            <w:shd w:val="clear" w:color="auto" w:fill="DBE5F1"/>
            <w:vAlign w:val="center"/>
          </w:tcPr>
          <w:p w14:paraId="1EC54DCE">
            <w:pPr>
              <w:keepNext w:val="0"/>
              <w:keepLines w:val="0"/>
              <w:widowControl/>
              <w:suppressLineNumbers w:val="0"/>
              <w:jc w:val="center"/>
              <w:textAlignment w:val="center"/>
              <w:rPr>
                <w:rFonts w:hint="default"/>
                <w:sz w:val="18"/>
                <w:szCs w:val="18"/>
                <w:highlight w:val="none"/>
                <w:lang w:val="en-US"/>
              </w:rPr>
            </w:pPr>
            <w:r>
              <w:rPr>
                <w:rFonts w:hint="eastAsia" w:ascii="宋体" w:hAnsi="宋体" w:eastAsia="宋体" w:cs="宋体"/>
                <w:b/>
                <w:bCs/>
                <w:i w:val="0"/>
                <w:iCs w:val="0"/>
                <w:snapToGrid w:val="0"/>
                <w:color w:val="000000"/>
                <w:kern w:val="0"/>
                <w:sz w:val="18"/>
                <w:szCs w:val="18"/>
                <w:u w:val="none"/>
                <w:lang w:val="en-US" w:eastAsia="zh-CN" w:bidi="ar"/>
              </w:rPr>
              <w:t>20</w:t>
            </w:r>
          </w:p>
        </w:tc>
        <w:tc>
          <w:tcPr>
            <w:tcW w:w="435" w:type="dxa"/>
            <w:tcBorders>
              <w:left w:val="single" w:color="000000" w:sz="2" w:space="0"/>
            </w:tcBorders>
            <w:shd w:val="clear" w:color="auto" w:fill="DBE5F1"/>
            <w:vAlign w:val="center"/>
          </w:tcPr>
          <w:p w14:paraId="31685A54">
            <w:pPr>
              <w:keepNext w:val="0"/>
              <w:keepLines w:val="0"/>
              <w:widowControl/>
              <w:suppressLineNumbers w:val="0"/>
              <w:jc w:val="center"/>
              <w:textAlignment w:val="center"/>
              <w:rPr>
                <w:rFonts w:hint="default" w:eastAsia="宋体"/>
                <w:sz w:val="18"/>
                <w:szCs w:val="18"/>
                <w:highlight w:val="none"/>
                <w:lang w:val="en-US" w:eastAsia="zh-CN"/>
              </w:rPr>
            </w:pPr>
            <w:r>
              <w:rPr>
                <w:rFonts w:hint="eastAsia" w:eastAsia="宋体"/>
                <w:sz w:val="18"/>
                <w:szCs w:val="18"/>
                <w:highlight w:val="none"/>
                <w:lang w:val="en-US" w:eastAsia="zh-CN"/>
              </w:rPr>
              <w:t>20</w:t>
            </w:r>
          </w:p>
        </w:tc>
      </w:tr>
      <w:tr w14:paraId="79071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35" w:type="dxa"/>
            <w:vMerge w:val="restart"/>
            <w:vAlign w:val="center"/>
          </w:tcPr>
          <w:p w14:paraId="37A88520">
            <w:pPr>
              <w:keepNext w:val="0"/>
              <w:keepLines w:val="0"/>
              <w:pageBreakBefore w:val="0"/>
              <w:widowControl/>
              <w:wordWrap/>
              <w:topLinePunct w:val="0"/>
              <w:bidi w:val="0"/>
              <w:spacing w:line="320" w:lineRule="auto"/>
              <w:jc w:val="center"/>
              <w:rPr>
                <w:highlight w:val="none"/>
              </w:rPr>
            </w:pPr>
          </w:p>
          <w:p w14:paraId="1ED61FCB">
            <w:pPr>
              <w:keepNext w:val="0"/>
              <w:keepLines w:val="0"/>
              <w:pageBreakBefore w:val="0"/>
              <w:widowControl/>
              <w:wordWrap/>
              <w:topLinePunct w:val="0"/>
              <w:bidi w:val="0"/>
              <w:spacing w:before="58" w:line="320" w:lineRule="auto"/>
              <w:jc w:val="center"/>
              <w:rPr>
                <w:rFonts w:hint="eastAsia" w:ascii="宋体" w:hAnsi="宋体" w:eastAsia="宋体" w:cs="宋体"/>
                <w:sz w:val="18"/>
                <w:szCs w:val="18"/>
                <w:highlight w:val="none"/>
              </w:rPr>
            </w:pPr>
            <w:r>
              <w:rPr>
                <w:rFonts w:ascii="宋体" w:hAnsi="宋体" w:eastAsia="宋体" w:cs="宋体"/>
                <w:spacing w:val="-2"/>
                <w:sz w:val="18"/>
                <w:szCs w:val="18"/>
                <w:highlight w:val="none"/>
              </w:rPr>
              <w:t>专业拓展课</w:t>
            </w:r>
          </w:p>
        </w:tc>
        <w:tc>
          <w:tcPr>
            <w:tcW w:w="630" w:type="dxa"/>
            <w:vAlign w:val="center"/>
          </w:tcPr>
          <w:p w14:paraId="56A04B0E">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983" w:type="dxa"/>
            <w:vAlign w:val="center"/>
          </w:tcPr>
          <w:p w14:paraId="0D22EE24">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5030401</w:t>
            </w:r>
          </w:p>
        </w:tc>
        <w:tc>
          <w:tcPr>
            <w:tcW w:w="3142" w:type="dxa"/>
            <w:vAlign w:val="center"/>
          </w:tcPr>
          <w:p w14:paraId="1A913F3F">
            <w:pPr>
              <w:keepNext w:val="0"/>
              <w:keepLines w:val="0"/>
              <w:widowControl/>
              <w:suppressLineNumbers w:val="0"/>
              <w:jc w:val="left"/>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酒店大数据应用与分析</w:t>
            </w:r>
          </w:p>
        </w:tc>
        <w:tc>
          <w:tcPr>
            <w:tcW w:w="570" w:type="dxa"/>
            <w:vAlign w:val="center"/>
          </w:tcPr>
          <w:p w14:paraId="2E2DE7AB">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vAlign w:val="center"/>
          </w:tcPr>
          <w:p w14:paraId="4768DB98">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选修</w:t>
            </w:r>
          </w:p>
        </w:tc>
        <w:tc>
          <w:tcPr>
            <w:tcW w:w="450" w:type="dxa"/>
            <w:vAlign w:val="center"/>
          </w:tcPr>
          <w:p w14:paraId="6A63B6DC">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vAlign w:val="center"/>
          </w:tcPr>
          <w:p w14:paraId="7321F4E8">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590" w:type="dxa"/>
            <w:vAlign w:val="center"/>
          </w:tcPr>
          <w:p w14:paraId="2DA0FA66">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385" w:type="dxa"/>
            <w:vAlign w:val="center"/>
          </w:tcPr>
          <w:p w14:paraId="52873563">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20"/>
                <w:szCs w:val="20"/>
                <w:u w:val="none"/>
                <w:lang w:val="en-US" w:eastAsia="zh-CN" w:bidi="ar"/>
              </w:rPr>
              <w:t>54</w:t>
            </w:r>
          </w:p>
        </w:tc>
        <w:tc>
          <w:tcPr>
            <w:tcW w:w="540" w:type="dxa"/>
            <w:vAlign w:val="center"/>
          </w:tcPr>
          <w:p w14:paraId="106AB213">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20"/>
                <w:szCs w:val="20"/>
                <w:u w:val="none"/>
                <w:lang w:val="en-US" w:eastAsia="zh-CN" w:bidi="ar"/>
              </w:rPr>
              <w:t>46</w:t>
            </w:r>
          </w:p>
        </w:tc>
        <w:tc>
          <w:tcPr>
            <w:tcW w:w="465" w:type="dxa"/>
            <w:tcBorders>
              <w:right w:val="single" w:color="000000" w:sz="2" w:space="0"/>
            </w:tcBorders>
            <w:vAlign w:val="center"/>
          </w:tcPr>
          <w:p w14:paraId="5C756DE2">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461" w:type="dxa"/>
            <w:tcBorders>
              <w:left w:val="single" w:color="000000" w:sz="2" w:space="0"/>
              <w:right w:val="single" w:color="000000" w:sz="2" w:space="0"/>
            </w:tcBorders>
            <w:vAlign w:val="center"/>
          </w:tcPr>
          <w:p w14:paraId="0DCF61D8">
            <w:pPr>
              <w:rPr>
                <w:sz w:val="18"/>
                <w:szCs w:val="18"/>
                <w:highlight w:val="none"/>
              </w:rPr>
            </w:pPr>
          </w:p>
        </w:tc>
        <w:tc>
          <w:tcPr>
            <w:tcW w:w="544" w:type="dxa"/>
            <w:tcBorders>
              <w:left w:val="single" w:color="000000" w:sz="2" w:space="0"/>
              <w:right w:val="single" w:color="000000" w:sz="2" w:space="0"/>
            </w:tcBorders>
            <w:vAlign w:val="center"/>
          </w:tcPr>
          <w:p w14:paraId="21ADD80F">
            <w:pPr>
              <w:rPr>
                <w:sz w:val="18"/>
                <w:szCs w:val="18"/>
                <w:highlight w:val="none"/>
              </w:rPr>
            </w:pPr>
          </w:p>
        </w:tc>
        <w:tc>
          <w:tcPr>
            <w:tcW w:w="420" w:type="dxa"/>
            <w:tcBorders>
              <w:left w:val="single" w:color="000000" w:sz="2" w:space="0"/>
              <w:right w:val="single" w:color="000000" w:sz="2" w:space="0"/>
            </w:tcBorders>
            <w:vAlign w:val="center"/>
          </w:tcPr>
          <w:p w14:paraId="531F92FB">
            <w:pPr>
              <w:rPr>
                <w:sz w:val="18"/>
                <w:szCs w:val="18"/>
                <w:highlight w:val="none"/>
              </w:rPr>
            </w:pPr>
          </w:p>
        </w:tc>
        <w:tc>
          <w:tcPr>
            <w:tcW w:w="633" w:type="dxa"/>
            <w:tcBorders>
              <w:left w:val="single" w:color="000000" w:sz="2" w:space="0"/>
            </w:tcBorders>
            <w:vAlign w:val="center"/>
          </w:tcPr>
          <w:p w14:paraId="3B62980C">
            <w:pPr>
              <w:jc w:val="center"/>
              <w:rPr>
                <w:sz w:val="18"/>
                <w:szCs w:val="18"/>
                <w:highlight w:val="none"/>
              </w:rPr>
            </w:pPr>
          </w:p>
        </w:tc>
        <w:tc>
          <w:tcPr>
            <w:tcW w:w="836" w:type="dxa"/>
            <w:vAlign w:val="center"/>
          </w:tcPr>
          <w:p w14:paraId="67A2A36E">
            <w:pPr>
              <w:jc w:val="center"/>
              <w:rPr>
                <w:sz w:val="18"/>
                <w:szCs w:val="18"/>
                <w:highlight w:val="none"/>
              </w:rPr>
            </w:pPr>
          </w:p>
        </w:tc>
        <w:tc>
          <w:tcPr>
            <w:tcW w:w="811" w:type="dxa"/>
            <w:vAlign w:val="center"/>
          </w:tcPr>
          <w:p w14:paraId="7378FCB4">
            <w:pPr>
              <w:jc w:val="center"/>
              <w:rPr>
                <w:sz w:val="18"/>
                <w:szCs w:val="18"/>
                <w:highlight w:val="none"/>
              </w:rPr>
            </w:pPr>
          </w:p>
        </w:tc>
        <w:tc>
          <w:tcPr>
            <w:tcW w:w="635" w:type="dxa"/>
            <w:tcBorders>
              <w:right w:val="single" w:color="000000" w:sz="2" w:space="0"/>
            </w:tcBorders>
            <w:vAlign w:val="center"/>
          </w:tcPr>
          <w:p w14:paraId="3A01D710">
            <w:pPr>
              <w:keepNext w:val="0"/>
              <w:keepLines w:val="0"/>
              <w:widowControl/>
              <w:suppressLineNumbers w:val="0"/>
              <w:jc w:val="center"/>
              <w:textAlignment w:val="center"/>
              <w:rPr>
                <w:rFonts w:hint="default"/>
                <w:sz w:val="18"/>
                <w:szCs w:val="18"/>
                <w:highlight w:val="none"/>
                <w:lang w:val="en-US"/>
              </w:rPr>
            </w:pPr>
            <w:r>
              <w:rPr>
                <w:rFonts w:hint="eastAsia" w:ascii="宋体" w:hAnsi="宋体" w:eastAsia="宋体" w:cs="宋体"/>
                <w:i w:val="0"/>
                <w:iCs w:val="0"/>
                <w:snapToGrid w:val="0"/>
                <w:color w:val="000000"/>
                <w:kern w:val="0"/>
                <w:sz w:val="18"/>
                <w:szCs w:val="18"/>
                <w:u w:val="none"/>
                <w:lang w:val="en-US" w:eastAsia="zh-CN" w:bidi="ar"/>
              </w:rPr>
              <w:t>4/14</w:t>
            </w:r>
          </w:p>
        </w:tc>
        <w:tc>
          <w:tcPr>
            <w:tcW w:w="445" w:type="dxa"/>
            <w:tcBorders>
              <w:left w:val="single" w:color="000000" w:sz="2" w:space="0"/>
              <w:right w:val="single" w:color="000000" w:sz="2" w:space="0"/>
            </w:tcBorders>
            <w:vAlign w:val="center"/>
          </w:tcPr>
          <w:p w14:paraId="01D4540F">
            <w:pPr>
              <w:keepNext w:val="0"/>
              <w:keepLines w:val="0"/>
              <w:widowControl/>
              <w:suppressLineNumbers w:val="0"/>
              <w:jc w:val="center"/>
              <w:textAlignment w:val="center"/>
              <w:rPr>
                <w:sz w:val="18"/>
                <w:szCs w:val="18"/>
                <w:highlight w:val="none"/>
              </w:rPr>
            </w:pPr>
          </w:p>
        </w:tc>
        <w:tc>
          <w:tcPr>
            <w:tcW w:w="435" w:type="dxa"/>
            <w:tcBorders>
              <w:left w:val="single" w:color="000000" w:sz="2" w:space="0"/>
            </w:tcBorders>
            <w:vAlign w:val="center"/>
          </w:tcPr>
          <w:p w14:paraId="4163F11E">
            <w:pPr>
              <w:keepNext w:val="0"/>
              <w:keepLines w:val="0"/>
              <w:widowControl/>
              <w:suppressLineNumbers w:val="0"/>
              <w:jc w:val="center"/>
              <w:textAlignment w:val="center"/>
              <w:rPr>
                <w:sz w:val="18"/>
                <w:szCs w:val="18"/>
                <w:highlight w:val="none"/>
              </w:rPr>
            </w:pPr>
          </w:p>
        </w:tc>
      </w:tr>
      <w:tr w14:paraId="67F0E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vAlign w:val="center"/>
          </w:tcPr>
          <w:p w14:paraId="1DC796FB">
            <w:pPr>
              <w:keepNext w:val="0"/>
              <w:keepLines w:val="0"/>
              <w:pageBreakBefore w:val="0"/>
              <w:widowControl/>
              <w:wordWrap/>
              <w:topLinePunct w:val="0"/>
              <w:bidi w:val="0"/>
              <w:spacing w:before="58" w:line="320" w:lineRule="auto"/>
              <w:jc w:val="center"/>
              <w:rPr>
                <w:rFonts w:ascii="宋体" w:hAnsi="宋体" w:eastAsia="宋体" w:cs="宋体"/>
                <w:spacing w:val="-2"/>
                <w:sz w:val="18"/>
                <w:szCs w:val="18"/>
                <w:highlight w:val="none"/>
              </w:rPr>
            </w:pPr>
          </w:p>
        </w:tc>
        <w:tc>
          <w:tcPr>
            <w:tcW w:w="630" w:type="dxa"/>
            <w:vAlign w:val="center"/>
          </w:tcPr>
          <w:p w14:paraId="5B57CC66">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983" w:type="dxa"/>
            <w:vAlign w:val="center"/>
          </w:tcPr>
          <w:p w14:paraId="7A9A8260">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5030402</w:t>
            </w:r>
          </w:p>
        </w:tc>
        <w:tc>
          <w:tcPr>
            <w:tcW w:w="3142" w:type="dxa"/>
            <w:vAlign w:val="center"/>
          </w:tcPr>
          <w:p w14:paraId="732805B4">
            <w:pPr>
              <w:keepNext w:val="0"/>
              <w:keepLines w:val="0"/>
              <w:widowControl/>
              <w:suppressLineNumbers w:val="0"/>
              <w:jc w:val="left"/>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客房服务与数字化运营</w:t>
            </w:r>
          </w:p>
        </w:tc>
        <w:tc>
          <w:tcPr>
            <w:tcW w:w="570" w:type="dxa"/>
            <w:vAlign w:val="center"/>
          </w:tcPr>
          <w:p w14:paraId="111DE8EE">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vAlign w:val="center"/>
          </w:tcPr>
          <w:p w14:paraId="06103330">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vAlign w:val="center"/>
          </w:tcPr>
          <w:p w14:paraId="795B3CB5">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vAlign w:val="center"/>
          </w:tcPr>
          <w:p w14:paraId="5269A4A1">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590" w:type="dxa"/>
            <w:vAlign w:val="center"/>
          </w:tcPr>
          <w:p w14:paraId="2840A4CE">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385" w:type="dxa"/>
            <w:vAlign w:val="center"/>
          </w:tcPr>
          <w:p w14:paraId="7B3875A4">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20"/>
                <w:szCs w:val="20"/>
                <w:u w:val="none"/>
                <w:lang w:val="en-US" w:eastAsia="zh-CN" w:bidi="ar"/>
              </w:rPr>
              <w:t>54</w:t>
            </w:r>
          </w:p>
        </w:tc>
        <w:tc>
          <w:tcPr>
            <w:tcW w:w="540" w:type="dxa"/>
            <w:vAlign w:val="center"/>
          </w:tcPr>
          <w:p w14:paraId="1CD8C104">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20"/>
                <w:szCs w:val="20"/>
                <w:u w:val="none"/>
                <w:lang w:val="en-US" w:eastAsia="zh-CN" w:bidi="ar"/>
              </w:rPr>
              <w:t>46</w:t>
            </w:r>
          </w:p>
        </w:tc>
        <w:tc>
          <w:tcPr>
            <w:tcW w:w="465" w:type="dxa"/>
            <w:tcBorders>
              <w:right w:val="single" w:color="000000" w:sz="2" w:space="0"/>
            </w:tcBorders>
            <w:vAlign w:val="center"/>
          </w:tcPr>
          <w:p w14:paraId="1D54F286">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461" w:type="dxa"/>
            <w:tcBorders>
              <w:left w:val="single" w:color="000000" w:sz="2" w:space="0"/>
              <w:right w:val="single" w:color="000000" w:sz="2" w:space="0"/>
            </w:tcBorders>
            <w:vAlign w:val="center"/>
          </w:tcPr>
          <w:p w14:paraId="5EADB69C">
            <w:pPr>
              <w:rPr>
                <w:sz w:val="18"/>
                <w:szCs w:val="18"/>
                <w:highlight w:val="none"/>
              </w:rPr>
            </w:pPr>
          </w:p>
        </w:tc>
        <w:tc>
          <w:tcPr>
            <w:tcW w:w="544" w:type="dxa"/>
            <w:tcBorders>
              <w:left w:val="single" w:color="000000" w:sz="2" w:space="0"/>
              <w:right w:val="single" w:color="000000" w:sz="2" w:space="0"/>
            </w:tcBorders>
            <w:vAlign w:val="center"/>
          </w:tcPr>
          <w:p w14:paraId="18DBA478">
            <w:pPr>
              <w:rPr>
                <w:sz w:val="18"/>
                <w:szCs w:val="18"/>
                <w:highlight w:val="none"/>
              </w:rPr>
            </w:pPr>
          </w:p>
        </w:tc>
        <w:tc>
          <w:tcPr>
            <w:tcW w:w="420" w:type="dxa"/>
            <w:tcBorders>
              <w:left w:val="single" w:color="000000" w:sz="2" w:space="0"/>
              <w:right w:val="single" w:color="000000" w:sz="2" w:space="0"/>
            </w:tcBorders>
            <w:vAlign w:val="center"/>
          </w:tcPr>
          <w:p w14:paraId="0D81CE51">
            <w:pPr>
              <w:rPr>
                <w:sz w:val="18"/>
                <w:szCs w:val="18"/>
                <w:highlight w:val="none"/>
              </w:rPr>
            </w:pPr>
          </w:p>
        </w:tc>
        <w:tc>
          <w:tcPr>
            <w:tcW w:w="633" w:type="dxa"/>
            <w:tcBorders>
              <w:left w:val="single" w:color="000000" w:sz="2" w:space="0"/>
            </w:tcBorders>
            <w:vAlign w:val="center"/>
          </w:tcPr>
          <w:p w14:paraId="0845BB09">
            <w:pPr>
              <w:jc w:val="center"/>
              <w:rPr>
                <w:sz w:val="18"/>
                <w:szCs w:val="18"/>
                <w:highlight w:val="none"/>
              </w:rPr>
            </w:pPr>
          </w:p>
        </w:tc>
        <w:tc>
          <w:tcPr>
            <w:tcW w:w="836" w:type="dxa"/>
            <w:vAlign w:val="center"/>
          </w:tcPr>
          <w:p w14:paraId="29379D6F">
            <w:pPr>
              <w:jc w:val="center"/>
              <w:rPr>
                <w:sz w:val="18"/>
                <w:szCs w:val="18"/>
                <w:highlight w:val="none"/>
              </w:rPr>
            </w:pPr>
          </w:p>
        </w:tc>
        <w:tc>
          <w:tcPr>
            <w:tcW w:w="811" w:type="dxa"/>
            <w:vAlign w:val="center"/>
          </w:tcPr>
          <w:p w14:paraId="5EAB49BD">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4/14</w:t>
            </w:r>
          </w:p>
        </w:tc>
        <w:tc>
          <w:tcPr>
            <w:tcW w:w="635" w:type="dxa"/>
            <w:tcBorders>
              <w:right w:val="single" w:color="000000" w:sz="2" w:space="0"/>
            </w:tcBorders>
            <w:vAlign w:val="center"/>
          </w:tcPr>
          <w:p w14:paraId="758A3CEF">
            <w:pPr>
              <w:jc w:val="center"/>
              <w:rPr>
                <w:rFonts w:hint="eastAsia" w:ascii="宋体" w:hAnsi="宋体" w:eastAsia="宋体" w:cs="宋体"/>
                <w:i w:val="0"/>
                <w:iCs w:val="0"/>
                <w:snapToGrid w:val="0"/>
                <w:color w:val="000000"/>
                <w:kern w:val="0"/>
                <w:sz w:val="18"/>
                <w:szCs w:val="18"/>
                <w:u w:val="none"/>
                <w:lang w:val="en-US" w:eastAsia="zh-CN" w:bidi="ar"/>
              </w:rPr>
            </w:pPr>
          </w:p>
        </w:tc>
        <w:tc>
          <w:tcPr>
            <w:tcW w:w="445" w:type="dxa"/>
            <w:tcBorders>
              <w:left w:val="single" w:color="000000" w:sz="2" w:space="0"/>
              <w:right w:val="single" w:color="000000" w:sz="2" w:space="0"/>
            </w:tcBorders>
            <w:vAlign w:val="center"/>
          </w:tcPr>
          <w:p w14:paraId="42978847">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35" w:type="dxa"/>
            <w:tcBorders>
              <w:left w:val="single" w:color="000000" w:sz="2" w:space="0"/>
            </w:tcBorders>
            <w:vAlign w:val="center"/>
          </w:tcPr>
          <w:p w14:paraId="04316876">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r>
      <w:tr w14:paraId="019B4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vAlign w:val="center"/>
          </w:tcPr>
          <w:p w14:paraId="2D8C90D0">
            <w:pPr>
              <w:keepNext w:val="0"/>
              <w:keepLines w:val="0"/>
              <w:pageBreakBefore w:val="0"/>
              <w:widowControl/>
              <w:wordWrap/>
              <w:topLinePunct w:val="0"/>
              <w:bidi w:val="0"/>
              <w:spacing w:before="58" w:line="320" w:lineRule="auto"/>
              <w:jc w:val="center"/>
              <w:rPr>
                <w:rFonts w:ascii="宋体" w:hAnsi="宋体" w:eastAsia="宋体" w:cs="宋体"/>
                <w:spacing w:val="-2"/>
                <w:sz w:val="18"/>
                <w:szCs w:val="18"/>
                <w:highlight w:val="none"/>
              </w:rPr>
            </w:pPr>
          </w:p>
        </w:tc>
        <w:tc>
          <w:tcPr>
            <w:tcW w:w="630" w:type="dxa"/>
            <w:vAlign w:val="center"/>
          </w:tcPr>
          <w:p w14:paraId="19BA67B3">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983" w:type="dxa"/>
            <w:vAlign w:val="center"/>
          </w:tcPr>
          <w:p w14:paraId="5C308023">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5030406</w:t>
            </w:r>
          </w:p>
        </w:tc>
        <w:tc>
          <w:tcPr>
            <w:tcW w:w="3142" w:type="dxa"/>
            <w:vAlign w:val="center"/>
          </w:tcPr>
          <w:p w14:paraId="0AAC3FE7">
            <w:pPr>
              <w:keepNext w:val="0"/>
              <w:keepLines w:val="0"/>
              <w:widowControl/>
              <w:suppressLineNumbers w:val="0"/>
              <w:jc w:val="left"/>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酒店工程管理</w:t>
            </w:r>
          </w:p>
        </w:tc>
        <w:tc>
          <w:tcPr>
            <w:tcW w:w="570" w:type="dxa"/>
            <w:vAlign w:val="center"/>
          </w:tcPr>
          <w:p w14:paraId="1C896A13">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vAlign w:val="center"/>
          </w:tcPr>
          <w:p w14:paraId="759C7AA1">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选修</w:t>
            </w:r>
          </w:p>
        </w:tc>
        <w:tc>
          <w:tcPr>
            <w:tcW w:w="450" w:type="dxa"/>
            <w:vAlign w:val="center"/>
          </w:tcPr>
          <w:p w14:paraId="44236790">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vAlign w:val="center"/>
          </w:tcPr>
          <w:p w14:paraId="42493B95">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590" w:type="dxa"/>
            <w:vAlign w:val="center"/>
          </w:tcPr>
          <w:p w14:paraId="04B07D9D">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385" w:type="dxa"/>
            <w:vAlign w:val="center"/>
          </w:tcPr>
          <w:p w14:paraId="03C9A9C1">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20"/>
                <w:szCs w:val="20"/>
                <w:u w:val="none"/>
                <w:lang w:val="en-US" w:eastAsia="zh-CN" w:bidi="ar"/>
              </w:rPr>
              <w:t>54</w:t>
            </w:r>
          </w:p>
        </w:tc>
        <w:tc>
          <w:tcPr>
            <w:tcW w:w="540" w:type="dxa"/>
            <w:vAlign w:val="center"/>
          </w:tcPr>
          <w:p w14:paraId="59982432">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20"/>
                <w:szCs w:val="20"/>
                <w:u w:val="none"/>
                <w:lang w:val="en-US" w:eastAsia="zh-CN" w:bidi="ar"/>
              </w:rPr>
              <w:t>46</w:t>
            </w:r>
          </w:p>
        </w:tc>
        <w:tc>
          <w:tcPr>
            <w:tcW w:w="465" w:type="dxa"/>
            <w:tcBorders>
              <w:right w:val="single" w:color="000000" w:sz="2" w:space="0"/>
            </w:tcBorders>
            <w:vAlign w:val="center"/>
          </w:tcPr>
          <w:p w14:paraId="03CF74FB">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461" w:type="dxa"/>
            <w:tcBorders>
              <w:left w:val="single" w:color="000000" w:sz="2" w:space="0"/>
              <w:right w:val="single" w:color="000000" w:sz="2" w:space="0"/>
            </w:tcBorders>
            <w:vAlign w:val="center"/>
          </w:tcPr>
          <w:p w14:paraId="6095D6EB">
            <w:pPr>
              <w:rPr>
                <w:sz w:val="18"/>
                <w:szCs w:val="18"/>
                <w:highlight w:val="none"/>
              </w:rPr>
            </w:pPr>
          </w:p>
        </w:tc>
        <w:tc>
          <w:tcPr>
            <w:tcW w:w="544" w:type="dxa"/>
            <w:tcBorders>
              <w:left w:val="single" w:color="000000" w:sz="2" w:space="0"/>
              <w:right w:val="single" w:color="000000" w:sz="2" w:space="0"/>
            </w:tcBorders>
            <w:vAlign w:val="center"/>
          </w:tcPr>
          <w:p w14:paraId="0077A7DF">
            <w:pPr>
              <w:rPr>
                <w:sz w:val="18"/>
                <w:szCs w:val="18"/>
                <w:highlight w:val="none"/>
              </w:rPr>
            </w:pPr>
          </w:p>
        </w:tc>
        <w:tc>
          <w:tcPr>
            <w:tcW w:w="420" w:type="dxa"/>
            <w:tcBorders>
              <w:left w:val="single" w:color="000000" w:sz="2" w:space="0"/>
              <w:right w:val="single" w:color="000000" w:sz="2" w:space="0"/>
            </w:tcBorders>
            <w:vAlign w:val="center"/>
          </w:tcPr>
          <w:p w14:paraId="7CDAC50A">
            <w:pPr>
              <w:rPr>
                <w:sz w:val="18"/>
                <w:szCs w:val="18"/>
                <w:highlight w:val="none"/>
              </w:rPr>
            </w:pPr>
          </w:p>
        </w:tc>
        <w:tc>
          <w:tcPr>
            <w:tcW w:w="633" w:type="dxa"/>
            <w:tcBorders>
              <w:left w:val="single" w:color="000000" w:sz="2" w:space="0"/>
            </w:tcBorders>
            <w:vAlign w:val="center"/>
          </w:tcPr>
          <w:p w14:paraId="3BB0E7CB">
            <w:pPr>
              <w:jc w:val="center"/>
              <w:rPr>
                <w:sz w:val="18"/>
                <w:szCs w:val="18"/>
                <w:highlight w:val="none"/>
              </w:rPr>
            </w:pPr>
          </w:p>
        </w:tc>
        <w:tc>
          <w:tcPr>
            <w:tcW w:w="836" w:type="dxa"/>
            <w:vAlign w:val="center"/>
          </w:tcPr>
          <w:p w14:paraId="4DABD348">
            <w:pPr>
              <w:jc w:val="center"/>
              <w:rPr>
                <w:sz w:val="18"/>
                <w:szCs w:val="18"/>
                <w:highlight w:val="none"/>
              </w:rPr>
            </w:pPr>
          </w:p>
        </w:tc>
        <w:tc>
          <w:tcPr>
            <w:tcW w:w="811" w:type="dxa"/>
            <w:vAlign w:val="center"/>
          </w:tcPr>
          <w:p w14:paraId="4973F1A5">
            <w:pPr>
              <w:jc w:val="center"/>
              <w:rPr>
                <w:rFonts w:hint="eastAsia" w:ascii="宋体" w:hAnsi="宋体" w:eastAsia="宋体" w:cs="宋体"/>
                <w:i w:val="0"/>
                <w:iCs w:val="0"/>
                <w:snapToGrid w:val="0"/>
                <w:color w:val="000000"/>
                <w:kern w:val="0"/>
                <w:sz w:val="18"/>
                <w:szCs w:val="18"/>
                <w:u w:val="none"/>
                <w:lang w:val="en-US" w:eastAsia="zh-CN" w:bidi="ar"/>
              </w:rPr>
            </w:pPr>
          </w:p>
        </w:tc>
        <w:tc>
          <w:tcPr>
            <w:tcW w:w="635" w:type="dxa"/>
            <w:tcBorders>
              <w:right w:val="single" w:color="000000" w:sz="2" w:space="0"/>
            </w:tcBorders>
            <w:vAlign w:val="center"/>
          </w:tcPr>
          <w:p w14:paraId="42FFEA75">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45" w:type="dxa"/>
            <w:tcBorders>
              <w:left w:val="single" w:color="000000" w:sz="2" w:space="0"/>
              <w:right w:val="single" w:color="000000" w:sz="2" w:space="0"/>
            </w:tcBorders>
            <w:vAlign w:val="center"/>
          </w:tcPr>
          <w:p w14:paraId="329D5F20">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4/14</w:t>
            </w:r>
          </w:p>
        </w:tc>
        <w:tc>
          <w:tcPr>
            <w:tcW w:w="435" w:type="dxa"/>
            <w:tcBorders>
              <w:left w:val="single" w:color="000000" w:sz="2" w:space="0"/>
            </w:tcBorders>
            <w:vAlign w:val="center"/>
          </w:tcPr>
          <w:p w14:paraId="48230809">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r>
      <w:tr w14:paraId="75755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vAlign w:val="center"/>
          </w:tcPr>
          <w:p w14:paraId="26E6B500">
            <w:pPr>
              <w:keepNext w:val="0"/>
              <w:keepLines w:val="0"/>
              <w:pageBreakBefore w:val="0"/>
              <w:widowControl/>
              <w:wordWrap/>
              <w:topLinePunct w:val="0"/>
              <w:bidi w:val="0"/>
              <w:spacing w:before="58" w:line="320" w:lineRule="auto"/>
              <w:jc w:val="center"/>
              <w:rPr>
                <w:rFonts w:ascii="宋体" w:hAnsi="宋体" w:eastAsia="宋体" w:cs="宋体"/>
                <w:spacing w:val="-2"/>
                <w:sz w:val="18"/>
                <w:szCs w:val="18"/>
                <w:highlight w:val="none"/>
              </w:rPr>
            </w:pPr>
          </w:p>
        </w:tc>
        <w:tc>
          <w:tcPr>
            <w:tcW w:w="630" w:type="dxa"/>
            <w:vAlign w:val="center"/>
          </w:tcPr>
          <w:p w14:paraId="37CADA59">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983" w:type="dxa"/>
            <w:vAlign w:val="center"/>
          </w:tcPr>
          <w:p w14:paraId="58370AEF">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5030407</w:t>
            </w:r>
          </w:p>
        </w:tc>
        <w:tc>
          <w:tcPr>
            <w:tcW w:w="3142" w:type="dxa"/>
            <w:vAlign w:val="center"/>
          </w:tcPr>
          <w:p w14:paraId="2B5DD1A9">
            <w:pPr>
              <w:keepNext w:val="0"/>
              <w:keepLines w:val="0"/>
              <w:widowControl/>
              <w:suppressLineNumbers w:val="0"/>
              <w:jc w:val="left"/>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酒店新媒体传播</w:t>
            </w:r>
          </w:p>
        </w:tc>
        <w:tc>
          <w:tcPr>
            <w:tcW w:w="570" w:type="dxa"/>
            <w:vAlign w:val="center"/>
          </w:tcPr>
          <w:p w14:paraId="63AF30D0">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vAlign w:val="center"/>
          </w:tcPr>
          <w:p w14:paraId="4535569D">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选修</w:t>
            </w:r>
          </w:p>
        </w:tc>
        <w:tc>
          <w:tcPr>
            <w:tcW w:w="450" w:type="dxa"/>
            <w:vAlign w:val="center"/>
          </w:tcPr>
          <w:p w14:paraId="52D75F04">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vAlign w:val="center"/>
          </w:tcPr>
          <w:p w14:paraId="577B321F">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590" w:type="dxa"/>
            <w:vAlign w:val="center"/>
          </w:tcPr>
          <w:p w14:paraId="66B29D08">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385" w:type="dxa"/>
            <w:vAlign w:val="center"/>
          </w:tcPr>
          <w:p w14:paraId="5CBEE7B7">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20"/>
                <w:szCs w:val="20"/>
                <w:u w:val="none"/>
                <w:lang w:val="en-US" w:eastAsia="zh-CN" w:bidi="ar"/>
              </w:rPr>
              <w:t>54</w:t>
            </w:r>
          </w:p>
        </w:tc>
        <w:tc>
          <w:tcPr>
            <w:tcW w:w="540" w:type="dxa"/>
            <w:vAlign w:val="center"/>
          </w:tcPr>
          <w:p w14:paraId="12020F3E">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20"/>
                <w:szCs w:val="20"/>
                <w:u w:val="none"/>
                <w:lang w:val="en-US" w:eastAsia="zh-CN" w:bidi="ar"/>
              </w:rPr>
              <w:t>46</w:t>
            </w:r>
          </w:p>
        </w:tc>
        <w:tc>
          <w:tcPr>
            <w:tcW w:w="465" w:type="dxa"/>
            <w:tcBorders>
              <w:right w:val="single" w:color="000000" w:sz="2" w:space="0"/>
            </w:tcBorders>
            <w:vAlign w:val="center"/>
          </w:tcPr>
          <w:p w14:paraId="65C13604">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461" w:type="dxa"/>
            <w:tcBorders>
              <w:left w:val="single" w:color="000000" w:sz="2" w:space="0"/>
              <w:right w:val="single" w:color="000000" w:sz="2" w:space="0"/>
            </w:tcBorders>
            <w:vAlign w:val="center"/>
          </w:tcPr>
          <w:p w14:paraId="7568CAD1">
            <w:pPr>
              <w:rPr>
                <w:sz w:val="18"/>
                <w:szCs w:val="18"/>
                <w:highlight w:val="none"/>
              </w:rPr>
            </w:pPr>
          </w:p>
        </w:tc>
        <w:tc>
          <w:tcPr>
            <w:tcW w:w="544" w:type="dxa"/>
            <w:tcBorders>
              <w:left w:val="single" w:color="000000" w:sz="2" w:space="0"/>
              <w:right w:val="single" w:color="000000" w:sz="2" w:space="0"/>
            </w:tcBorders>
            <w:vAlign w:val="center"/>
          </w:tcPr>
          <w:p w14:paraId="36FEA3D1">
            <w:pPr>
              <w:rPr>
                <w:sz w:val="18"/>
                <w:szCs w:val="18"/>
                <w:highlight w:val="none"/>
              </w:rPr>
            </w:pPr>
          </w:p>
        </w:tc>
        <w:tc>
          <w:tcPr>
            <w:tcW w:w="420" w:type="dxa"/>
            <w:tcBorders>
              <w:left w:val="single" w:color="000000" w:sz="2" w:space="0"/>
              <w:right w:val="single" w:color="000000" w:sz="2" w:space="0"/>
            </w:tcBorders>
            <w:vAlign w:val="center"/>
          </w:tcPr>
          <w:p w14:paraId="22B536C0">
            <w:pPr>
              <w:rPr>
                <w:sz w:val="18"/>
                <w:szCs w:val="18"/>
                <w:highlight w:val="none"/>
              </w:rPr>
            </w:pPr>
          </w:p>
        </w:tc>
        <w:tc>
          <w:tcPr>
            <w:tcW w:w="633" w:type="dxa"/>
            <w:tcBorders>
              <w:left w:val="single" w:color="000000" w:sz="2" w:space="0"/>
            </w:tcBorders>
            <w:vAlign w:val="center"/>
          </w:tcPr>
          <w:p w14:paraId="12E2AB67">
            <w:pPr>
              <w:jc w:val="center"/>
              <w:rPr>
                <w:sz w:val="18"/>
                <w:szCs w:val="18"/>
                <w:highlight w:val="none"/>
              </w:rPr>
            </w:pPr>
          </w:p>
        </w:tc>
        <w:tc>
          <w:tcPr>
            <w:tcW w:w="836" w:type="dxa"/>
            <w:vAlign w:val="center"/>
          </w:tcPr>
          <w:p w14:paraId="2D5C2C72">
            <w:pPr>
              <w:jc w:val="center"/>
              <w:rPr>
                <w:sz w:val="18"/>
                <w:szCs w:val="18"/>
                <w:highlight w:val="none"/>
              </w:rPr>
            </w:pPr>
          </w:p>
        </w:tc>
        <w:tc>
          <w:tcPr>
            <w:tcW w:w="811" w:type="dxa"/>
            <w:vAlign w:val="center"/>
          </w:tcPr>
          <w:p w14:paraId="32B65928">
            <w:pPr>
              <w:jc w:val="center"/>
              <w:rPr>
                <w:rFonts w:hint="eastAsia" w:ascii="宋体" w:hAnsi="宋体" w:eastAsia="宋体" w:cs="宋体"/>
                <w:i w:val="0"/>
                <w:iCs w:val="0"/>
                <w:snapToGrid w:val="0"/>
                <w:color w:val="000000"/>
                <w:kern w:val="0"/>
                <w:sz w:val="18"/>
                <w:szCs w:val="18"/>
                <w:u w:val="none"/>
                <w:lang w:val="en-US" w:eastAsia="zh-CN" w:bidi="ar"/>
              </w:rPr>
            </w:pPr>
          </w:p>
        </w:tc>
        <w:tc>
          <w:tcPr>
            <w:tcW w:w="635" w:type="dxa"/>
            <w:tcBorders>
              <w:right w:val="single" w:color="000000" w:sz="2" w:space="0"/>
            </w:tcBorders>
            <w:vAlign w:val="center"/>
          </w:tcPr>
          <w:p w14:paraId="073C23CA">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4/14</w:t>
            </w:r>
          </w:p>
        </w:tc>
        <w:tc>
          <w:tcPr>
            <w:tcW w:w="445" w:type="dxa"/>
            <w:tcBorders>
              <w:left w:val="single" w:color="000000" w:sz="2" w:space="0"/>
              <w:right w:val="single" w:color="000000" w:sz="2" w:space="0"/>
            </w:tcBorders>
            <w:vAlign w:val="center"/>
          </w:tcPr>
          <w:p w14:paraId="5A51C277">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35" w:type="dxa"/>
            <w:tcBorders>
              <w:left w:val="single" w:color="000000" w:sz="2" w:space="0"/>
            </w:tcBorders>
            <w:vAlign w:val="center"/>
          </w:tcPr>
          <w:p w14:paraId="3648345C">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r>
      <w:tr w14:paraId="28505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vAlign w:val="center"/>
          </w:tcPr>
          <w:p w14:paraId="33A1D77B">
            <w:pPr>
              <w:keepNext w:val="0"/>
              <w:keepLines w:val="0"/>
              <w:pageBreakBefore w:val="0"/>
              <w:widowControl/>
              <w:wordWrap/>
              <w:topLinePunct w:val="0"/>
              <w:bidi w:val="0"/>
              <w:spacing w:before="58" w:line="320" w:lineRule="auto"/>
              <w:jc w:val="center"/>
              <w:rPr>
                <w:rFonts w:ascii="宋体" w:hAnsi="宋体" w:eastAsia="宋体" w:cs="宋体"/>
                <w:spacing w:val="-2"/>
                <w:sz w:val="18"/>
                <w:szCs w:val="18"/>
                <w:highlight w:val="none"/>
              </w:rPr>
            </w:pPr>
          </w:p>
        </w:tc>
        <w:tc>
          <w:tcPr>
            <w:tcW w:w="630" w:type="dxa"/>
            <w:vAlign w:val="center"/>
          </w:tcPr>
          <w:p w14:paraId="003CBF44">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983" w:type="dxa"/>
            <w:vAlign w:val="center"/>
          </w:tcPr>
          <w:p w14:paraId="0C8C7ABA">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5100001</w:t>
            </w:r>
          </w:p>
        </w:tc>
        <w:tc>
          <w:tcPr>
            <w:tcW w:w="3142" w:type="dxa"/>
            <w:vAlign w:val="center"/>
          </w:tcPr>
          <w:p w14:paraId="362D97EF">
            <w:pPr>
              <w:keepNext w:val="0"/>
              <w:keepLines w:val="0"/>
              <w:widowControl/>
              <w:suppressLineNumbers w:val="0"/>
              <w:jc w:val="both"/>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技能考试周</w:t>
            </w:r>
          </w:p>
        </w:tc>
        <w:tc>
          <w:tcPr>
            <w:tcW w:w="570" w:type="dxa"/>
            <w:vAlign w:val="center"/>
          </w:tcPr>
          <w:p w14:paraId="1FF48CBA">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C</w:t>
            </w:r>
          </w:p>
        </w:tc>
        <w:tc>
          <w:tcPr>
            <w:tcW w:w="480" w:type="dxa"/>
            <w:vAlign w:val="center"/>
          </w:tcPr>
          <w:p w14:paraId="08D349BC">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vAlign w:val="center"/>
          </w:tcPr>
          <w:p w14:paraId="72E5ACB7">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vAlign w:val="center"/>
          </w:tcPr>
          <w:p w14:paraId="47800624">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3、4</w:t>
            </w:r>
          </w:p>
        </w:tc>
        <w:tc>
          <w:tcPr>
            <w:tcW w:w="590" w:type="dxa"/>
            <w:vAlign w:val="center"/>
          </w:tcPr>
          <w:p w14:paraId="7BBF2DEA">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385" w:type="dxa"/>
            <w:vAlign w:val="center"/>
          </w:tcPr>
          <w:p w14:paraId="66696899">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60</w:t>
            </w:r>
          </w:p>
        </w:tc>
        <w:tc>
          <w:tcPr>
            <w:tcW w:w="540" w:type="dxa"/>
            <w:vAlign w:val="center"/>
          </w:tcPr>
          <w:p w14:paraId="160794A4">
            <w:pPr>
              <w:jc w:val="center"/>
              <w:rPr>
                <w:sz w:val="18"/>
                <w:szCs w:val="18"/>
                <w:highlight w:val="none"/>
              </w:rPr>
            </w:pPr>
          </w:p>
        </w:tc>
        <w:tc>
          <w:tcPr>
            <w:tcW w:w="465" w:type="dxa"/>
            <w:tcBorders>
              <w:right w:val="single" w:color="000000" w:sz="2" w:space="0"/>
            </w:tcBorders>
            <w:vAlign w:val="center"/>
          </w:tcPr>
          <w:p w14:paraId="50F21C57">
            <w:pPr>
              <w:jc w:val="center"/>
              <w:rPr>
                <w:sz w:val="18"/>
                <w:szCs w:val="18"/>
                <w:highlight w:val="none"/>
              </w:rPr>
            </w:pPr>
          </w:p>
        </w:tc>
        <w:tc>
          <w:tcPr>
            <w:tcW w:w="461" w:type="dxa"/>
            <w:tcBorders>
              <w:left w:val="single" w:color="000000" w:sz="2" w:space="0"/>
              <w:right w:val="single" w:color="000000" w:sz="2" w:space="0"/>
            </w:tcBorders>
            <w:vAlign w:val="center"/>
          </w:tcPr>
          <w:p w14:paraId="516304FC">
            <w:pPr>
              <w:jc w:val="center"/>
              <w:rPr>
                <w:sz w:val="18"/>
                <w:szCs w:val="18"/>
                <w:highlight w:val="none"/>
              </w:rPr>
            </w:pPr>
          </w:p>
        </w:tc>
        <w:tc>
          <w:tcPr>
            <w:tcW w:w="544" w:type="dxa"/>
            <w:tcBorders>
              <w:left w:val="single" w:color="000000" w:sz="2" w:space="0"/>
              <w:right w:val="single" w:color="000000" w:sz="2" w:space="0"/>
            </w:tcBorders>
            <w:vAlign w:val="center"/>
          </w:tcPr>
          <w:p w14:paraId="76EB5F46">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60</w:t>
            </w:r>
          </w:p>
        </w:tc>
        <w:tc>
          <w:tcPr>
            <w:tcW w:w="420" w:type="dxa"/>
            <w:tcBorders>
              <w:left w:val="single" w:color="000000" w:sz="2" w:space="0"/>
              <w:right w:val="single" w:color="000000" w:sz="2" w:space="0"/>
            </w:tcBorders>
            <w:vAlign w:val="center"/>
          </w:tcPr>
          <w:p w14:paraId="00F58E7D">
            <w:pPr>
              <w:rPr>
                <w:sz w:val="18"/>
                <w:szCs w:val="18"/>
                <w:highlight w:val="none"/>
              </w:rPr>
            </w:pPr>
          </w:p>
        </w:tc>
        <w:tc>
          <w:tcPr>
            <w:tcW w:w="633" w:type="dxa"/>
            <w:tcBorders>
              <w:left w:val="single" w:color="000000" w:sz="2" w:space="0"/>
            </w:tcBorders>
            <w:vAlign w:val="center"/>
          </w:tcPr>
          <w:p w14:paraId="59027541">
            <w:pPr>
              <w:jc w:val="center"/>
              <w:rPr>
                <w:sz w:val="18"/>
                <w:szCs w:val="18"/>
                <w:highlight w:val="none"/>
              </w:rPr>
            </w:pPr>
          </w:p>
        </w:tc>
        <w:tc>
          <w:tcPr>
            <w:tcW w:w="836" w:type="dxa"/>
            <w:vAlign w:val="center"/>
          </w:tcPr>
          <w:p w14:paraId="1DECEEFE">
            <w:pPr>
              <w:jc w:val="center"/>
              <w:rPr>
                <w:sz w:val="18"/>
                <w:szCs w:val="18"/>
                <w:highlight w:val="none"/>
              </w:rPr>
            </w:pPr>
          </w:p>
        </w:tc>
        <w:tc>
          <w:tcPr>
            <w:tcW w:w="811" w:type="dxa"/>
            <w:vAlign w:val="center"/>
          </w:tcPr>
          <w:p w14:paraId="27DA85EC">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w:t>
            </w:r>
          </w:p>
        </w:tc>
        <w:tc>
          <w:tcPr>
            <w:tcW w:w="635" w:type="dxa"/>
            <w:tcBorders>
              <w:right w:val="single" w:color="000000" w:sz="2" w:space="0"/>
            </w:tcBorders>
            <w:vAlign w:val="center"/>
          </w:tcPr>
          <w:p w14:paraId="09C52ADC">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w:t>
            </w:r>
          </w:p>
        </w:tc>
        <w:tc>
          <w:tcPr>
            <w:tcW w:w="445" w:type="dxa"/>
            <w:tcBorders>
              <w:left w:val="single" w:color="000000" w:sz="2" w:space="0"/>
              <w:right w:val="single" w:color="000000" w:sz="2" w:space="0"/>
            </w:tcBorders>
            <w:vAlign w:val="center"/>
          </w:tcPr>
          <w:p w14:paraId="00232A3A">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35" w:type="dxa"/>
            <w:tcBorders>
              <w:left w:val="single" w:color="000000" w:sz="2" w:space="0"/>
            </w:tcBorders>
            <w:vAlign w:val="center"/>
          </w:tcPr>
          <w:p w14:paraId="730C1028">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r>
      <w:tr w14:paraId="54F77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4EDB051A">
            <w:pPr>
              <w:keepNext w:val="0"/>
              <w:keepLines w:val="0"/>
              <w:pageBreakBefore w:val="0"/>
              <w:widowControl/>
              <w:wordWrap/>
              <w:topLinePunct w:val="0"/>
              <w:bidi w:val="0"/>
              <w:spacing w:line="320" w:lineRule="auto"/>
              <w:rPr>
                <w:highlight w:val="none"/>
              </w:rPr>
            </w:pPr>
          </w:p>
        </w:tc>
        <w:tc>
          <w:tcPr>
            <w:tcW w:w="6675" w:type="dxa"/>
            <w:gridSpan w:val="7"/>
            <w:shd w:val="clear" w:color="auto" w:fill="DBE5F1"/>
          </w:tcPr>
          <w:p w14:paraId="3C027920">
            <w:pPr>
              <w:keepNext w:val="0"/>
              <w:keepLines w:val="0"/>
              <w:pageBreakBefore w:val="0"/>
              <w:widowControl/>
              <w:wordWrap/>
              <w:topLinePunct w:val="0"/>
              <w:bidi w:val="0"/>
              <w:spacing w:before="60" w:line="320" w:lineRule="auto"/>
              <w:ind w:left="3017"/>
              <w:rPr>
                <w:rFonts w:hint="eastAsia" w:ascii="宋体" w:hAnsi="宋体" w:eastAsia="宋体" w:cs="宋体"/>
                <w:sz w:val="18"/>
                <w:szCs w:val="18"/>
                <w:highlight w:val="none"/>
              </w:rPr>
            </w:pPr>
            <w:r>
              <w:rPr>
                <w:rFonts w:hint="eastAsia" w:ascii="宋体" w:hAnsi="宋体" w:eastAsia="宋体" w:cs="宋体"/>
                <w:b/>
                <w:bCs/>
                <w:spacing w:val="-8"/>
                <w:sz w:val="18"/>
                <w:szCs w:val="18"/>
                <w:highlight w:val="none"/>
              </w:rPr>
              <w:t>小</w:t>
            </w:r>
            <w:r>
              <w:rPr>
                <w:rFonts w:hint="eastAsia" w:ascii="宋体" w:hAnsi="宋体" w:eastAsia="宋体" w:cs="宋体"/>
                <w:spacing w:val="3"/>
                <w:sz w:val="18"/>
                <w:szCs w:val="18"/>
                <w:highlight w:val="none"/>
              </w:rPr>
              <w:t xml:space="preserve">   </w:t>
            </w:r>
            <w:r>
              <w:rPr>
                <w:rFonts w:hint="eastAsia" w:ascii="宋体" w:hAnsi="宋体" w:eastAsia="宋体" w:cs="宋体"/>
                <w:b/>
                <w:bCs/>
                <w:spacing w:val="-8"/>
                <w:sz w:val="18"/>
                <w:szCs w:val="18"/>
                <w:highlight w:val="none"/>
              </w:rPr>
              <w:t>计</w:t>
            </w:r>
          </w:p>
        </w:tc>
        <w:tc>
          <w:tcPr>
            <w:tcW w:w="590" w:type="dxa"/>
            <w:shd w:val="clear" w:color="auto" w:fill="DBE5F1"/>
            <w:vAlign w:val="center"/>
          </w:tcPr>
          <w:p w14:paraId="616E8F18">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b/>
                <w:bCs/>
                <w:i w:val="0"/>
                <w:iCs w:val="0"/>
                <w:snapToGrid w:val="0"/>
                <w:color w:val="000000"/>
                <w:kern w:val="0"/>
                <w:sz w:val="18"/>
                <w:szCs w:val="18"/>
                <w:u w:val="none"/>
                <w:lang w:val="en-US" w:eastAsia="zh-CN" w:bidi="ar"/>
              </w:rPr>
              <w:t>14</w:t>
            </w:r>
          </w:p>
        </w:tc>
        <w:tc>
          <w:tcPr>
            <w:tcW w:w="385" w:type="dxa"/>
            <w:shd w:val="clear" w:color="auto" w:fill="DBE5F1"/>
            <w:vAlign w:val="center"/>
          </w:tcPr>
          <w:p w14:paraId="458AAFD5">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b/>
                <w:bCs/>
                <w:i w:val="0"/>
                <w:iCs w:val="0"/>
                <w:snapToGrid w:val="0"/>
                <w:color w:val="000000"/>
                <w:kern w:val="0"/>
                <w:sz w:val="18"/>
                <w:szCs w:val="18"/>
                <w:u w:val="none"/>
                <w:lang w:val="en-US" w:eastAsia="zh-CN" w:bidi="ar"/>
              </w:rPr>
              <w:t>276</w:t>
            </w:r>
          </w:p>
        </w:tc>
        <w:tc>
          <w:tcPr>
            <w:tcW w:w="540" w:type="dxa"/>
            <w:shd w:val="clear" w:color="auto" w:fill="DBE5F1"/>
            <w:vAlign w:val="center"/>
          </w:tcPr>
          <w:p w14:paraId="610FD84A">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b/>
                <w:bCs/>
                <w:i w:val="0"/>
                <w:iCs w:val="0"/>
                <w:snapToGrid w:val="0"/>
                <w:color w:val="000000"/>
                <w:kern w:val="0"/>
                <w:sz w:val="18"/>
                <w:szCs w:val="18"/>
                <w:u w:val="none"/>
                <w:lang w:val="en-US" w:eastAsia="zh-CN" w:bidi="ar"/>
              </w:rPr>
              <w:t>184</w:t>
            </w:r>
          </w:p>
        </w:tc>
        <w:tc>
          <w:tcPr>
            <w:tcW w:w="465" w:type="dxa"/>
            <w:tcBorders>
              <w:right w:val="single" w:color="000000" w:sz="2" w:space="0"/>
            </w:tcBorders>
            <w:shd w:val="clear" w:color="auto" w:fill="DBE5F1"/>
            <w:vAlign w:val="center"/>
          </w:tcPr>
          <w:p w14:paraId="3C1B1A09">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b/>
                <w:bCs/>
                <w:i w:val="0"/>
                <w:iCs w:val="0"/>
                <w:snapToGrid w:val="0"/>
                <w:color w:val="000000"/>
                <w:kern w:val="0"/>
                <w:sz w:val="18"/>
                <w:szCs w:val="18"/>
                <w:u w:val="none"/>
                <w:lang w:val="en-US" w:eastAsia="zh-CN" w:bidi="ar"/>
              </w:rPr>
              <w:t>32</w:t>
            </w:r>
          </w:p>
        </w:tc>
        <w:tc>
          <w:tcPr>
            <w:tcW w:w="461" w:type="dxa"/>
            <w:tcBorders>
              <w:left w:val="single" w:color="000000" w:sz="2" w:space="0"/>
              <w:right w:val="single" w:color="000000" w:sz="2" w:space="0"/>
            </w:tcBorders>
            <w:shd w:val="clear" w:color="auto" w:fill="DBE5F1"/>
            <w:vAlign w:val="center"/>
          </w:tcPr>
          <w:p w14:paraId="50D3B7DC">
            <w:pPr>
              <w:jc w:val="center"/>
              <w:rPr>
                <w:rFonts w:hint="eastAsia" w:ascii="宋体" w:hAnsi="宋体" w:eastAsia="宋体" w:cs="宋体"/>
                <w:sz w:val="18"/>
                <w:szCs w:val="18"/>
                <w:highlight w:val="none"/>
              </w:rPr>
            </w:pPr>
          </w:p>
        </w:tc>
        <w:tc>
          <w:tcPr>
            <w:tcW w:w="544" w:type="dxa"/>
            <w:tcBorders>
              <w:left w:val="single" w:color="000000" w:sz="2" w:space="0"/>
              <w:right w:val="single" w:color="000000" w:sz="2" w:space="0"/>
            </w:tcBorders>
            <w:shd w:val="clear" w:color="auto" w:fill="DBE5F1"/>
            <w:vAlign w:val="center"/>
          </w:tcPr>
          <w:p w14:paraId="77D5BD2E">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b/>
                <w:bCs/>
                <w:i w:val="0"/>
                <w:iCs w:val="0"/>
                <w:snapToGrid w:val="0"/>
                <w:color w:val="000000"/>
                <w:kern w:val="0"/>
                <w:sz w:val="18"/>
                <w:szCs w:val="18"/>
                <w:u w:val="none"/>
                <w:lang w:val="en-US" w:eastAsia="zh-CN" w:bidi="ar"/>
              </w:rPr>
              <w:t>60</w:t>
            </w:r>
          </w:p>
        </w:tc>
        <w:tc>
          <w:tcPr>
            <w:tcW w:w="420" w:type="dxa"/>
            <w:tcBorders>
              <w:left w:val="single" w:color="000000" w:sz="2" w:space="0"/>
              <w:right w:val="single" w:color="000000" w:sz="2" w:space="0"/>
            </w:tcBorders>
            <w:shd w:val="clear" w:color="auto" w:fill="DBE5F1"/>
            <w:vAlign w:val="center"/>
          </w:tcPr>
          <w:p w14:paraId="2DC76423">
            <w:pPr>
              <w:jc w:val="center"/>
              <w:rPr>
                <w:rFonts w:hint="eastAsia" w:ascii="宋体" w:hAnsi="宋体" w:eastAsia="宋体" w:cs="宋体"/>
                <w:sz w:val="18"/>
                <w:szCs w:val="18"/>
                <w:highlight w:val="none"/>
              </w:rPr>
            </w:pPr>
          </w:p>
        </w:tc>
        <w:tc>
          <w:tcPr>
            <w:tcW w:w="633" w:type="dxa"/>
            <w:tcBorders>
              <w:left w:val="single" w:color="000000" w:sz="2" w:space="0"/>
            </w:tcBorders>
            <w:shd w:val="clear" w:color="auto" w:fill="DBE5F1"/>
            <w:vAlign w:val="center"/>
          </w:tcPr>
          <w:p w14:paraId="1EB4435B">
            <w:pPr>
              <w:jc w:val="center"/>
              <w:rPr>
                <w:rFonts w:hint="default"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0</w:t>
            </w:r>
          </w:p>
        </w:tc>
        <w:tc>
          <w:tcPr>
            <w:tcW w:w="836" w:type="dxa"/>
            <w:shd w:val="clear" w:color="auto" w:fill="DBE5F1"/>
            <w:vAlign w:val="center"/>
          </w:tcPr>
          <w:p w14:paraId="706E494C">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18"/>
                <w:szCs w:val="18"/>
                <w:u w:val="none"/>
                <w:lang w:val="en-US" w:eastAsia="zh-CN" w:bidi="ar"/>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811" w:type="dxa"/>
            <w:shd w:val="clear" w:color="auto" w:fill="DBE5F1"/>
            <w:vAlign w:val="center"/>
          </w:tcPr>
          <w:p w14:paraId="16A48011">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18"/>
                <w:szCs w:val="18"/>
                <w:u w:val="none"/>
                <w:lang w:val="en-US" w:eastAsia="zh-CN" w:bidi="ar"/>
              </w:rPr>
            </w:pPr>
            <w:r>
              <w:rPr>
                <w:rFonts w:hint="eastAsia" w:ascii="宋体" w:hAnsi="宋体" w:eastAsia="宋体" w:cs="宋体"/>
                <w:b/>
                <w:bCs/>
                <w:i w:val="0"/>
                <w:iCs w:val="0"/>
                <w:snapToGrid w:val="0"/>
                <w:color w:val="000000"/>
                <w:kern w:val="0"/>
                <w:sz w:val="18"/>
                <w:szCs w:val="18"/>
                <w:u w:val="none"/>
                <w:lang w:val="en-US" w:eastAsia="zh-CN" w:bidi="ar"/>
              </w:rPr>
              <w:t>5</w:t>
            </w:r>
          </w:p>
        </w:tc>
        <w:tc>
          <w:tcPr>
            <w:tcW w:w="635" w:type="dxa"/>
            <w:tcBorders>
              <w:right w:val="single" w:color="000000" w:sz="2" w:space="0"/>
            </w:tcBorders>
            <w:shd w:val="clear" w:color="auto" w:fill="DBE5F1"/>
            <w:vAlign w:val="center"/>
          </w:tcPr>
          <w:p w14:paraId="533183D5">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18"/>
                <w:szCs w:val="18"/>
                <w:u w:val="none"/>
                <w:lang w:val="en-US" w:eastAsia="zh-CN" w:bidi="ar"/>
              </w:rPr>
            </w:pPr>
            <w:r>
              <w:rPr>
                <w:rFonts w:hint="eastAsia" w:ascii="宋体" w:hAnsi="宋体" w:eastAsia="宋体" w:cs="宋体"/>
                <w:b/>
                <w:bCs/>
                <w:i w:val="0"/>
                <w:iCs w:val="0"/>
                <w:snapToGrid w:val="0"/>
                <w:color w:val="000000"/>
                <w:kern w:val="0"/>
                <w:sz w:val="18"/>
                <w:szCs w:val="18"/>
                <w:u w:val="none"/>
                <w:lang w:val="en-US" w:eastAsia="zh-CN" w:bidi="ar"/>
              </w:rPr>
              <w:t>8</w:t>
            </w:r>
          </w:p>
        </w:tc>
        <w:tc>
          <w:tcPr>
            <w:tcW w:w="445" w:type="dxa"/>
            <w:tcBorders>
              <w:left w:val="single" w:color="000000" w:sz="2" w:space="0"/>
              <w:right w:val="single" w:color="000000" w:sz="2" w:space="0"/>
            </w:tcBorders>
            <w:shd w:val="clear" w:color="auto" w:fill="DBE5F1"/>
            <w:vAlign w:val="center"/>
          </w:tcPr>
          <w:p w14:paraId="1016B7FE">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18"/>
                <w:szCs w:val="18"/>
                <w:u w:val="none"/>
                <w:lang w:val="en-US" w:eastAsia="zh-CN" w:bidi="ar"/>
              </w:rPr>
            </w:pPr>
            <w:r>
              <w:rPr>
                <w:rFonts w:hint="eastAsia" w:ascii="宋体" w:hAnsi="宋体" w:eastAsia="宋体" w:cs="宋体"/>
                <w:b/>
                <w:bCs/>
                <w:i w:val="0"/>
                <w:iCs w:val="0"/>
                <w:snapToGrid w:val="0"/>
                <w:color w:val="000000"/>
                <w:kern w:val="0"/>
                <w:sz w:val="18"/>
                <w:szCs w:val="18"/>
                <w:u w:val="none"/>
                <w:lang w:val="en-US" w:eastAsia="zh-CN" w:bidi="ar"/>
              </w:rPr>
              <w:t>3</w:t>
            </w:r>
          </w:p>
        </w:tc>
        <w:tc>
          <w:tcPr>
            <w:tcW w:w="435" w:type="dxa"/>
            <w:tcBorders>
              <w:left w:val="single" w:color="000000" w:sz="2" w:space="0"/>
            </w:tcBorders>
            <w:shd w:val="clear" w:color="auto" w:fill="DBE5F1"/>
            <w:vAlign w:val="center"/>
          </w:tcPr>
          <w:p w14:paraId="0B691370">
            <w:pPr>
              <w:keepNext w:val="0"/>
              <w:keepLines w:val="0"/>
              <w:widowControl/>
              <w:suppressLineNumbers w:val="0"/>
              <w:jc w:val="both"/>
              <w:textAlignment w:val="center"/>
              <w:rPr>
                <w:rFonts w:hint="default" w:ascii="宋体" w:hAnsi="宋体" w:eastAsia="宋体" w:cs="宋体"/>
                <w:b/>
                <w:bCs/>
                <w:i w:val="0"/>
                <w:iCs w:val="0"/>
                <w:snapToGrid w:val="0"/>
                <w:color w:val="000000"/>
                <w:kern w:val="0"/>
                <w:sz w:val="18"/>
                <w:szCs w:val="18"/>
                <w:u w:val="none"/>
                <w:lang w:val="en-US" w:eastAsia="zh-CN" w:bidi="ar"/>
              </w:rPr>
            </w:pPr>
            <w:r>
              <w:rPr>
                <w:rFonts w:hint="eastAsia" w:ascii="宋体" w:hAnsi="宋体" w:eastAsia="宋体" w:cs="宋体"/>
                <w:b/>
                <w:bCs/>
                <w:i w:val="0"/>
                <w:iCs w:val="0"/>
                <w:snapToGrid w:val="0"/>
                <w:color w:val="000000"/>
                <w:kern w:val="0"/>
                <w:sz w:val="18"/>
                <w:szCs w:val="18"/>
                <w:u w:val="none"/>
                <w:lang w:val="en-US" w:eastAsia="zh-CN" w:bidi="ar"/>
              </w:rPr>
              <w:t xml:space="preserve">  0</w:t>
            </w:r>
          </w:p>
        </w:tc>
      </w:tr>
      <w:tr w14:paraId="65788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035" w:type="dxa"/>
            <w:tcBorders>
              <w:bottom w:val="single" w:color="auto" w:sz="4" w:space="0"/>
            </w:tcBorders>
            <w:shd w:val="clear" w:color="auto" w:fill="auto"/>
            <w:vAlign w:val="center"/>
          </w:tcPr>
          <w:p w14:paraId="1EFCBA05">
            <w:pPr>
              <w:keepNext w:val="0"/>
              <w:keepLines w:val="0"/>
              <w:pageBreakBefore w:val="0"/>
              <w:widowControl/>
              <w:kinsoku w:val="0"/>
              <w:wordWrap/>
              <w:overflowPunct/>
              <w:topLinePunct w:val="0"/>
              <w:autoSpaceDE w:val="0"/>
              <w:autoSpaceDN w:val="0"/>
              <w:bidi w:val="0"/>
              <w:adjustRightInd w:val="0"/>
              <w:snapToGrid w:val="0"/>
              <w:spacing w:before="204" w:line="200" w:lineRule="exact"/>
              <w:ind w:right="-35" w:rightChars="0"/>
              <w:jc w:val="center"/>
              <w:textAlignment w:val="baseline"/>
              <w:rPr>
                <w:rFonts w:hint="default" w:ascii="宋体" w:hAnsi="宋体" w:eastAsia="宋体" w:cs="宋体"/>
                <w:spacing w:val="-5"/>
                <w:sz w:val="18"/>
                <w:szCs w:val="18"/>
                <w:highlight w:val="none"/>
                <w:lang w:val="en-US" w:eastAsia="zh-CN"/>
              </w:rPr>
            </w:pPr>
            <w:r>
              <w:rPr>
                <w:rFonts w:hint="eastAsia" w:ascii="宋体" w:hAnsi="宋体" w:eastAsia="宋体" w:cs="宋体"/>
                <w:spacing w:val="-2"/>
                <w:sz w:val="18"/>
                <w:szCs w:val="18"/>
                <w:highlight w:val="none"/>
                <w:lang w:val="en-US" w:eastAsia="zh-CN"/>
              </w:rPr>
              <w:t>公共选修课</w:t>
            </w:r>
          </w:p>
        </w:tc>
        <w:tc>
          <w:tcPr>
            <w:tcW w:w="630" w:type="dxa"/>
            <w:tcBorders>
              <w:bottom w:val="single" w:color="auto" w:sz="4" w:space="0"/>
            </w:tcBorders>
            <w:shd w:val="clear" w:color="auto" w:fill="auto"/>
            <w:vAlign w:val="center"/>
          </w:tcPr>
          <w:p w14:paraId="75476F39">
            <w:pPr>
              <w:keepNext w:val="0"/>
              <w:keepLines w:val="0"/>
              <w:pageBreakBefore w:val="0"/>
              <w:widowControl/>
              <w:tabs>
                <w:tab w:val="left" w:pos="312"/>
              </w:tabs>
              <w:kinsoku w:val="0"/>
              <w:wordWrap/>
              <w:overflowPunct/>
              <w:topLinePunct w:val="0"/>
              <w:autoSpaceDE w:val="0"/>
              <w:autoSpaceDN w:val="0"/>
              <w:bidi w:val="0"/>
              <w:adjustRightInd w:val="0"/>
              <w:snapToGrid w:val="0"/>
              <w:spacing w:before="216" w:line="200" w:lineRule="exact"/>
              <w:ind w:left="229"/>
              <w:jc w:val="center"/>
              <w:textAlignment w:val="baseline"/>
              <w:rPr>
                <w:rFonts w:hint="eastAsia" w:eastAsia="宋体"/>
                <w:highlight w:val="none"/>
                <w:u w:val="single"/>
                <w:lang w:val="en-US" w:eastAsia="zh-CN"/>
              </w:rPr>
            </w:pPr>
            <w:r>
              <w:rPr>
                <w:highlight w:val="none"/>
                <w:u w:val="single"/>
              </w:rPr>
              <w:tab/>
            </w:r>
          </w:p>
        </w:tc>
        <w:tc>
          <w:tcPr>
            <w:tcW w:w="983" w:type="dxa"/>
            <w:tcBorders>
              <w:bottom w:val="single" w:color="auto" w:sz="4" w:space="0"/>
            </w:tcBorders>
            <w:shd w:val="clear" w:color="auto" w:fill="auto"/>
            <w:vAlign w:val="center"/>
          </w:tcPr>
          <w:p w14:paraId="00F395AA">
            <w:pPr>
              <w:keepNext w:val="0"/>
              <w:keepLines w:val="0"/>
              <w:pageBreakBefore w:val="0"/>
              <w:widowControl/>
              <w:tabs>
                <w:tab w:val="left" w:pos="650"/>
              </w:tabs>
              <w:kinsoku w:val="0"/>
              <w:wordWrap/>
              <w:overflowPunct/>
              <w:topLinePunct w:val="0"/>
              <w:autoSpaceDE w:val="0"/>
              <w:autoSpaceDN w:val="0"/>
              <w:bidi w:val="0"/>
              <w:adjustRightInd w:val="0"/>
              <w:snapToGrid w:val="0"/>
              <w:spacing w:before="216" w:line="200" w:lineRule="exact"/>
              <w:ind w:left="566"/>
              <w:jc w:val="center"/>
              <w:textAlignment w:val="baseline"/>
              <w:rPr>
                <w:highlight w:val="none"/>
              </w:rPr>
            </w:pPr>
          </w:p>
        </w:tc>
        <w:tc>
          <w:tcPr>
            <w:tcW w:w="3142" w:type="dxa"/>
            <w:tcBorders>
              <w:bottom w:val="single" w:color="auto" w:sz="4" w:space="0"/>
            </w:tcBorders>
            <w:shd w:val="clear" w:color="auto" w:fill="auto"/>
            <w:vAlign w:val="center"/>
          </w:tcPr>
          <w:p w14:paraId="6FE7548A">
            <w:pPr>
              <w:keepNext w:val="0"/>
              <w:keepLines w:val="0"/>
              <w:pageBreakBefore w:val="0"/>
              <w:widowControl/>
              <w:kinsoku w:val="0"/>
              <w:wordWrap/>
              <w:overflowPunct/>
              <w:topLinePunct w:val="0"/>
              <w:autoSpaceDE w:val="0"/>
              <w:autoSpaceDN w:val="0"/>
              <w:bidi w:val="0"/>
              <w:adjustRightInd w:val="0"/>
              <w:snapToGrid w:val="0"/>
              <w:spacing w:before="203" w:line="200" w:lineRule="exact"/>
              <w:ind w:left="27" w:leftChars="13" w:right="262" w:firstLine="190" w:firstLineChars="107"/>
              <w:jc w:val="center"/>
              <w:textAlignment w:val="baseline"/>
              <w:rPr>
                <w:rFonts w:ascii="宋体" w:hAnsi="宋体" w:eastAsia="宋体" w:cs="宋体"/>
                <w:spacing w:val="-1"/>
                <w:sz w:val="18"/>
                <w:szCs w:val="18"/>
                <w:highlight w:val="none"/>
                <w:lang w:eastAsia="zh-CN"/>
              </w:rPr>
            </w:pPr>
            <w:r>
              <w:rPr>
                <w:rFonts w:ascii="宋体" w:hAnsi="宋体" w:eastAsia="宋体" w:cs="宋体"/>
                <w:spacing w:val="-1"/>
                <w:sz w:val="18"/>
                <w:szCs w:val="18"/>
                <w:highlight w:val="none"/>
                <w:lang w:eastAsia="zh-CN"/>
              </w:rPr>
              <w:t>学生在学校开出的公共选修课中自</w:t>
            </w:r>
            <w:r>
              <w:rPr>
                <w:rFonts w:ascii="宋体" w:hAnsi="宋体" w:eastAsia="宋体" w:cs="宋体"/>
                <w:spacing w:val="-7"/>
                <w:sz w:val="18"/>
                <w:szCs w:val="18"/>
                <w:highlight w:val="none"/>
                <w:lang w:eastAsia="zh-CN"/>
              </w:rPr>
              <w:t>由选课</w:t>
            </w:r>
          </w:p>
        </w:tc>
        <w:tc>
          <w:tcPr>
            <w:tcW w:w="570" w:type="dxa"/>
            <w:tcBorders>
              <w:bottom w:val="single" w:color="auto" w:sz="4" w:space="0"/>
            </w:tcBorders>
            <w:shd w:val="clear" w:color="auto" w:fill="auto"/>
            <w:vAlign w:val="top"/>
          </w:tcPr>
          <w:p w14:paraId="7A649A47">
            <w:pPr>
              <w:keepNext w:val="0"/>
              <w:keepLines w:val="0"/>
              <w:pageBreakBefore w:val="0"/>
              <w:widowControl/>
              <w:tabs>
                <w:tab w:val="left" w:pos="300"/>
              </w:tabs>
              <w:wordWrap/>
              <w:topLinePunct w:val="0"/>
              <w:bidi w:val="0"/>
              <w:spacing w:before="216" w:line="320" w:lineRule="auto"/>
              <w:ind w:left="216" w:leftChars="0"/>
              <w:rPr>
                <w:rFonts w:ascii="Arial" w:hAnsi="Arial" w:eastAsia="Arial" w:cs="Arial"/>
                <w:snapToGrid w:val="0"/>
                <w:color w:val="000000"/>
                <w:sz w:val="21"/>
                <w:szCs w:val="21"/>
                <w:highlight w:val="none"/>
                <w:lang w:val="en-US" w:eastAsia="zh-CN" w:bidi="ar-SA"/>
              </w:rPr>
            </w:pPr>
            <w:r>
              <w:rPr>
                <w:highlight w:val="none"/>
                <w:u w:val="single"/>
                <w:lang w:eastAsia="zh-CN"/>
              </w:rPr>
              <w:tab/>
            </w:r>
          </w:p>
        </w:tc>
        <w:tc>
          <w:tcPr>
            <w:tcW w:w="480" w:type="dxa"/>
            <w:tcBorders>
              <w:bottom w:val="single" w:color="auto" w:sz="4" w:space="0"/>
            </w:tcBorders>
            <w:shd w:val="clear" w:color="auto" w:fill="auto"/>
            <w:vAlign w:val="top"/>
          </w:tcPr>
          <w:p w14:paraId="788D7669">
            <w:pPr>
              <w:keepNext w:val="0"/>
              <w:keepLines w:val="0"/>
              <w:pageBreakBefore w:val="0"/>
              <w:widowControl/>
              <w:tabs>
                <w:tab w:val="left" w:pos="278"/>
              </w:tabs>
              <w:wordWrap/>
              <w:topLinePunct w:val="0"/>
              <w:bidi w:val="0"/>
              <w:spacing w:before="216" w:line="320" w:lineRule="auto"/>
              <w:ind w:left="194" w:leftChars="0"/>
              <w:rPr>
                <w:rFonts w:ascii="Arial" w:hAnsi="Arial" w:eastAsia="Arial" w:cs="Arial"/>
                <w:snapToGrid w:val="0"/>
                <w:color w:val="000000"/>
                <w:sz w:val="21"/>
                <w:szCs w:val="21"/>
                <w:highlight w:val="none"/>
                <w:lang w:val="en-US" w:eastAsia="zh-CN" w:bidi="ar-SA"/>
              </w:rPr>
            </w:pPr>
            <w:r>
              <w:rPr>
                <w:highlight w:val="none"/>
                <w:u w:val="single"/>
                <w:lang w:eastAsia="zh-CN"/>
              </w:rPr>
              <w:tab/>
            </w:r>
          </w:p>
        </w:tc>
        <w:tc>
          <w:tcPr>
            <w:tcW w:w="450" w:type="dxa"/>
            <w:tcBorders>
              <w:bottom w:val="single" w:color="auto" w:sz="4" w:space="0"/>
            </w:tcBorders>
            <w:shd w:val="clear" w:color="auto" w:fill="auto"/>
            <w:vAlign w:val="top"/>
          </w:tcPr>
          <w:p w14:paraId="6699D0F3">
            <w:pPr>
              <w:keepNext w:val="0"/>
              <w:keepLines w:val="0"/>
              <w:pageBreakBefore w:val="0"/>
              <w:widowControl/>
              <w:tabs>
                <w:tab w:val="left" w:pos="262"/>
              </w:tabs>
              <w:wordWrap/>
              <w:topLinePunct w:val="0"/>
              <w:bidi w:val="0"/>
              <w:spacing w:before="216" w:line="320" w:lineRule="auto"/>
              <w:ind w:left="178" w:leftChars="0"/>
              <w:rPr>
                <w:rFonts w:ascii="Arial" w:hAnsi="Arial" w:eastAsia="Arial" w:cs="Arial"/>
                <w:snapToGrid w:val="0"/>
                <w:color w:val="000000"/>
                <w:sz w:val="21"/>
                <w:szCs w:val="21"/>
                <w:highlight w:val="none"/>
                <w:lang w:val="en-US" w:eastAsia="zh-CN" w:bidi="ar-SA"/>
              </w:rPr>
            </w:pPr>
            <w:r>
              <w:rPr>
                <w:highlight w:val="none"/>
                <w:u w:val="single"/>
                <w:lang w:eastAsia="zh-CN"/>
              </w:rPr>
              <w:tab/>
            </w:r>
          </w:p>
        </w:tc>
        <w:tc>
          <w:tcPr>
            <w:tcW w:w="420" w:type="dxa"/>
            <w:tcBorders>
              <w:bottom w:val="single" w:color="auto" w:sz="4" w:space="0"/>
            </w:tcBorders>
            <w:shd w:val="clear" w:color="auto" w:fill="auto"/>
            <w:vAlign w:val="top"/>
          </w:tcPr>
          <w:p w14:paraId="268B8FD7">
            <w:pPr>
              <w:keepNext w:val="0"/>
              <w:keepLines w:val="0"/>
              <w:pageBreakBefore w:val="0"/>
              <w:widowControl/>
              <w:tabs>
                <w:tab w:val="left" w:pos="257"/>
              </w:tabs>
              <w:wordWrap/>
              <w:topLinePunct w:val="0"/>
              <w:bidi w:val="0"/>
              <w:spacing w:before="216" w:line="320" w:lineRule="auto"/>
              <w:ind w:left="174" w:leftChars="0"/>
              <w:rPr>
                <w:rFonts w:ascii="Arial" w:hAnsi="Arial" w:eastAsia="Arial" w:cs="Arial"/>
                <w:snapToGrid w:val="0"/>
                <w:color w:val="000000"/>
                <w:sz w:val="21"/>
                <w:szCs w:val="21"/>
                <w:highlight w:val="none"/>
                <w:lang w:val="en-US" w:eastAsia="zh-CN" w:bidi="ar-SA"/>
              </w:rPr>
            </w:pPr>
            <w:r>
              <w:rPr>
                <w:highlight w:val="none"/>
                <w:u w:val="single"/>
                <w:lang w:eastAsia="zh-CN"/>
              </w:rPr>
              <w:tab/>
            </w:r>
          </w:p>
        </w:tc>
        <w:tc>
          <w:tcPr>
            <w:tcW w:w="590" w:type="dxa"/>
            <w:tcBorders>
              <w:bottom w:val="single" w:color="auto" w:sz="4" w:space="0"/>
            </w:tcBorders>
            <w:shd w:val="clear" w:color="auto" w:fill="auto"/>
            <w:vAlign w:val="center"/>
          </w:tcPr>
          <w:p w14:paraId="7E0A4751">
            <w:pPr>
              <w:keepNext w:val="0"/>
              <w:keepLines w:val="0"/>
              <w:pageBreakBefore w:val="0"/>
              <w:widowControl/>
              <w:kinsoku w:val="0"/>
              <w:wordWrap/>
              <w:overflowPunct/>
              <w:topLinePunct w:val="0"/>
              <w:autoSpaceDE w:val="0"/>
              <w:autoSpaceDN w:val="0"/>
              <w:bidi w:val="0"/>
              <w:adjustRightInd w:val="0"/>
              <w:snapToGrid w:val="0"/>
              <w:spacing w:before="59" w:line="200" w:lineRule="exact"/>
              <w:ind w:left="179"/>
              <w:jc w:val="both"/>
              <w:textAlignment w:val="baseline"/>
              <w:rPr>
                <w:rFonts w:hint="eastAsia" w:ascii="宋体" w:hAnsi="宋体" w:eastAsia="宋体" w:cs="宋体"/>
                <w:b/>
                <w:bCs/>
                <w:sz w:val="18"/>
                <w:szCs w:val="18"/>
                <w:highlight w:val="none"/>
                <w:lang w:val="en-US" w:eastAsia="zh-CN"/>
              </w:rPr>
            </w:pPr>
            <w:r>
              <w:rPr>
                <w:rFonts w:hint="eastAsia" w:ascii="宋体" w:hAnsi="宋体" w:eastAsia="宋体" w:cs="宋体"/>
                <w:b w:val="0"/>
                <w:bCs w:val="0"/>
                <w:sz w:val="18"/>
                <w:szCs w:val="18"/>
                <w:highlight w:val="none"/>
                <w:lang w:val="en-US" w:eastAsia="zh-CN"/>
              </w:rPr>
              <w:t>6</w:t>
            </w:r>
          </w:p>
        </w:tc>
        <w:tc>
          <w:tcPr>
            <w:tcW w:w="385" w:type="dxa"/>
            <w:tcBorders>
              <w:bottom w:val="single" w:color="auto" w:sz="4" w:space="0"/>
            </w:tcBorders>
            <w:shd w:val="clear" w:color="auto" w:fill="auto"/>
            <w:vAlign w:val="top"/>
          </w:tcPr>
          <w:p w14:paraId="0F6F1285">
            <w:pPr>
              <w:keepNext w:val="0"/>
              <w:keepLines w:val="0"/>
              <w:pageBreakBefore w:val="0"/>
              <w:widowControl/>
              <w:tabs>
                <w:tab w:val="left" w:pos="302"/>
              </w:tabs>
              <w:wordWrap/>
              <w:topLinePunct w:val="0"/>
              <w:bidi w:val="0"/>
              <w:spacing w:before="216" w:line="320" w:lineRule="auto"/>
              <w:ind w:left="217" w:leftChars="0"/>
              <w:rPr>
                <w:rFonts w:ascii="Arial" w:hAnsi="Arial" w:eastAsia="Arial" w:cs="Arial"/>
                <w:snapToGrid w:val="0"/>
                <w:color w:val="000000"/>
                <w:sz w:val="21"/>
                <w:szCs w:val="21"/>
                <w:highlight w:val="none"/>
                <w:lang w:val="en-US" w:eastAsia="en-US" w:bidi="ar-SA"/>
              </w:rPr>
            </w:pPr>
            <w:r>
              <w:rPr>
                <w:highlight w:val="none"/>
                <w:u w:val="single"/>
              </w:rPr>
              <w:tab/>
            </w:r>
          </w:p>
        </w:tc>
        <w:tc>
          <w:tcPr>
            <w:tcW w:w="540" w:type="dxa"/>
            <w:tcBorders>
              <w:bottom w:val="single" w:color="auto" w:sz="4" w:space="0"/>
            </w:tcBorders>
            <w:shd w:val="clear" w:color="auto" w:fill="auto"/>
            <w:vAlign w:val="top"/>
          </w:tcPr>
          <w:p w14:paraId="7B61BF3C">
            <w:pPr>
              <w:keepNext w:val="0"/>
              <w:keepLines w:val="0"/>
              <w:pageBreakBefore w:val="0"/>
              <w:widowControl/>
              <w:tabs>
                <w:tab w:val="left" w:pos="297"/>
              </w:tabs>
              <w:wordWrap/>
              <w:topLinePunct w:val="0"/>
              <w:bidi w:val="0"/>
              <w:spacing w:before="216" w:line="320" w:lineRule="auto"/>
              <w:ind w:left="213" w:leftChars="0"/>
              <w:rPr>
                <w:rFonts w:ascii="Arial" w:hAnsi="Arial" w:eastAsia="Arial" w:cs="Arial"/>
                <w:snapToGrid w:val="0"/>
                <w:color w:val="000000"/>
                <w:sz w:val="21"/>
                <w:szCs w:val="21"/>
                <w:highlight w:val="none"/>
                <w:lang w:val="en-US" w:eastAsia="en-US" w:bidi="ar-SA"/>
              </w:rPr>
            </w:pPr>
            <w:r>
              <w:rPr>
                <w:highlight w:val="none"/>
                <w:u w:val="single"/>
              </w:rPr>
              <w:tab/>
            </w:r>
          </w:p>
        </w:tc>
        <w:tc>
          <w:tcPr>
            <w:tcW w:w="465" w:type="dxa"/>
            <w:tcBorders>
              <w:bottom w:val="single" w:color="auto" w:sz="4" w:space="0"/>
              <w:right w:val="single" w:color="000000" w:sz="2" w:space="0"/>
            </w:tcBorders>
            <w:shd w:val="clear" w:color="auto" w:fill="auto"/>
            <w:vAlign w:val="top"/>
          </w:tcPr>
          <w:p w14:paraId="5EBBFC72">
            <w:pPr>
              <w:keepNext w:val="0"/>
              <w:keepLines w:val="0"/>
              <w:pageBreakBefore w:val="0"/>
              <w:widowControl/>
              <w:tabs>
                <w:tab w:val="left" w:pos="372"/>
              </w:tabs>
              <w:wordWrap/>
              <w:topLinePunct w:val="0"/>
              <w:bidi w:val="0"/>
              <w:spacing w:before="216" w:line="320" w:lineRule="auto"/>
              <w:ind w:left="287" w:leftChars="0"/>
              <w:rPr>
                <w:rFonts w:ascii="Arial" w:hAnsi="Arial" w:eastAsia="Arial" w:cs="Arial"/>
                <w:snapToGrid w:val="0"/>
                <w:color w:val="000000"/>
                <w:sz w:val="21"/>
                <w:szCs w:val="21"/>
                <w:highlight w:val="none"/>
                <w:lang w:val="en-US" w:eastAsia="en-US" w:bidi="ar-SA"/>
              </w:rPr>
            </w:pPr>
            <w:r>
              <w:rPr>
                <w:highlight w:val="none"/>
                <w:u w:val="single"/>
              </w:rPr>
              <w:tab/>
            </w:r>
          </w:p>
        </w:tc>
        <w:tc>
          <w:tcPr>
            <w:tcW w:w="461" w:type="dxa"/>
            <w:tcBorders>
              <w:left w:val="single" w:color="000000" w:sz="2" w:space="0"/>
              <w:bottom w:val="single" w:color="auto" w:sz="4" w:space="0"/>
              <w:right w:val="single" w:color="000000" w:sz="2" w:space="0"/>
            </w:tcBorders>
            <w:shd w:val="clear" w:color="auto" w:fill="auto"/>
            <w:vAlign w:val="top"/>
          </w:tcPr>
          <w:p w14:paraId="50523CD8">
            <w:pPr>
              <w:keepNext w:val="0"/>
              <w:keepLines w:val="0"/>
              <w:pageBreakBefore w:val="0"/>
              <w:widowControl/>
              <w:tabs>
                <w:tab w:val="left" w:pos="339"/>
              </w:tabs>
              <w:wordWrap/>
              <w:topLinePunct w:val="0"/>
              <w:bidi w:val="0"/>
              <w:spacing w:before="216" w:line="320" w:lineRule="auto"/>
              <w:ind w:left="255" w:leftChars="0"/>
              <w:rPr>
                <w:rFonts w:ascii="Arial" w:hAnsi="Arial" w:eastAsia="Arial" w:cs="Arial"/>
                <w:snapToGrid w:val="0"/>
                <w:color w:val="000000"/>
                <w:sz w:val="21"/>
                <w:szCs w:val="21"/>
                <w:highlight w:val="none"/>
                <w:lang w:val="en-US" w:eastAsia="en-US" w:bidi="ar-SA"/>
              </w:rPr>
            </w:pPr>
            <w:r>
              <w:rPr>
                <w:highlight w:val="none"/>
                <w:u w:val="single"/>
              </w:rPr>
              <w:tab/>
            </w:r>
          </w:p>
        </w:tc>
        <w:tc>
          <w:tcPr>
            <w:tcW w:w="544" w:type="dxa"/>
            <w:tcBorders>
              <w:left w:val="single" w:color="000000" w:sz="2" w:space="0"/>
              <w:bottom w:val="single" w:color="auto" w:sz="4" w:space="0"/>
              <w:right w:val="single" w:color="000000" w:sz="2" w:space="0"/>
            </w:tcBorders>
            <w:shd w:val="clear" w:color="auto" w:fill="auto"/>
            <w:vAlign w:val="top"/>
          </w:tcPr>
          <w:p w14:paraId="247BABCA">
            <w:pPr>
              <w:keepNext w:val="0"/>
              <w:keepLines w:val="0"/>
              <w:pageBreakBefore w:val="0"/>
              <w:widowControl/>
              <w:tabs>
                <w:tab w:val="left" w:pos="339"/>
              </w:tabs>
              <w:wordWrap/>
              <w:topLinePunct w:val="0"/>
              <w:bidi w:val="0"/>
              <w:spacing w:before="216" w:line="320" w:lineRule="auto"/>
              <w:ind w:left="255" w:leftChars="0"/>
              <w:rPr>
                <w:rFonts w:ascii="Arial" w:hAnsi="Arial" w:eastAsia="Arial" w:cs="Arial"/>
                <w:snapToGrid w:val="0"/>
                <w:color w:val="000000"/>
                <w:sz w:val="21"/>
                <w:szCs w:val="21"/>
                <w:highlight w:val="none"/>
                <w:lang w:val="en-US" w:eastAsia="en-US" w:bidi="ar-SA"/>
              </w:rPr>
            </w:pPr>
            <w:r>
              <w:rPr>
                <w:highlight w:val="none"/>
                <w:u w:val="single"/>
              </w:rPr>
              <w:tab/>
            </w:r>
          </w:p>
        </w:tc>
        <w:tc>
          <w:tcPr>
            <w:tcW w:w="420" w:type="dxa"/>
            <w:tcBorders>
              <w:left w:val="single" w:color="000000" w:sz="2" w:space="0"/>
              <w:bottom w:val="single" w:color="auto" w:sz="4" w:space="0"/>
              <w:right w:val="single" w:color="000000" w:sz="2" w:space="0"/>
            </w:tcBorders>
            <w:shd w:val="clear" w:color="auto" w:fill="auto"/>
            <w:vAlign w:val="top"/>
          </w:tcPr>
          <w:p w14:paraId="7D15A956">
            <w:pPr>
              <w:keepNext w:val="0"/>
              <w:keepLines w:val="0"/>
              <w:pageBreakBefore w:val="0"/>
              <w:widowControl/>
              <w:tabs>
                <w:tab w:val="left" w:pos="342"/>
              </w:tabs>
              <w:wordWrap/>
              <w:topLinePunct w:val="0"/>
              <w:bidi w:val="0"/>
              <w:spacing w:before="216" w:line="320" w:lineRule="auto"/>
              <w:ind w:left="257" w:leftChars="0"/>
              <w:rPr>
                <w:rFonts w:ascii="Arial" w:hAnsi="Arial" w:eastAsia="Arial" w:cs="Arial"/>
                <w:snapToGrid w:val="0"/>
                <w:color w:val="000000"/>
                <w:sz w:val="21"/>
                <w:szCs w:val="21"/>
                <w:highlight w:val="none"/>
                <w:lang w:val="en-US" w:eastAsia="en-US" w:bidi="ar-SA"/>
              </w:rPr>
            </w:pPr>
            <w:r>
              <w:rPr>
                <w:highlight w:val="none"/>
                <w:u w:val="single"/>
              </w:rPr>
              <w:tab/>
            </w:r>
          </w:p>
        </w:tc>
        <w:tc>
          <w:tcPr>
            <w:tcW w:w="3360" w:type="dxa"/>
            <w:gridSpan w:val="5"/>
            <w:tcBorders>
              <w:left w:val="single" w:color="000000" w:sz="2" w:space="0"/>
              <w:bottom w:val="single" w:color="auto" w:sz="4" w:space="0"/>
              <w:right w:val="single" w:color="000000" w:sz="2" w:space="0"/>
            </w:tcBorders>
            <w:shd w:val="clear" w:color="auto" w:fill="auto"/>
            <w:vAlign w:val="center"/>
          </w:tcPr>
          <w:p w14:paraId="047E4A3E">
            <w:pPr>
              <w:keepNext w:val="0"/>
              <w:keepLines w:val="0"/>
              <w:pageBreakBefore w:val="0"/>
              <w:widowControl/>
              <w:wordWrap/>
              <w:topLinePunct w:val="0"/>
              <w:bidi w:val="0"/>
              <w:spacing w:before="84" w:line="320" w:lineRule="auto"/>
              <w:ind w:left="42"/>
              <w:jc w:val="center"/>
              <w:rPr>
                <w:rFonts w:hint="eastAsia" w:ascii="宋体" w:hAnsi="宋体" w:eastAsia="宋体" w:cs="宋体"/>
                <w:sz w:val="18"/>
                <w:szCs w:val="18"/>
                <w:highlight w:val="none"/>
                <w:lang w:eastAsia="zh-CN"/>
              </w:rPr>
            </w:pPr>
            <w:r>
              <w:rPr>
                <w:rFonts w:ascii="宋体" w:hAnsi="宋体" w:eastAsia="宋体" w:cs="宋体"/>
                <w:spacing w:val="-4"/>
                <w:sz w:val="18"/>
                <w:szCs w:val="18"/>
                <w:highlight w:val="none"/>
                <w:lang w:eastAsia="zh-CN"/>
              </w:rPr>
              <w:t>具体课程根据每学期选修课表，</w:t>
            </w:r>
          </w:p>
          <w:p w14:paraId="63FA5786">
            <w:pPr>
              <w:keepNext w:val="0"/>
              <w:keepLines w:val="0"/>
              <w:pageBreakBefore w:val="0"/>
              <w:widowControl/>
              <w:kinsoku w:val="0"/>
              <w:wordWrap/>
              <w:overflowPunct/>
              <w:topLinePunct w:val="0"/>
              <w:autoSpaceDE w:val="0"/>
              <w:autoSpaceDN w:val="0"/>
              <w:bidi w:val="0"/>
              <w:adjustRightInd w:val="0"/>
              <w:snapToGrid w:val="0"/>
              <w:spacing w:before="25" w:line="200" w:lineRule="exact"/>
              <w:ind w:left="1032" w:right="26" w:hanging="993"/>
              <w:jc w:val="center"/>
              <w:textAlignment w:val="baseline"/>
              <w:rPr>
                <w:rFonts w:ascii="宋体" w:hAnsi="宋体" w:eastAsia="宋体" w:cs="宋体"/>
                <w:spacing w:val="-5"/>
                <w:sz w:val="18"/>
                <w:szCs w:val="18"/>
                <w:highlight w:val="none"/>
                <w:lang w:eastAsia="zh-CN"/>
              </w:rPr>
            </w:pPr>
            <w:r>
              <w:rPr>
                <w:rFonts w:ascii="宋体" w:hAnsi="宋体" w:eastAsia="宋体" w:cs="宋体"/>
                <w:spacing w:val="-5"/>
                <w:sz w:val="18"/>
                <w:szCs w:val="18"/>
                <w:highlight w:val="none"/>
                <w:lang w:eastAsia="zh-CN"/>
              </w:rPr>
              <w:t>每门课</w:t>
            </w:r>
            <w:r>
              <w:rPr>
                <w:rFonts w:ascii="宋体" w:hAnsi="宋体" w:eastAsia="宋体" w:cs="宋体"/>
                <w:spacing w:val="-10"/>
                <w:sz w:val="18"/>
                <w:szCs w:val="18"/>
                <w:highlight w:val="none"/>
                <w:lang w:eastAsia="zh-CN"/>
              </w:rPr>
              <w:t xml:space="preserve"> </w:t>
            </w:r>
            <w:r>
              <w:rPr>
                <w:rFonts w:hint="eastAsia" w:ascii="宋体" w:hAnsi="宋体" w:eastAsia="宋体" w:cs="宋体"/>
                <w:spacing w:val="-5"/>
                <w:sz w:val="18"/>
                <w:szCs w:val="18"/>
                <w:highlight w:val="none"/>
                <w:lang w:val="en-US" w:eastAsia="zh-CN"/>
              </w:rPr>
              <w:t>18</w:t>
            </w:r>
            <w:r>
              <w:rPr>
                <w:rFonts w:ascii="宋体" w:hAnsi="宋体" w:eastAsia="宋体" w:cs="宋体"/>
                <w:spacing w:val="-37"/>
                <w:sz w:val="18"/>
                <w:szCs w:val="18"/>
                <w:highlight w:val="none"/>
                <w:lang w:eastAsia="zh-CN"/>
              </w:rPr>
              <w:t xml:space="preserve"> </w:t>
            </w:r>
            <w:r>
              <w:rPr>
                <w:rFonts w:ascii="宋体" w:hAnsi="宋体" w:eastAsia="宋体" w:cs="宋体"/>
                <w:spacing w:val="-5"/>
                <w:sz w:val="18"/>
                <w:szCs w:val="18"/>
                <w:highlight w:val="none"/>
                <w:lang w:eastAsia="zh-CN"/>
              </w:rPr>
              <w:t>或</w:t>
            </w:r>
            <w:r>
              <w:rPr>
                <w:rFonts w:ascii="宋体" w:hAnsi="宋体" w:eastAsia="宋体" w:cs="宋体"/>
                <w:spacing w:val="-33"/>
                <w:sz w:val="18"/>
                <w:szCs w:val="18"/>
                <w:highlight w:val="none"/>
                <w:lang w:eastAsia="zh-CN"/>
              </w:rPr>
              <w:t xml:space="preserve"> </w:t>
            </w:r>
            <w:r>
              <w:rPr>
                <w:rFonts w:ascii="宋体" w:hAnsi="宋体" w:eastAsia="宋体" w:cs="宋体"/>
                <w:spacing w:val="-5"/>
                <w:sz w:val="18"/>
                <w:szCs w:val="18"/>
                <w:highlight w:val="none"/>
                <w:lang w:eastAsia="zh-CN"/>
              </w:rPr>
              <w:t>3</w:t>
            </w:r>
            <w:r>
              <w:rPr>
                <w:rFonts w:hint="eastAsia" w:ascii="宋体" w:hAnsi="宋体" w:eastAsia="宋体" w:cs="宋体"/>
                <w:spacing w:val="-5"/>
                <w:sz w:val="18"/>
                <w:szCs w:val="18"/>
                <w:highlight w:val="none"/>
                <w:lang w:val="en-US" w:eastAsia="zh-CN"/>
              </w:rPr>
              <w:t>6</w:t>
            </w:r>
            <w:r>
              <w:rPr>
                <w:rFonts w:ascii="宋体" w:hAnsi="宋体" w:eastAsia="宋体" w:cs="宋体"/>
                <w:spacing w:val="-33"/>
                <w:sz w:val="18"/>
                <w:szCs w:val="18"/>
                <w:highlight w:val="none"/>
                <w:lang w:eastAsia="zh-CN"/>
              </w:rPr>
              <w:t xml:space="preserve"> </w:t>
            </w:r>
            <w:r>
              <w:rPr>
                <w:rFonts w:ascii="宋体" w:hAnsi="宋体" w:eastAsia="宋体" w:cs="宋体"/>
                <w:spacing w:val="-5"/>
                <w:sz w:val="18"/>
                <w:szCs w:val="18"/>
                <w:highlight w:val="none"/>
                <w:lang w:eastAsia="zh-CN"/>
              </w:rPr>
              <w:t>学时，不计入总</w:t>
            </w:r>
            <w:r>
              <w:rPr>
                <w:rFonts w:ascii="宋体" w:hAnsi="宋体" w:eastAsia="宋体" w:cs="宋体"/>
                <w:spacing w:val="-8"/>
                <w:sz w:val="18"/>
                <w:szCs w:val="18"/>
                <w:highlight w:val="none"/>
                <w:lang w:eastAsia="zh-CN"/>
              </w:rPr>
              <w:t>学时。</w:t>
            </w:r>
          </w:p>
        </w:tc>
        <w:tc>
          <w:tcPr>
            <w:tcW w:w="435" w:type="dxa"/>
            <w:tcBorders>
              <w:left w:val="single" w:color="000000" w:sz="2" w:space="0"/>
              <w:bottom w:val="single" w:color="auto" w:sz="4" w:space="0"/>
            </w:tcBorders>
            <w:shd w:val="clear" w:color="auto" w:fill="auto"/>
            <w:vAlign w:val="center"/>
          </w:tcPr>
          <w:p w14:paraId="443318E1">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highlight w:val="none"/>
                <w:lang w:eastAsia="zh-CN"/>
              </w:rPr>
            </w:pPr>
          </w:p>
        </w:tc>
      </w:tr>
      <w:tr w14:paraId="29238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restart"/>
            <w:tcBorders>
              <w:top w:val="single" w:color="auto" w:sz="4" w:space="0"/>
              <w:left w:val="single" w:color="auto" w:sz="4" w:space="0"/>
              <w:bottom w:val="single" w:color="auto" w:sz="4" w:space="0"/>
              <w:right w:val="single" w:color="auto" w:sz="4" w:space="0"/>
            </w:tcBorders>
            <w:vAlign w:val="center"/>
          </w:tcPr>
          <w:p w14:paraId="3F31BAAA">
            <w:pPr>
              <w:keepNext w:val="0"/>
              <w:keepLines w:val="0"/>
              <w:pageBreakBefore w:val="0"/>
              <w:widowControl/>
              <w:wordWrap/>
              <w:topLinePunct w:val="0"/>
              <w:bidi w:val="0"/>
              <w:spacing w:before="58" w:line="320" w:lineRule="auto"/>
              <w:ind w:left="80"/>
              <w:jc w:val="center"/>
              <w:rPr>
                <w:rFonts w:hint="default" w:ascii="宋体" w:hAnsi="宋体" w:eastAsia="宋体" w:cs="宋体"/>
                <w:spacing w:val="-2"/>
                <w:sz w:val="18"/>
                <w:szCs w:val="18"/>
                <w:highlight w:val="none"/>
                <w:lang w:val="en-US" w:eastAsia="zh-CN"/>
              </w:rPr>
            </w:pPr>
            <w:r>
              <w:rPr>
                <w:rFonts w:hint="eastAsia" w:ascii="宋体" w:hAnsi="宋体" w:eastAsia="宋体" w:cs="宋体"/>
                <w:spacing w:val="-2"/>
                <w:sz w:val="18"/>
                <w:szCs w:val="18"/>
                <w:highlight w:val="none"/>
                <w:lang w:val="en-US" w:eastAsia="zh-CN"/>
              </w:rPr>
              <w:t>素质教育课</w:t>
            </w:r>
          </w:p>
        </w:tc>
        <w:tc>
          <w:tcPr>
            <w:tcW w:w="630" w:type="dxa"/>
            <w:tcBorders>
              <w:top w:val="single" w:color="auto" w:sz="4" w:space="0"/>
              <w:left w:val="single" w:color="auto" w:sz="4" w:space="0"/>
              <w:bottom w:val="single" w:color="auto" w:sz="4" w:space="0"/>
              <w:right w:val="single" w:color="auto" w:sz="4" w:space="0"/>
            </w:tcBorders>
            <w:vAlign w:val="top"/>
          </w:tcPr>
          <w:p w14:paraId="173D9044">
            <w:pPr>
              <w:keepNext w:val="0"/>
              <w:keepLines w:val="0"/>
              <w:pageBreakBefore w:val="0"/>
              <w:widowControl/>
              <w:wordWrap/>
              <w:topLinePunct w:val="0"/>
              <w:bidi w:val="0"/>
              <w:spacing w:before="88" w:line="320" w:lineRule="auto"/>
              <w:jc w:val="center"/>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sz w:val="18"/>
                <w:szCs w:val="18"/>
                <w:highlight w:val="none"/>
              </w:rPr>
              <w:t>1</w:t>
            </w:r>
          </w:p>
        </w:tc>
        <w:tc>
          <w:tcPr>
            <w:tcW w:w="983" w:type="dxa"/>
            <w:tcBorders>
              <w:top w:val="single" w:color="auto" w:sz="4" w:space="0"/>
              <w:left w:val="single" w:color="auto" w:sz="4" w:space="0"/>
              <w:bottom w:val="single" w:color="auto" w:sz="4" w:space="0"/>
              <w:right w:val="single" w:color="auto" w:sz="4" w:space="0"/>
            </w:tcBorders>
            <w:vAlign w:val="top"/>
          </w:tcPr>
          <w:p w14:paraId="39F8F132">
            <w:pPr>
              <w:keepNext w:val="0"/>
              <w:keepLines w:val="0"/>
              <w:pageBreakBefore w:val="0"/>
              <w:widowControl/>
              <w:wordWrap/>
              <w:topLinePunct w:val="0"/>
              <w:bidi w:val="0"/>
              <w:spacing w:line="320" w:lineRule="auto"/>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zh-CN"/>
              </w:rPr>
              <w:t>7090001</w:t>
            </w:r>
          </w:p>
        </w:tc>
        <w:tc>
          <w:tcPr>
            <w:tcW w:w="3142" w:type="dxa"/>
            <w:tcBorders>
              <w:top w:val="single" w:color="auto" w:sz="4" w:space="0"/>
              <w:left w:val="single" w:color="auto" w:sz="4" w:space="0"/>
              <w:bottom w:val="single" w:color="auto" w:sz="4" w:space="0"/>
              <w:right w:val="single" w:color="auto" w:sz="4" w:space="0"/>
            </w:tcBorders>
            <w:shd w:val="clear" w:color="auto" w:fill="FFFFFF"/>
            <w:vAlign w:val="center"/>
          </w:tcPr>
          <w:p w14:paraId="30CEF15F">
            <w:pPr>
              <w:keepNext w:val="0"/>
              <w:keepLines w:val="0"/>
              <w:pageBreakBefore w:val="0"/>
              <w:widowControl/>
              <w:kinsoku/>
              <w:wordWrap/>
              <w:overflowPunct w:val="0"/>
              <w:topLinePunct w:val="0"/>
              <w:bidi w:val="0"/>
              <w:spacing w:line="320" w:lineRule="auto"/>
              <w:ind w:left="27" w:leftChars="13" w:firstLine="192" w:firstLineChars="107"/>
              <w:jc w:val="left"/>
              <w:rPr>
                <w:rFonts w:hint="eastAsia" w:ascii="宋体" w:hAnsi="宋体" w:eastAsia="宋体" w:cs="宋体"/>
                <w:snapToGrid w:val="0"/>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入学教育</w:t>
            </w:r>
          </w:p>
        </w:tc>
        <w:tc>
          <w:tcPr>
            <w:tcW w:w="570" w:type="dxa"/>
            <w:tcBorders>
              <w:top w:val="single" w:color="auto" w:sz="4" w:space="0"/>
              <w:left w:val="single" w:color="auto" w:sz="4" w:space="0"/>
              <w:bottom w:val="single" w:color="auto" w:sz="4" w:space="0"/>
              <w:right w:val="single" w:color="auto" w:sz="4" w:space="0"/>
            </w:tcBorders>
            <w:vAlign w:val="center"/>
          </w:tcPr>
          <w:p w14:paraId="12DEC8AE">
            <w:pPr>
              <w:keepNext w:val="0"/>
              <w:keepLines w:val="0"/>
              <w:pageBreakBefore w:val="0"/>
              <w:widowControl/>
              <w:kinsoku/>
              <w:wordWrap/>
              <w:overflowPunct w:val="0"/>
              <w:topLinePunct w:val="0"/>
              <w:bidi w:val="0"/>
              <w:spacing w:line="320" w:lineRule="auto"/>
              <w:jc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color w:val="000000" w:themeColor="text1"/>
                <w:sz w:val="18"/>
                <w:szCs w:val="18"/>
                <w:highlight w:val="none"/>
                <w:lang w:eastAsia="zh-CN"/>
                <w14:textFill>
                  <w14:solidFill>
                    <w14:schemeClr w14:val="tx1"/>
                  </w14:solidFill>
                </w14:textFill>
              </w:rPr>
              <w:t>C</w:t>
            </w:r>
          </w:p>
        </w:tc>
        <w:tc>
          <w:tcPr>
            <w:tcW w:w="480" w:type="dxa"/>
            <w:tcBorders>
              <w:top w:val="single" w:color="auto" w:sz="4" w:space="0"/>
              <w:left w:val="single" w:color="auto" w:sz="4" w:space="0"/>
              <w:bottom w:val="single" w:color="auto" w:sz="4" w:space="0"/>
              <w:right w:val="single" w:color="auto" w:sz="4" w:space="0"/>
            </w:tcBorders>
            <w:vAlign w:val="top"/>
          </w:tcPr>
          <w:p w14:paraId="12B65BCA">
            <w:pPr>
              <w:keepNext w:val="0"/>
              <w:keepLines w:val="0"/>
              <w:pageBreakBefore w:val="0"/>
              <w:widowControl/>
              <w:wordWrap/>
              <w:topLinePunct w:val="0"/>
              <w:bidi w:val="0"/>
              <w:spacing w:before="59" w:line="320" w:lineRule="auto"/>
              <w:ind w:left="64" w:leftChars="0"/>
              <w:jc w:val="center"/>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spacing w:val="-3"/>
                <w:sz w:val="18"/>
                <w:szCs w:val="18"/>
                <w:highlight w:val="none"/>
              </w:rPr>
              <w:t>必修</w:t>
            </w:r>
          </w:p>
        </w:tc>
        <w:tc>
          <w:tcPr>
            <w:tcW w:w="450" w:type="dxa"/>
            <w:tcBorders>
              <w:top w:val="single" w:color="auto" w:sz="4" w:space="0"/>
              <w:left w:val="single" w:color="auto" w:sz="4" w:space="0"/>
              <w:bottom w:val="single" w:color="auto" w:sz="4" w:space="0"/>
              <w:right w:val="single" w:color="auto" w:sz="4" w:space="0"/>
            </w:tcBorders>
            <w:vAlign w:val="top"/>
          </w:tcPr>
          <w:p w14:paraId="171D3723">
            <w:pPr>
              <w:keepNext w:val="0"/>
              <w:keepLines w:val="0"/>
              <w:pageBreakBefore w:val="0"/>
              <w:widowControl/>
              <w:wordWrap/>
              <w:topLinePunct w:val="0"/>
              <w:bidi w:val="0"/>
              <w:spacing w:before="32" w:line="320" w:lineRule="auto"/>
              <w:ind w:firstLine="180" w:firstLineChars="100"/>
              <w:jc w:val="both"/>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z w:val="18"/>
                <w:szCs w:val="18"/>
                <w:highlight w:val="none"/>
                <w:lang w:eastAsia="zh-CN"/>
              </w:rPr>
              <w:t>查</w:t>
            </w:r>
          </w:p>
        </w:tc>
        <w:tc>
          <w:tcPr>
            <w:tcW w:w="420" w:type="dxa"/>
            <w:tcBorders>
              <w:top w:val="single" w:color="auto" w:sz="4" w:space="0"/>
              <w:left w:val="single" w:color="auto" w:sz="4" w:space="0"/>
              <w:bottom w:val="single" w:color="auto" w:sz="4" w:space="0"/>
              <w:right w:val="single" w:color="auto" w:sz="4" w:space="0"/>
            </w:tcBorders>
            <w:vAlign w:val="top"/>
          </w:tcPr>
          <w:p w14:paraId="1D485ECF">
            <w:pPr>
              <w:keepNext w:val="0"/>
              <w:keepLines w:val="0"/>
              <w:pageBreakBefore w:val="0"/>
              <w:widowControl/>
              <w:wordWrap/>
              <w:topLinePunct w:val="0"/>
              <w:bidi w:val="0"/>
              <w:spacing w:before="88" w:line="320" w:lineRule="auto"/>
              <w:jc w:val="center"/>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sz w:val="18"/>
                <w:szCs w:val="18"/>
                <w:highlight w:val="none"/>
              </w:rPr>
              <w:t>1</w:t>
            </w:r>
          </w:p>
        </w:tc>
        <w:tc>
          <w:tcPr>
            <w:tcW w:w="590" w:type="dxa"/>
            <w:tcBorders>
              <w:top w:val="single" w:color="auto" w:sz="4" w:space="0"/>
              <w:left w:val="single" w:color="auto" w:sz="4" w:space="0"/>
              <w:bottom w:val="single" w:color="auto" w:sz="4" w:space="0"/>
              <w:right w:val="single" w:color="auto" w:sz="4" w:space="0"/>
            </w:tcBorders>
            <w:vAlign w:val="center"/>
          </w:tcPr>
          <w:p w14:paraId="0D7CF067">
            <w:pPr>
              <w:keepNext w:val="0"/>
              <w:keepLines w:val="0"/>
              <w:pageBreakBefore w:val="0"/>
              <w:widowControl/>
              <w:wordWrap/>
              <w:topLinePunct w:val="0"/>
              <w:bidi w:val="0"/>
              <w:spacing w:before="88" w:line="320" w:lineRule="auto"/>
              <w:jc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z w:val="18"/>
                <w:szCs w:val="18"/>
                <w:highlight w:val="none"/>
                <w:lang w:eastAsia="zh-CN"/>
              </w:rPr>
              <w:t>1</w:t>
            </w:r>
          </w:p>
        </w:tc>
        <w:tc>
          <w:tcPr>
            <w:tcW w:w="385" w:type="dxa"/>
            <w:tcBorders>
              <w:top w:val="single" w:color="auto" w:sz="4" w:space="0"/>
              <w:left w:val="single" w:color="auto" w:sz="4" w:space="0"/>
              <w:bottom w:val="single" w:color="auto" w:sz="4" w:space="0"/>
              <w:right w:val="single" w:color="auto" w:sz="4" w:space="0"/>
            </w:tcBorders>
            <w:vAlign w:val="center"/>
          </w:tcPr>
          <w:p w14:paraId="50DA36B7">
            <w:pPr>
              <w:keepNext w:val="0"/>
              <w:keepLines w:val="0"/>
              <w:pageBreakBefore w:val="0"/>
              <w:widowControl/>
              <w:wordWrap/>
              <w:topLinePunct w:val="0"/>
              <w:bidi w:val="0"/>
              <w:spacing w:before="88" w:line="320" w:lineRule="auto"/>
              <w:jc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z w:val="18"/>
                <w:szCs w:val="18"/>
                <w:highlight w:val="none"/>
                <w:lang w:eastAsia="zh-CN"/>
              </w:rPr>
              <w:t>30</w:t>
            </w:r>
          </w:p>
        </w:tc>
        <w:tc>
          <w:tcPr>
            <w:tcW w:w="540" w:type="dxa"/>
            <w:tcBorders>
              <w:top w:val="single" w:color="auto" w:sz="4" w:space="0"/>
              <w:left w:val="single" w:color="auto" w:sz="4" w:space="0"/>
              <w:bottom w:val="single" w:color="auto" w:sz="4" w:space="0"/>
              <w:right w:val="single" w:color="auto" w:sz="4" w:space="0"/>
            </w:tcBorders>
            <w:vAlign w:val="top"/>
          </w:tcPr>
          <w:p w14:paraId="7171C207">
            <w:pPr>
              <w:keepNext w:val="0"/>
              <w:keepLines w:val="0"/>
              <w:pageBreakBefore w:val="0"/>
              <w:widowControl/>
              <w:wordWrap/>
              <w:topLinePunct w:val="0"/>
              <w:bidi w:val="0"/>
              <w:spacing w:before="88" w:line="320" w:lineRule="auto"/>
              <w:jc w:val="center"/>
              <w:rPr>
                <w:rFonts w:hint="eastAsia" w:ascii="宋体" w:hAnsi="宋体" w:eastAsia="宋体" w:cs="宋体"/>
                <w:snapToGrid w:val="0"/>
                <w:color w:val="000000"/>
                <w:sz w:val="18"/>
                <w:szCs w:val="18"/>
                <w:highlight w:val="none"/>
                <w:lang w:val="en-US" w:eastAsia="en-US" w:bidi="ar-SA"/>
              </w:rPr>
            </w:pPr>
          </w:p>
        </w:tc>
        <w:tc>
          <w:tcPr>
            <w:tcW w:w="465" w:type="dxa"/>
            <w:tcBorders>
              <w:top w:val="single" w:color="auto" w:sz="4" w:space="0"/>
              <w:left w:val="single" w:color="auto" w:sz="4" w:space="0"/>
              <w:bottom w:val="single" w:color="auto" w:sz="4" w:space="0"/>
              <w:right w:val="single" w:color="auto" w:sz="4" w:space="0"/>
            </w:tcBorders>
            <w:shd w:val="clear" w:color="auto" w:fill="FFFFFF"/>
            <w:vAlign w:val="center"/>
          </w:tcPr>
          <w:p w14:paraId="4726DA0C">
            <w:pPr>
              <w:keepNext w:val="0"/>
              <w:keepLines w:val="0"/>
              <w:pageBreakBefore w:val="0"/>
              <w:widowControl/>
              <w:wordWrap/>
              <w:topLinePunct w:val="0"/>
              <w:bidi w:val="0"/>
              <w:spacing w:before="88" w:line="320" w:lineRule="auto"/>
              <w:jc w:val="center"/>
              <w:rPr>
                <w:rFonts w:hint="eastAsia" w:ascii="宋体" w:hAnsi="宋体" w:eastAsia="宋体" w:cs="宋体"/>
                <w:snapToGrid w:val="0"/>
                <w:color w:val="000000"/>
                <w:sz w:val="18"/>
                <w:szCs w:val="18"/>
                <w:highlight w:val="none"/>
                <w:lang w:val="en-US" w:eastAsia="zh-CN" w:bidi="ar-SA"/>
              </w:rPr>
            </w:pPr>
          </w:p>
        </w:tc>
        <w:tc>
          <w:tcPr>
            <w:tcW w:w="461" w:type="dxa"/>
            <w:tcBorders>
              <w:top w:val="single" w:color="auto" w:sz="4" w:space="0"/>
              <w:left w:val="single" w:color="auto" w:sz="4" w:space="0"/>
              <w:bottom w:val="single" w:color="auto" w:sz="4" w:space="0"/>
              <w:right w:val="single" w:color="auto" w:sz="4" w:space="0"/>
            </w:tcBorders>
            <w:vAlign w:val="top"/>
          </w:tcPr>
          <w:p w14:paraId="5A73D3A5">
            <w:pPr>
              <w:keepNext w:val="0"/>
              <w:keepLines w:val="0"/>
              <w:pageBreakBefore w:val="0"/>
              <w:widowControl/>
              <w:wordWrap/>
              <w:topLinePunct w:val="0"/>
              <w:bidi w:val="0"/>
              <w:spacing w:before="88" w:line="320" w:lineRule="auto"/>
              <w:jc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napToGrid w:val="0"/>
                <w:color w:val="000000"/>
                <w:sz w:val="18"/>
                <w:szCs w:val="18"/>
                <w:highlight w:val="none"/>
                <w:lang w:val="en-US" w:eastAsia="zh-CN" w:bidi="ar-SA"/>
              </w:rPr>
              <w:t>30</w:t>
            </w:r>
          </w:p>
        </w:tc>
        <w:tc>
          <w:tcPr>
            <w:tcW w:w="544" w:type="dxa"/>
            <w:tcBorders>
              <w:top w:val="single" w:color="auto" w:sz="4" w:space="0"/>
              <w:left w:val="single" w:color="auto" w:sz="4" w:space="0"/>
              <w:bottom w:val="single" w:color="auto" w:sz="4" w:space="0"/>
              <w:right w:val="single" w:color="auto" w:sz="4" w:space="0"/>
            </w:tcBorders>
            <w:vAlign w:val="top"/>
          </w:tcPr>
          <w:p w14:paraId="18999270">
            <w:pPr>
              <w:keepNext w:val="0"/>
              <w:keepLines w:val="0"/>
              <w:pageBreakBefore w:val="0"/>
              <w:widowControl/>
              <w:wordWrap/>
              <w:topLinePunct w:val="0"/>
              <w:bidi w:val="0"/>
              <w:spacing w:before="88" w:line="320" w:lineRule="auto"/>
              <w:jc w:val="center"/>
              <w:rPr>
                <w:rFonts w:hint="default" w:ascii="宋体" w:hAnsi="宋体" w:eastAsia="宋体" w:cs="宋体"/>
                <w:snapToGrid w:val="0"/>
                <w:color w:val="000000"/>
                <w:sz w:val="18"/>
                <w:szCs w:val="18"/>
                <w:highlight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vAlign w:val="top"/>
          </w:tcPr>
          <w:p w14:paraId="7407CE5C">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highlight w:val="none"/>
                <w:lang w:val="en-US" w:eastAsia="en-US" w:bidi="ar-SA"/>
              </w:rPr>
            </w:pPr>
          </w:p>
        </w:tc>
        <w:tc>
          <w:tcPr>
            <w:tcW w:w="633" w:type="dxa"/>
            <w:tcBorders>
              <w:top w:val="single" w:color="auto" w:sz="4" w:space="0"/>
              <w:left w:val="single" w:color="auto" w:sz="4" w:space="0"/>
              <w:bottom w:val="single" w:color="auto" w:sz="4" w:space="0"/>
              <w:right w:val="single" w:color="auto" w:sz="4" w:space="0"/>
            </w:tcBorders>
            <w:vAlign w:val="top"/>
          </w:tcPr>
          <w:p w14:paraId="60497E37">
            <w:pPr>
              <w:keepNext w:val="0"/>
              <w:keepLines w:val="0"/>
              <w:pageBreakBefore w:val="0"/>
              <w:widowControl/>
              <w:wordWrap/>
              <w:topLinePunct w:val="0"/>
              <w:bidi w:val="0"/>
              <w:spacing w:before="88" w:line="320" w:lineRule="auto"/>
              <w:jc w:val="center"/>
              <w:rPr>
                <w:rFonts w:hint="default" w:ascii="宋体" w:hAnsi="宋体" w:eastAsia="宋体" w:cs="宋体"/>
                <w:snapToGrid w:val="0"/>
                <w:color w:val="000000"/>
                <w:sz w:val="18"/>
                <w:szCs w:val="18"/>
                <w:highlight w:val="none"/>
                <w:lang w:val="en-US" w:eastAsia="zh-CN" w:bidi="ar-SA"/>
              </w:rPr>
            </w:pPr>
            <w:r>
              <w:rPr>
                <w:rFonts w:hint="eastAsia" w:ascii="宋体" w:hAnsi="宋体" w:eastAsia="宋体" w:cs="宋体"/>
                <w:spacing w:val="-5"/>
                <w:sz w:val="18"/>
                <w:szCs w:val="18"/>
                <w:highlight w:val="none"/>
                <w:lang w:val="en-US" w:eastAsia="zh-CN"/>
              </w:rPr>
              <w:t>1w</w:t>
            </w:r>
          </w:p>
        </w:tc>
        <w:tc>
          <w:tcPr>
            <w:tcW w:w="836" w:type="dxa"/>
            <w:tcBorders>
              <w:top w:val="single" w:color="auto" w:sz="4" w:space="0"/>
              <w:left w:val="single" w:color="auto" w:sz="4" w:space="0"/>
              <w:bottom w:val="single" w:color="auto" w:sz="4" w:space="0"/>
              <w:right w:val="single" w:color="auto" w:sz="4" w:space="0"/>
            </w:tcBorders>
            <w:vAlign w:val="top"/>
          </w:tcPr>
          <w:p w14:paraId="0F02C266">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highlight w:val="none"/>
                <w:lang w:val="en-US" w:eastAsia="en-US" w:bidi="ar-SA"/>
              </w:rPr>
            </w:pPr>
          </w:p>
        </w:tc>
        <w:tc>
          <w:tcPr>
            <w:tcW w:w="811" w:type="dxa"/>
            <w:tcBorders>
              <w:top w:val="single" w:color="auto" w:sz="4" w:space="0"/>
              <w:left w:val="single" w:color="auto" w:sz="4" w:space="0"/>
              <w:bottom w:val="single" w:color="auto" w:sz="4" w:space="0"/>
              <w:right w:val="single" w:color="auto" w:sz="4" w:space="0"/>
            </w:tcBorders>
            <w:vAlign w:val="top"/>
          </w:tcPr>
          <w:p w14:paraId="5E29D192">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highlight w:val="none"/>
                <w:lang w:val="en-US" w:eastAsia="en-US" w:bidi="ar-SA"/>
              </w:rPr>
            </w:pPr>
          </w:p>
        </w:tc>
        <w:tc>
          <w:tcPr>
            <w:tcW w:w="635" w:type="dxa"/>
            <w:tcBorders>
              <w:top w:val="single" w:color="auto" w:sz="4" w:space="0"/>
              <w:left w:val="single" w:color="auto" w:sz="4" w:space="0"/>
              <w:bottom w:val="single" w:color="auto" w:sz="4" w:space="0"/>
              <w:right w:val="single" w:color="auto" w:sz="4" w:space="0"/>
            </w:tcBorders>
            <w:vAlign w:val="top"/>
          </w:tcPr>
          <w:p w14:paraId="0A49BC90">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highlight w:val="none"/>
                <w:lang w:val="en-US" w:eastAsia="en-US" w:bidi="ar-SA"/>
              </w:rPr>
            </w:pPr>
          </w:p>
        </w:tc>
        <w:tc>
          <w:tcPr>
            <w:tcW w:w="445" w:type="dxa"/>
            <w:tcBorders>
              <w:top w:val="single" w:color="auto" w:sz="4" w:space="0"/>
              <w:left w:val="single" w:color="auto" w:sz="4" w:space="0"/>
              <w:bottom w:val="single" w:color="auto" w:sz="4" w:space="0"/>
              <w:right w:val="single" w:color="auto" w:sz="4" w:space="0"/>
            </w:tcBorders>
            <w:vAlign w:val="top"/>
          </w:tcPr>
          <w:p w14:paraId="41218EA4">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highlight w:val="none"/>
                <w:lang w:val="en-US" w:eastAsia="en-US" w:bidi="ar-SA"/>
              </w:rPr>
            </w:pPr>
          </w:p>
        </w:tc>
        <w:tc>
          <w:tcPr>
            <w:tcW w:w="435" w:type="dxa"/>
            <w:tcBorders>
              <w:top w:val="single" w:color="auto" w:sz="4" w:space="0"/>
              <w:left w:val="single" w:color="auto" w:sz="4" w:space="0"/>
              <w:bottom w:val="single" w:color="auto" w:sz="4" w:space="0"/>
              <w:right w:val="single" w:color="auto" w:sz="4" w:space="0"/>
            </w:tcBorders>
            <w:vAlign w:val="top"/>
          </w:tcPr>
          <w:p w14:paraId="41D3AD01">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highlight w:val="none"/>
                <w:lang w:val="en-US" w:eastAsia="en-US" w:bidi="ar-SA"/>
              </w:rPr>
            </w:pPr>
          </w:p>
        </w:tc>
      </w:tr>
      <w:tr w14:paraId="0DAA6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035" w:type="dxa"/>
            <w:vMerge w:val="continue"/>
            <w:tcBorders>
              <w:top w:val="single" w:color="auto" w:sz="4" w:space="0"/>
              <w:left w:val="single" w:color="auto" w:sz="4" w:space="0"/>
            </w:tcBorders>
          </w:tcPr>
          <w:p w14:paraId="4278087A">
            <w:pPr>
              <w:keepNext w:val="0"/>
              <w:keepLines w:val="0"/>
              <w:pageBreakBefore w:val="0"/>
              <w:widowControl/>
              <w:wordWrap/>
              <w:topLinePunct w:val="0"/>
              <w:bidi w:val="0"/>
              <w:spacing w:line="320" w:lineRule="auto"/>
              <w:rPr>
                <w:highlight w:val="none"/>
              </w:rPr>
            </w:pPr>
          </w:p>
        </w:tc>
        <w:tc>
          <w:tcPr>
            <w:tcW w:w="630" w:type="dxa"/>
            <w:tcBorders>
              <w:top w:val="single" w:color="auto" w:sz="4" w:space="0"/>
            </w:tcBorders>
          </w:tcPr>
          <w:p w14:paraId="14BE44B4">
            <w:pPr>
              <w:keepNext w:val="0"/>
              <w:keepLines w:val="0"/>
              <w:pageBreakBefore w:val="0"/>
              <w:widowControl/>
              <w:wordWrap/>
              <w:topLinePunct w:val="0"/>
              <w:bidi w:val="0"/>
              <w:spacing w:before="89" w:line="32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983" w:type="dxa"/>
            <w:tcBorders>
              <w:top w:val="single" w:color="auto" w:sz="4" w:space="0"/>
            </w:tcBorders>
            <w:vAlign w:val="top"/>
          </w:tcPr>
          <w:p w14:paraId="6162A532">
            <w:pPr>
              <w:keepNext w:val="0"/>
              <w:keepLines w:val="0"/>
              <w:pageBreakBefore w:val="0"/>
              <w:widowControl/>
              <w:wordWrap/>
              <w:topLinePunct w:val="0"/>
              <w:bidi w:val="0"/>
              <w:spacing w:line="320" w:lineRule="auto"/>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zh-CN"/>
              </w:rPr>
              <w:t>7090002</w:t>
            </w:r>
          </w:p>
        </w:tc>
        <w:tc>
          <w:tcPr>
            <w:tcW w:w="3142" w:type="dxa"/>
            <w:tcBorders>
              <w:top w:val="single" w:color="auto" w:sz="4" w:space="0"/>
            </w:tcBorders>
            <w:shd w:val="clear" w:color="auto" w:fill="FFFFFF"/>
            <w:vAlign w:val="center"/>
          </w:tcPr>
          <w:p w14:paraId="789400FB">
            <w:pPr>
              <w:keepNext w:val="0"/>
              <w:keepLines w:val="0"/>
              <w:pageBreakBefore w:val="0"/>
              <w:widowControl/>
              <w:kinsoku/>
              <w:wordWrap/>
              <w:overflowPunct w:val="0"/>
              <w:topLinePunct w:val="0"/>
              <w:bidi w:val="0"/>
              <w:spacing w:line="320" w:lineRule="auto"/>
              <w:ind w:left="27" w:leftChars="13" w:firstLine="192" w:firstLineChars="107"/>
              <w:jc w:val="left"/>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毕业教育</w:t>
            </w:r>
          </w:p>
        </w:tc>
        <w:tc>
          <w:tcPr>
            <w:tcW w:w="570" w:type="dxa"/>
            <w:tcBorders>
              <w:top w:val="single" w:color="auto" w:sz="4" w:space="0"/>
            </w:tcBorders>
            <w:vAlign w:val="center"/>
          </w:tcPr>
          <w:p w14:paraId="024AA3F1">
            <w:pPr>
              <w:keepNext w:val="0"/>
              <w:keepLines w:val="0"/>
              <w:pageBreakBefore w:val="0"/>
              <w:widowControl/>
              <w:kinsoku/>
              <w:wordWrap/>
              <w:overflowPunct w:val="0"/>
              <w:topLinePunct w:val="0"/>
              <w:bidi w:val="0"/>
              <w:spacing w:line="320" w:lineRule="auto"/>
              <w:jc w:val="center"/>
              <w:rPr>
                <w:rFonts w:hint="eastAsia" w:ascii="宋体" w:hAnsi="宋体" w:eastAsia="宋体" w:cs="宋体"/>
                <w:sz w:val="18"/>
                <w:szCs w:val="18"/>
                <w:highlight w:val="none"/>
              </w:rPr>
            </w:pPr>
            <w:r>
              <w:rPr>
                <w:rFonts w:hint="eastAsia" w:ascii="宋体" w:hAnsi="宋体" w:eastAsia="宋体" w:cs="宋体"/>
                <w:color w:val="000000" w:themeColor="text1"/>
                <w:sz w:val="18"/>
                <w:szCs w:val="18"/>
                <w:highlight w:val="none"/>
                <w:lang w:eastAsia="zh-CN"/>
                <w14:textFill>
                  <w14:solidFill>
                    <w14:schemeClr w14:val="tx1"/>
                  </w14:solidFill>
                </w14:textFill>
              </w:rPr>
              <w:t>C</w:t>
            </w:r>
          </w:p>
        </w:tc>
        <w:tc>
          <w:tcPr>
            <w:tcW w:w="480" w:type="dxa"/>
            <w:tcBorders>
              <w:top w:val="single" w:color="auto" w:sz="4" w:space="0"/>
            </w:tcBorders>
          </w:tcPr>
          <w:p w14:paraId="3F4859F9">
            <w:pPr>
              <w:keepNext w:val="0"/>
              <w:keepLines w:val="0"/>
              <w:pageBreakBefore w:val="0"/>
              <w:widowControl/>
              <w:wordWrap/>
              <w:topLinePunct w:val="0"/>
              <w:bidi w:val="0"/>
              <w:spacing w:before="59" w:line="320" w:lineRule="auto"/>
              <w:ind w:left="64"/>
              <w:jc w:val="center"/>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必修</w:t>
            </w:r>
          </w:p>
        </w:tc>
        <w:tc>
          <w:tcPr>
            <w:tcW w:w="450" w:type="dxa"/>
            <w:tcBorders>
              <w:top w:val="single" w:color="auto" w:sz="4" w:space="0"/>
            </w:tcBorders>
          </w:tcPr>
          <w:p w14:paraId="06442464">
            <w:pPr>
              <w:keepNext w:val="0"/>
              <w:keepLines w:val="0"/>
              <w:pageBreakBefore w:val="0"/>
              <w:widowControl/>
              <w:wordWrap/>
              <w:topLinePunct w:val="0"/>
              <w:bidi w:val="0"/>
              <w:spacing w:before="33" w:line="320" w:lineRule="auto"/>
              <w:ind w:left="135"/>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查</w:t>
            </w:r>
          </w:p>
        </w:tc>
        <w:tc>
          <w:tcPr>
            <w:tcW w:w="420" w:type="dxa"/>
            <w:tcBorders>
              <w:top w:val="single" w:color="auto" w:sz="4" w:space="0"/>
            </w:tcBorders>
          </w:tcPr>
          <w:p w14:paraId="1B64E69D">
            <w:pPr>
              <w:keepNext w:val="0"/>
              <w:keepLines w:val="0"/>
              <w:pageBreakBefore w:val="0"/>
              <w:widowControl/>
              <w:wordWrap/>
              <w:topLinePunct w:val="0"/>
              <w:bidi w:val="0"/>
              <w:spacing w:before="89" w:line="32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6</w:t>
            </w:r>
          </w:p>
        </w:tc>
        <w:tc>
          <w:tcPr>
            <w:tcW w:w="590" w:type="dxa"/>
            <w:tcBorders>
              <w:top w:val="single" w:color="auto" w:sz="4" w:space="0"/>
            </w:tcBorders>
            <w:vAlign w:val="center"/>
          </w:tcPr>
          <w:p w14:paraId="131D2D3D">
            <w:pPr>
              <w:keepNext w:val="0"/>
              <w:keepLines w:val="0"/>
              <w:pageBreakBefore w:val="0"/>
              <w:widowControl/>
              <w:wordWrap/>
              <w:topLinePunct w:val="0"/>
              <w:bidi w:val="0"/>
              <w:spacing w:before="88" w:line="320" w:lineRule="auto"/>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1</w:t>
            </w:r>
          </w:p>
        </w:tc>
        <w:tc>
          <w:tcPr>
            <w:tcW w:w="385" w:type="dxa"/>
            <w:tcBorders>
              <w:top w:val="single" w:color="auto" w:sz="4" w:space="0"/>
            </w:tcBorders>
            <w:vAlign w:val="center"/>
          </w:tcPr>
          <w:p w14:paraId="0119E20C">
            <w:pPr>
              <w:keepNext w:val="0"/>
              <w:keepLines w:val="0"/>
              <w:pageBreakBefore w:val="0"/>
              <w:widowControl/>
              <w:wordWrap/>
              <w:topLinePunct w:val="0"/>
              <w:bidi w:val="0"/>
              <w:spacing w:before="88" w:line="32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30</w:t>
            </w:r>
          </w:p>
        </w:tc>
        <w:tc>
          <w:tcPr>
            <w:tcW w:w="540" w:type="dxa"/>
            <w:tcBorders>
              <w:top w:val="single" w:color="auto" w:sz="4" w:space="0"/>
            </w:tcBorders>
          </w:tcPr>
          <w:p w14:paraId="2528C197">
            <w:pPr>
              <w:keepNext w:val="0"/>
              <w:keepLines w:val="0"/>
              <w:pageBreakBefore w:val="0"/>
              <w:widowControl/>
              <w:wordWrap/>
              <w:topLinePunct w:val="0"/>
              <w:bidi w:val="0"/>
              <w:spacing w:before="88" w:line="320" w:lineRule="auto"/>
              <w:jc w:val="center"/>
              <w:rPr>
                <w:rFonts w:hint="eastAsia" w:ascii="宋体" w:hAnsi="宋体" w:eastAsia="宋体" w:cs="宋体"/>
                <w:sz w:val="18"/>
                <w:szCs w:val="18"/>
                <w:highlight w:val="none"/>
              </w:rPr>
            </w:pPr>
          </w:p>
        </w:tc>
        <w:tc>
          <w:tcPr>
            <w:tcW w:w="465" w:type="dxa"/>
            <w:tcBorders>
              <w:top w:val="single" w:color="auto" w:sz="4" w:space="0"/>
              <w:right w:val="single" w:color="000000" w:sz="2" w:space="0"/>
            </w:tcBorders>
            <w:shd w:val="clear" w:color="auto" w:fill="FFFFFF"/>
            <w:vAlign w:val="center"/>
          </w:tcPr>
          <w:p w14:paraId="7CB5CDAE">
            <w:pPr>
              <w:keepNext w:val="0"/>
              <w:keepLines w:val="0"/>
              <w:pageBreakBefore w:val="0"/>
              <w:widowControl/>
              <w:wordWrap/>
              <w:topLinePunct w:val="0"/>
              <w:bidi w:val="0"/>
              <w:spacing w:before="88" w:line="320" w:lineRule="auto"/>
              <w:jc w:val="center"/>
              <w:rPr>
                <w:rFonts w:hint="eastAsia" w:ascii="宋体" w:hAnsi="宋体" w:eastAsia="宋体" w:cs="宋体"/>
                <w:sz w:val="18"/>
                <w:szCs w:val="18"/>
                <w:highlight w:val="none"/>
              </w:rPr>
            </w:pPr>
          </w:p>
        </w:tc>
        <w:tc>
          <w:tcPr>
            <w:tcW w:w="461" w:type="dxa"/>
            <w:tcBorders>
              <w:top w:val="single" w:color="auto" w:sz="4" w:space="0"/>
              <w:left w:val="single" w:color="000000" w:sz="2" w:space="0"/>
              <w:right w:val="single" w:color="000000" w:sz="2" w:space="0"/>
            </w:tcBorders>
          </w:tcPr>
          <w:p w14:paraId="30B89B90">
            <w:pPr>
              <w:keepNext w:val="0"/>
              <w:keepLines w:val="0"/>
              <w:pageBreakBefore w:val="0"/>
              <w:widowControl/>
              <w:wordWrap/>
              <w:topLinePunct w:val="0"/>
              <w:bidi w:val="0"/>
              <w:spacing w:before="88" w:line="32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30</w:t>
            </w:r>
          </w:p>
        </w:tc>
        <w:tc>
          <w:tcPr>
            <w:tcW w:w="544" w:type="dxa"/>
            <w:tcBorders>
              <w:top w:val="single" w:color="auto" w:sz="4" w:space="0"/>
              <w:left w:val="single" w:color="000000" w:sz="2" w:space="0"/>
              <w:right w:val="single" w:color="000000" w:sz="2" w:space="0"/>
            </w:tcBorders>
          </w:tcPr>
          <w:p w14:paraId="643C35A5">
            <w:pPr>
              <w:keepNext w:val="0"/>
              <w:keepLines w:val="0"/>
              <w:pageBreakBefore w:val="0"/>
              <w:widowControl/>
              <w:wordWrap/>
              <w:topLinePunct w:val="0"/>
              <w:bidi w:val="0"/>
              <w:spacing w:before="88" w:line="320" w:lineRule="auto"/>
              <w:jc w:val="center"/>
              <w:rPr>
                <w:rFonts w:hint="default" w:ascii="宋体" w:hAnsi="宋体" w:eastAsia="宋体" w:cs="宋体"/>
                <w:sz w:val="18"/>
                <w:szCs w:val="18"/>
                <w:highlight w:val="none"/>
                <w:lang w:val="en-US" w:eastAsia="zh-CN"/>
              </w:rPr>
            </w:pPr>
          </w:p>
        </w:tc>
        <w:tc>
          <w:tcPr>
            <w:tcW w:w="420" w:type="dxa"/>
            <w:tcBorders>
              <w:top w:val="single" w:color="auto" w:sz="4" w:space="0"/>
              <w:left w:val="single" w:color="000000" w:sz="2" w:space="0"/>
              <w:right w:val="single" w:color="000000" w:sz="2" w:space="0"/>
            </w:tcBorders>
          </w:tcPr>
          <w:p w14:paraId="092FB4EA">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633" w:type="dxa"/>
            <w:tcBorders>
              <w:top w:val="single" w:color="auto" w:sz="4" w:space="0"/>
              <w:left w:val="single" w:color="000000" w:sz="2" w:space="0"/>
            </w:tcBorders>
          </w:tcPr>
          <w:p w14:paraId="7F467D1A">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836" w:type="dxa"/>
            <w:tcBorders>
              <w:top w:val="single" w:color="auto" w:sz="4" w:space="0"/>
            </w:tcBorders>
          </w:tcPr>
          <w:p w14:paraId="022867EC">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811" w:type="dxa"/>
            <w:tcBorders>
              <w:top w:val="single" w:color="auto" w:sz="4" w:space="0"/>
            </w:tcBorders>
          </w:tcPr>
          <w:p w14:paraId="73341923">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635" w:type="dxa"/>
            <w:tcBorders>
              <w:top w:val="single" w:color="auto" w:sz="4" w:space="0"/>
            </w:tcBorders>
          </w:tcPr>
          <w:p w14:paraId="127CA12B">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445" w:type="dxa"/>
            <w:tcBorders>
              <w:top w:val="single" w:color="auto" w:sz="4" w:space="0"/>
              <w:right w:val="single" w:color="000000" w:sz="2" w:space="0"/>
            </w:tcBorders>
          </w:tcPr>
          <w:p w14:paraId="3AFA2F20">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435" w:type="dxa"/>
            <w:tcBorders>
              <w:top w:val="single" w:color="auto" w:sz="4" w:space="0"/>
              <w:left w:val="single" w:color="000000" w:sz="2" w:space="0"/>
            </w:tcBorders>
          </w:tcPr>
          <w:p w14:paraId="3283C8D7">
            <w:pPr>
              <w:keepNext w:val="0"/>
              <w:keepLines w:val="0"/>
              <w:pageBreakBefore w:val="0"/>
              <w:widowControl/>
              <w:wordWrap/>
              <w:topLinePunct w:val="0"/>
              <w:bidi w:val="0"/>
              <w:spacing w:before="89" w:line="320" w:lineRule="auto"/>
              <w:jc w:val="center"/>
              <w:rPr>
                <w:rFonts w:hint="default" w:ascii="宋体" w:hAnsi="宋体" w:eastAsia="宋体" w:cs="宋体"/>
                <w:sz w:val="18"/>
                <w:szCs w:val="18"/>
                <w:highlight w:val="none"/>
                <w:lang w:val="en-US" w:eastAsia="zh-CN"/>
              </w:rPr>
            </w:pPr>
            <w:r>
              <w:rPr>
                <w:rFonts w:hint="eastAsia" w:ascii="宋体" w:hAnsi="宋体" w:eastAsia="宋体" w:cs="宋体"/>
                <w:spacing w:val="-5"/>
                <w:sz w:val="18"/>
                <w:szCs w:val="18"/>
                <w:highlight w:val="none"/>
                <w:lang w:val="en-US" w:eastAsia="zh-CN"/>
              </w:rPr>
              <w:t>1w</w:t>
            </w:r>
          </w:p>
        </w:tc>
      </w:tr>
      <w:tr w14:paraId="6E1F3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35" w:type="dxa"/>
            <w:vMerge w:val="continue"/>
            <w:tcBorders>
              <w:left w:val="single" w:color="auto" w:sz="4" w:space="0"/>
            </w:tcBorders>
          </w:tcPr>
          <w:p w14:paraId="6D993DC4">
            <w:pPr>
              <w:keepNext w:val="0"/>
              <w:keepLines w:val="0"/>
              <w:pageBreakBefore w:val="0"/>
              <w:widowControl/>
              <w:wordWrap/>
              <w:topLinePunct w:val="0"/>
              <w:bidi w:val="0"/>
              <w:spacing w:line="320" w:lineRule="auto"/>
              <w:rPr>
                <w:highlight w:val="none"/>
              </w:rPr>
            </w:pPr>
          </w:p>
        </w:tc>
        <w:tc>
          <w:tcPr>
            <w:tcW w:w="630" w:type="dxa"/>
          </w:tcPr>
          <w:p w14:paraId="307E68B8">
            <w:pPr>
              <w:keepNext w:val="0"/>
              <w:keepLines w:val="0"/>
              <w:pageBreakBefore w:val="0"/>
              <w:widowControl/>
              <w:wordWrap/>
              <w:topLinePunct w:val="0"/>
              <w:bidi w:val="0"/>
              <w:spacing w:before="89" w:line="32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983" w:type="dxa"/>
            <w:vAlign w:val="top"/>
          </w:tcPr>
          <w:p w14:paraId="1B86DD41">
            <w:pPr>
              <w:keepNext w:val="0"/>
              <w:keepLines w:val="0"/>
              <w:pageBreakBefore w:val="0"/>
              <w:widowControl/>
              <w:wordWrap/>
              <w:topLinePunct w:val="0"/>
              <w:bidi w:val="0"/>
              <w:spacing w:line="320" w:lineRule="auto"/>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zh-CN"/>
              </w:rPr>
              <w:t>7090003</w:t>
            </w:r>
          </w:p>
        </w:tc>
        <w:tc>
          <w:tcPr>
            <w:tcW w:w="3142" w:type="dxa"/>
            <w:shd w:val="clear" w:color="auto" w:fill="FFFFFF"/>
            <w:vAlign w:val="center"/>
          </w:tcPr>
          <w:p w14:paraId="1D69D4D2">
            <w:pPr>
              <w:keepNext w:val="0"/>
              <w:keepLines w:val="0"/>
              <w:pageBreakBefore w:val="0"/>
              <w:widowControl/>
              <w:kinsoku/>
              <w:wordWrap/>
              <w:overflowPunct w:val="0"/>
              <w:topLinePunct w:val="0"/>
              <w:bidi w:val="0"/>
              <w:spacing w:line="320" w:lineRule="auto"/>
              <w:ind w:left="0" w:leftChars="0" w:firstLine="219" w:firstLineChars="122"/>
              <w:jc w:val="left"/>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auto"/>
                <w:sz w:val="18"/>
                <w:szCs w:val="18"/>
                <w:highlight w:val="none"/>
                <w:lang w:eastAsia="zh-CN"/>
              </w:rPr>
              <w:t>素质拓展训练</w:t>
            </w:r>
          </w:p>
        </w:tc>
        <w:tc>
          <w:tcPr>
            <w:tcW w:w="570" w:type="dxa"/>
            <w:vAlign w:val="center"/>
          </w:tcPr>
          <w:p w14:paraId="27C4DC48">
            <w:pPr>
              <w:keepNext w:val="0"/>
              <w:keepLines w:val="0"/>
              <w:pageBreakBefore w:val="0"/>
              <w:widowControl/>
              <w:kinsoku/>
              <w:wordWrap/>
              <w:overflowPunct w:val="0"/>
              <w:topLinePunct w:val="0"/>
              <w:bidi w:val="0"/>
              <w:spacing w:line="320" w:lineRule="auto"/>
              <w:jc w:val="center"/>
              <w:rPr>
                <w:rFonts w:hint="eastAsia" w:ascii="宋体" w:hAnsi="宋体" w:eastAsia="宋体" w:cs="宋体"/>
                <w:sz w:val="18"/>
                <w:szCs w:val="18"/>
                <w:highlight w:val="none"/>
              </w:rPr>
            </w:pPr>
            <w:r>
              <w:rPr>
                <w:rFonts w:hint="eastAsia" w:ascii="宋体" w:hAnsi="宋体" w:eastAsia="宋体" w:cs="宋体"/>
                <w:color w:val="auto"/>
                <w:sz w:val="18"/>
                <w:szCs w:val="18"/>
                <w:highlight w:val="none"/>
                <w:lang w:eastAsia="zh-CN"/>
              </w:rPr>
              <w:t>C</w:t>
            </w:r>
          </w:p>
        </w:tc>
        <w:tc>
          <w:tcPr>
            <w:tcW w:w="480" w:type="dxa"/>
          </w:tcPr>
          <w:p w14:paraId="4DE719A1">
            <w:pPr>
              <w:keepNext w:val="0"/>
              <w:keepLines w:val="0"/>
              <w:pageBreakBefore w:val="0"/>
              <w:widowControl/>
              <w:wordWrap/>
              <w:topLinePunct w:val="0"/>
              <w:bidi w:val="0"/>
              <w:spacing w:before="59" w:line="320" w:lineRule="auto"/>
              <w:ind w:left="64"/>
              <w:jc w:val="center"/>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必修</w:t>
            </w:r>
          </w:p>
        </w:tc>
        <w:tc>
          <w:tcPr>
            <w:tcW w:w="450" w:type="dxa"/>
          </w:tcPr>
          <w:p w14:paraId="55786636">
            <w:pPr>
              <w:keepNext w:val="0"/>
              <w:keepLines w:val="0"/>
              <w:pageBreakBefore w:val="0"/>
              <w:widowControl/>
              <w:wordWrap/>
              <w:topLinePunct w:val="0"/>
              <w:bidi w:val="0"/>
              <w:spacing w:before="32" w:line="320" w:lineRule="auto"/>
              <w:ind w:left="135"/>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查</w:t>
            </w:r>
          </w:p>
        </w:tc>
        <w:tc>
          <w:tcPr>
            <w:tcW w:w="420" w:type="dxa"/>
          </w:tcPr>
          <w:p w14:paraId="09498A97">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1</w:t>
            </w:r>
          </w:p>
        </w:tc>
        <w:tc>
          <w:tcPr>
            <w:tcW w:w="590" w:type="dxa"/>
            <w:vAlign w:val="center"/>
          </w:tcPr>
          <w:p w14:paraId="66580689">
            <w:pPr>
              <w:keepNext w:val="0"/>
              <w:keepLines w:val="0"/>
              <w:pageBreakBefore w:val="0"/>
              <w:widowControl/>
              <w:wordWrap/>
              <w:topLinePunct w:val="0"/>
              <w:bidi w:val="0"/>
              <w:spacing w:before="88" w:line="320" w:lineRule="auto"/>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1</w:t>
            </w:r>
          </w:p>
        </w:tc>
        <w:tc>
          <w:tcPr>
            <w:tcW w:w="385" w:type="dxa"/>
            <w:vAlign w:val="center"/>
          </w:tcPr>
          <w:p w14:paraId="04E54E4B">
            <w:pPr>
              <w:keepNext w:val="0"/>
              <w:keepLines w:val="0"/>
              <w:pageBreakBefore w:val="0"/>
              <w:widowControl/>
              <w:wordWrap/>
              <w:topLinePunct w:val="0"/>
              <w:bidi w:val="0"/>
              <w:spacing w:before="88" w:line="32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30</w:t>
            </w:r>
          </w:p>
        </w:tc>
        <w:tc>
          <w:tcPr>
            <w:tcW w:w="540" w:type="dxa"/>
          </w:tcPr>
          <w:p w14:paraId="32D33B60">
            <w:pPr>
              <w:keepNext w:val="0"/>
              <w:keepLines w:val="0"/>
              <w:pageBreakBefore w:val="0"/>
              <w:widowControl/>
              <w:wordWrap/>
              <w:topLinePunct w:val="0"/>
              <w:bidi w:val="0"/>
              <w:spacing w:before="88" w:line="320" w:lineRule="auto"/>
              <w:jc w:val="center"/>
              <w:rPr>
                <w:rFonts w:hint="eastAsia" w:ascii="宋体" w:hAnsi="宋体" w:eastAsia="宋体" w:cs="宋体"/>
                <w:sz w:val="18"/>
                <w:szCs w:val="18"/>
                <w:highlight w:val="none"/>
              </w:rPr>
            </w:pPr>
          </w:p>
        </w:tc>
        <w:tc>
          <w:tcPr>
            <w:tcW w:w="465" w:type="dxa"/>
            <w:tcBorders>
              <w:right w:val="single" w:color="000000" w:sz="2" w:space="0"/>
            </w:tcBorders>
            <w:shd w:val="clear" w:color="auto" w:fill="FFFFFF"/>
            <w:vAlign w:val="center"/>
          </w:tcPr>
          <w:p w14:paraId="1251F5CC">
            <w:pPr>
              <w:keepNext w:val="0"/>
              <w:keepLines w:val="0"/>
              <w:pageBreakBefore w:val="0"/>
              <w:widowControl/>
              <w:wordWrap/>
              <w:topLinePunct w:val="0"/>
              <w:bidi w:val="0"/>
              <w:spacing w:before="88" w:line="320" w:lineRule="auto"/>
              <w:jc w:val="center"/>
              <w:rPr>
                <w:rFonts w:hint="eastAsia" w:ascii="宋体" w:hAnsi="宋体" w:eastAsia="宋体" w:cs="宋体"/>
                <w:sz w:val="18"/>
                <w:szCs w:val="18"/>
                <w:highlight w:val="none"/>
                <w:lang w:eastAsia="zh-CN"/>
              </w:rPr>
            </w:pPr>
          </w:p>
        </w:tc>
        <w:tc>
          <w:tcPr>
            <w:tcW w:w="461" w:type="dxa"/>
            <w:tcBorders>
              <w:left w:val="single" w:color="000000" w:sz="2" w:space="0"/>
              <w:right w:val="single" w:color="000000" w:sz="2" w:space="0"/>
            </w:tcBorders>
          </w:tcPr>
          <w:p w14:paraId="1A910A15">
            <w:pPr>
              <w:keepNext w:val="0"/>
              <w:keepLines w:val="0"/>
              <w:pageBreakBefore w:val="0"/>
              <w:widowControl/>
              <w:wordWrap/>
              <w:topLinePunct w:val="0"/>
              <w:bidi w:val="0"/>
              <w:spacing w:before="88" w:line="32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30</w:t>
            </w:r>
          </w:p>
        </w:tc>
        <w:tc>
          <w:tcPr>
            <w:tcW w:w="544" w:type="dxa"/>
            <w:tcBorders>
              <w:left w:val="single" w:color="000000" w:sz="2" w:space="0"/>
              <w:right w:val="single" w:color="000000" w:sz="2" w:space="0"/>
            </w:tcBorders>
          </w:tcPr>
          <w:p w14:paraId="68683559">
            <w:pPr>
              <w:keepNext w:val="0"/>
              <w:keepLines w:val="0"/>
              <w:pageBreakBefore w:val="0"/>
              <w:widowControl/>
              <w:wordWrap/>
              <w:topLinePunct w:val="0"/>
              <w:bidi w:val="0"/>
              <w:spacing w:before="88" w:line="320" w:lineRule="auto"/>
              <w:jc w:val="center"/>
              <w:rPr>
                <w:rFonts w:hint="default" w:ascii="宋体" w:hAnsi="宋体" w:eastAsia="宋体" w:cs="宋体"/>
                <w:sz w:val="18"/>
                <w:szCs w:val="18"/>
                <w:highlight w:val="none"/>
                <w:lang w:val="en-US" w:eastAsia="zh-CN"/>
              </w:rPr>
            </w:pPr>
          </w:p>
        </w:tc>
        <w:tc>
          <w:tcPr>
            <w:tcW w:w="420" w:type="dxa"/>
            <w:tcBorders>
              <w:left w:val="single" w:color="000000" w:sz="2" w:space="0"/>
              <w:right w:val="single" w:color="000000" w:sz="2" w:space="0"/>
            </w:tcBorders>
          </w:tcPr>
          <w:p w14:paraId="64EA38BF">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633" w:type="dxa"/>
            <w:tcBorders>
              <w:left w:val="single" w:color="000000" w:sz="2" w:space="0"/>
            </w:tcBorders>
          </w:tcPr>
          <w:p w14:paraId="6BD68609">
            <w:pPr>
              <w:keepNext w:val="0"/>
              <w:keepLines w:val="0"/>
              <w:pageBreakBefore w:val="0"/>
              <w:widowControl/>
              <w:wordWrap/>
              <w:topLinePunct w:val="0"/>
              <w:bidi w:val="0"/>
              <w:spacing w:line="320" w:lineRule="auto"/>
              <w:jc w:val="center"/>
              <w:rPr>
                <w:rFonts w:hint="default" w:ascii="宋体" w:hAnsi="宋体" w:eastAsia="宋体" w:cs="宋体"/>
                <w:sz w:val="18"/>
                <w:szCs w:val="18"/>
                <w:highlight w:val="none"/>
                <w:lang w:val="en-US" w:eastAsia="zh-CN"/>
              </w:rPr>
            </w:pPr>
            <w:r>
              <w:rPr>
                <w:rFonts w:hint="eastAsia" w:ascii="宋体" w:hAnsi="宋体" w:eastAsia="宋体" w:cs="宋体"/>
                <w:spacing w:val="-5"/>
                <w:sz w:val="18"/>
                <w:szCs w:val="18"/>
                <w:highlight w:val="none"/>
                <w:lang w:val="en-US" w:eastAsia="zh-CN"/>
              </w:rPr>
              <w:t>1w</w:t>
            </w:r>
          </w:p>
        </w:tc>
        <w:tc>
          <w:tcPr>
            <w:tcW w:w="836" w:type="dxa"/>
          </w:tcPr>
          <w:p w14:paraId="201046E7">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811" w:type="dxa"/>
          </w:tcPr>
          <w:p w14:paraId="7D689B34">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635" w:type="dxa"/>
          </w:tcPr>
          <w:p w14:paraId="60049EE4">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445" w:type="dxa"/>
            <w:tcBorders>
              <w:right w:val="single" w:color="000000" w:sz="2" w:space="0"/>
            </w:tcBorders>
          </w:tcPr>
          <w:p w14:paraId="54AA10F6">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435" w:type="dxa"/>
            <w:tcBorders>
              <w:left w:val="single" w:color="000000" w:sz="2" w:space="0"/>
            </w:tcBorders>
          </w:tcPr>
          <w:p w14:paraId="1BA25B6E">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r>
      <w:tr w14:paraId="34371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Borders>
              <w:left w:val="single" w:color="auto" w:sz="4" w:space="0"/>
            </w:tcBorders>
          </w:tcPr>
          <w:p w14:paraId="58498FAC">
            <w:pPr>
              <w:keepNext w:val="0"/>
              <w:keepLines w:val="0"/>
              <w:pageBreakBefore w:val="0"/>
              <w:widowControl/>
              <w:wordWrap/>
              <w:topLinePunct w:val="0"/>
              <w:bidi w:val="0"/>
              <w:spacing w:line="320" w:lineRule="auto"/>
              <w:rPr>
                <w:highlight w:val="none"/>
              </w:rPr>
            </w:pPr>
          </w:p>
        </w:tc>
        <w:tc>
          <w:tcPr>
            <w:tcW w:w="630" w:type="dxa"/>
          </w:tcPr>
          <w:p w14:paraId="4626F29F">
            <w:pPr>
              <w:keepNext w:val="0"/>
              <w:keepLines w:val="0"/>
              <w:pageBreakBefore w:val="0"/>
              <w:widowControl/>
              <w:wordWrap/>
              <w:topLinePunct w:val="0"/>
              <w:bidi w:val="0"/>
              <w:spacing w:before="89" w:line="32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4</w:t>
            </w:r>
          </w:p>
        </w:tc>
        <w:tc>
          <w:tcPr>
            <w:tcW w:w="983" w:type="dxa"/>
            <w:vAlign w:val="top"/>
          </w:tcPr>
          <w:p w14:paraId="1F2140EF">
            <w:pPr>
              <w:keepNext w:val="0"/>
              <w:keepLines w:val="0"/>
              <w:pageBreakBefore w:val="0"/>
              <w:widowControl/>
              <w:wordWrap/>
              <w:topLinePunct w:val="0"/>
              <w:bidi w:val="0"/>
              <w:spacing w:line="320" w:lineRule="auto"/>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zh-CN"/>
              </w:rPr>
              <w:t>7090004</w:t>
            </w:r>
          </w:p>
        </w:tc>
        <w:tc>
          <w:tcPr>
            <w:tcW w:w="3142" w:type="dxa"/>
            <w:shd w:val="clear" w:color="auto" w:fill="FFFFFF"/>
            <w:vAlign w:val="center"/>
          </w:tcPr>
          <w:p w14:paraId="10E7CF4B">
            <w:pPr>
              <w:keepNext w:val="0"/>
              <w:keepLines w:val="0"/>
              <w:pageBreakBefore w:val="0"/>
              <w:widowControl/>
              <w:kinsoku/>
              <w:wordWrap/>
              <w:overflowPunct w:val="0"/>
              <w:topLinePunct w:val="0"/>
              <w:bidi w:val="0"/>
              <w:spacing w:line="320" w:lineRule="auto"/>
              <w:ind w:left="0" w:leftChars="0" w:firstLine="219" w:firstLineChars="122"/>
              <w:jc w:val="left"/>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auto"/>
                <w:sz w:val="18"/>
                <w:szCs w:val="18"/>
                <w:highlight w:val="none"/>
                <w:lang w:eastAsia="zh-CN"/>
              </w:rPr>
              <w:t>通用生活技能实训</w:t>
            </w:r>
          </w:p>
        </w:tc>
        <w:tc>
          <w:tcPr>
            <w:tcW w:w="570" w:type="dxa"/>
            <w:vAlign w:val="center"/>
          </w:tcPr>
          <w:p w14:paraId="0698F576">
            <w:pPr>
              <w:keepNext w:val="0"/>
              <w:keepLines w:val="0"/>
              <w:pageBreakBefore w:val="0"/>
              <w:widowControl/>
              <w:kinsoku/>
              <w:wordWrap/>
              <w:overflowPunct w:val="0"/>
              <w:topLinePunct w:val="0"/>
              <w:bidi w:val="0"/>
              <w:spacing w:line="320" w:lineRule="auto"/>
              <w:jc w:val="center"/>
              <w:rPr>
                <w:rFonts w:hint="eastAsia" w:ascii="宋体" w:hAnsi="宋体" w:eastAsia="宋体" w:cs="宋体"/>
                <w:sz w:val="18"/>
                <w:szCs w:val="18"/>
                <w:highlight w:val="none"/>
              </w:rPr>
            </w:pPr>
            <w:r>
              <w:rPr>
                <w:rFonts w:hint="eastAsia" w:ascii="宋体" w:hAnsi="宋体" w:eastAsia="宋体" w:cs="宋体"/>
                <w:color w:val="auto"/>
                <w:sz w:val="18"/>
                <w:szCs w:val="18"/>
                <w:highlight w:val="none"/>
                <w:lang w:eastAsia="zh-CN"/>
              </w:rPr>
              <w:t>C</w:t>
            </w:r>
          </w:p>
        </w:tc>
        <w:tc>
          <w:tcPr>
            <w:tcW w:w="480" w:type="dxa"/>
          </w:tcPr>
          <w:p w14:paraId="21103DF1">
            <w:pPr>
              <w:keepNext w:val="0"/>
              <w:keepLines w:val="0"/>
              <w:pageBreakBefore w:val="0"/>
              <w:widowControl/>
              <w:wordWrap/>
              <w:topLinePunct w:val="0"/>
              <w:bidi w:val="0"/>
              <w:spacing w:before="59" w:line="320" w:lineRule="auto"/>
              <w:ind w:left="64"/>
              <w:jc w:val="center"/>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必修</w:t>
            </w:r>
          </w:p>
        </w:tc>
        <w:tc>
          <w:tcPr>
            <w:tcW w:w="450" w:type="dxa"/>
          </w:tcPr>
          <w:p w14:paraId="09D1FAF8">
            <w:pPr>
              <w:keepNext w:val="0"/>
              <w:keepLines w:val="0"/>
              <w:pageBreakBefore w:val="0"/>
              <w:widowControl/>
              <w:wordWrap/>
              <w:topLinePunct w:val="0"/>
              <w:bidi w:val="0"/>
              <w:spacing w:before="32" w:line="320" w:lineRule="auto"/>
              <w:ind w:left="135"/>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查</w:t>
            </w:r>
          </w:p>
        </w:tc>
        <w:tc>
          <w:tcPr>
            <w:tcW w:w="420" w:type="dxa"/>
          </w:tcPr>
          <w:p w14:paraId="0F873C14">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2</w:t>
            </w:r>
          </w:p>
        </w:tc>
        <w:tc>
          <w:tcPr>
            <w:tcW w:w="590" w:type="dxa"/>
            <w:vAlign w:val="center"/>
          </w:tcPr>
          <w:p w14:paraId="31B7B0AA">
            <w:pPr>
              <w:keepNext w:val="0"/>
              <w:keepLines w:val="0"/>
              <w:pageBreakBefore w:val="0"/>
              <w:widowControl/>
              <w:wordWrap/>
              <w:topLinePunct w:val="0"/>
              <w:bidi w:val="0"/>
              <w:spacing w:before="88" w:line="320" w:lineRule="auto"/>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1</w:t>
            </w:r>
          </w:p>
        </w:tc>
        <w:tc>
          <w:tcPr>
            <w:tcW w:w="385" w:type="dxa"/>
            <w:vAlign w:val="center"/>
          </w:tcPr>
          <w:p w14:paraId="60CC3A87">
            <w:pPr>
              <w:keepNext w:val="0"/>
              <w:keepLines w:val="0"/>
              <w:pageBreakBefore w:val="0"/>
              <w:widowControl/>
              <w:wordWrap/>
              <w:topLinePunct w:val="0"/>
              <w:bidi w:val="0"/>
              <w:spacing w:before="88" w:line="32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30</w:t>
            </w:r>
          </w:p>
        </w:tc>
        <w:tc>
          <w:tcPr>
            <w:tcW w:w="540" w:type="dxa"/>
          </w:tcPr>
          <w:p w14:paraId="73B07887">
            <w:pPr>
              <w:keepNext w:val="0"/>
              <w:keepLines w:val="0"/>
              <w:pageBreakBefore w:val="0"/>
              <w:widowControl/>
              <w:wordWrap/>
              <w:topLinePunct w:val="0"/>
              <w:bidi w:val="0"/>
              <w:spacing w:before="88" w:line="320" w:lineRule="auto"/>
              <w:jc w:val="center"/>
              <w:rPr>
                <w:rFonts w:hint="eastAsia" w:ascii="宋体" w:hAnsi="宋体" w:eastAsia="宋体" w:cs="宋体"/>
                <w:sz w:val="18"/>
                <w:szCs w:val="18"/>
                <w:highlight w:val="none"/>
              </w:rPr>
            </w:pPr>
          </w:p>
        </w:tc>
        <w:tc>
          <w:tcPr>
            <w:tcW w:w="465" w:type="dxa"/>
            <w:tcBorders>
              <w:right w:val="single" w:color="000000" w:sz="2" w:space="0"/>
            </w:tcBorders>
            <w:shd w:val="clear" w:color="auto" w:fill="FFFFFF"/>
            <w:vAlign w:val="center"/>
          </w:tcPr>
          <w:p w14:paraId="601028FD">
            <w:pPr>
              <w:keepNext w:val="0"/>
              <w:keepLines w:val="0"/>
              <w:pageBreakBefore w:val="0"/>
              <w:widowControl/>
              <w:wordWrap/>
              <w:topLinePunct w:val="0"/>
              <w:bidi w:val="0"/>
              <w:spacing w:before="88" w:line="320" w:lineRule="auto"/>
              <w:jc w:val="center"/>
              <w:rPr>
                <w:rFonts w:hint="eastAsia" w:ascii="宋体" w:hAnsi="宋体" w:eastAsia="宋体" w:cs="宋体"/>
                <w:sz w:val="18"/>
                <w:szCs w:val="18"/>
                <w:highlight w:val="none"/>
              </w:rPr>
            </w:pPr>
          </w:p>
        </w:tc>
        <w:tc>
          <w:tcPr>
            <w:tcW w:w="461" w:type="dxa"/>
            <w:tcBorders>
              <w:left w:val="single" w:color="000000" w:sz="2" w:space="0"/>
              <w:right w:val="single" w:color="000000" w:sz="2" w:space="0"/>
            </w:tcBorders>
          </w:tcPr>
          <w:p w14:paraId="26096A41">
            <w:pPr>
              <w:keepNext w:val="0"/>
              <w:keepLines w:val="0"/>
              <w:pageBreakBefore w:val="0"/>
              <w:widowControl/>
              <w:wordWrap/>
              <w:topLinePunct w:val="0"/>
              <w:bidi w:val="0"/>
              <w:spacing w:before="88" w:line="320" w:lineRule="auto"/>
              <w:jc w:val="center"/>
              <w:rPr>
                <w:rFonts w:hint="eastAsia" w:ascii="宋体" w:hAnsi="宋体" w:eastAsia="宋体" w:cs="宋体"/>
                <w:sz w:val="18"/>
                <w:szCs w:val="18"/>
                <w:highlight w:val="none"/>
              </w:rPr>
            </w:pPr>
          </w:p>
        </w:tc>
        <w:tc>
          <w:tcPr>
            <w:tcW w:w="544" w:type="dxa"/>
            <w:tcBorders>
              <w:left w:val="single" w:color="000000" w:sz="2" w:space="0"/>
              <w:right w:val="single" w:color="000000" w:sz="2" w:space="0"/>
            </w:tcBorders>
          </w:tcPr>
          <w:p w14:paraId="30F5F586">
            <w:pPr>
              <w:keepNext w:val="0"/>
              <w:keepLines w:val="0"/>
              <w:pageBreakBefore w:val="0"/>
              <w:widowControl/>
              <w:wordWrap/>
              <w:topLinePunct w:val="0"/>
              <w:bidi w:val="0"/>
              <w:spacing w:before="88" w:line="32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30</w:t>
            </w:r>
          </w:p>
        </w:tc>
        <w:tc>
          <w:tcPr>
            <w:tcW w:w="420" w:type="dxa"/>
            <w:tcBorders>
              <w:left w:val="single" w:color="000000" w:sz="2" w:space="0"/>
              <w:right w:val="single" w:color="000000" w:sz="2" w:space="0"/>
            </w:tcBorders>
          </w:tcPr>
          <w:p w14:paraId="57F7CD9E">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633" w:type="dxa"/>
            <w:tcBorders>
              <w:left w:val="single" w:color="000000" w:sz="2" w:space="0"/>
            </w:tcBorders>
          </w:tcPr>
          <w:p w14:paraId="3D90A550">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836" w:type="dxa"/>
          </w:tcPr>
          <w:p w14:paraId="2592C2BD">
            <w:pPr>
              <w:keepNext w:val="0"/>
              <w:keepLines w:val="0"/>
              <w:pageBreakBefore w:val="0"/>
              <w:widowControl/>
              <w:wordWrap/>
              <w:topLinePunct w:val="0"/>
              <w:bidi w:val="0"/>
              <w:spacing w:line="320" w:lineRule="auto"/>
              <w:jc w:val="center"/>
              <w:rPr>
                <w:rFonts w:hint="default" w:ascii="宋体" w:hAnsi="宋体" w:eastAsia="宋体" w:cs="宋体"/>
                <w:sz w:val="18"/>
                <w:szCs w:val="18"/>
                <w:highlight w:val="none"/>
                <w:lang w:val="en-US" w:eastAsia="zh-CN"/>
              </w:rPr>
            </w:pPr>
            <w:r>
              <w:rPr>
                <w:rFonts w:hint="eastAsia" w:ascii="宋体" w:hAnsi="宋体" w:eastAsia="宋体" w:cs="宋体"/>
                <w:spacing w:val="-5"/>
                <w:sz w:val="18"/>
                <w:szCs w:val="18"/>
                <w:highlight w:val="none"/>
                <w:lang w:val="en-US" w:eastAsia="zh-CN"/>
              </w:rPr>
              <w:t>1w</w:t>
            </w:r>
          </w:p>
        </w:tc>
        <w:tc>
          <w:tcPr>
            <w:tcW w:w="811" w:type="dxa"/>
          </w:tcPr>
          <w:p w14:paraId="56085DAF">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635" w:type="dxa"/>
          </w:tcPr>
          <w:p w14:paraId="0FE3EE9B">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445" w:type="dxa"/>
            <w:tcBorders>
              <w:right w:val="single" w:color="000000" w:sz="2" w:space="0"/>
            </w:tcBorders>
          </w:tcPr>
          <w:p w14:paraId="7B0D1F57">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435" w:type="dxa"/>
            <w:tcBorders>
              <w:left w:val="single" w:color="000000" w:sz="2" w:space="0"/>
            </w:tcBorders>
          </w:tcPr>
          <w:p w14:paraId="53D5EC76">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r>
      <w:tr w14:paraId="25079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035" w:type="dxa"/>
            <w:vMerge w:val="continue"/>
            <w:tcBorders>
              <w:left w:val="single" w:color="auto" w:sz="4" w:space="0"/>
            </w:tcBorders>
          </w:tcPr>
          <w:p w14:paraId="2089899E">
            <w:pPr>
              <w:keepNext w:val="0"/>
              <w:keepLines w:val="0"/>
              <w:pageBreakBefore w:val="0"/>
              <w:widowControl/>
              <w:wordWrap/>
              <w:topLinePunct w:val="0"/>
              <w:bidi w:val="0"/>
              <w:spacing w:line="320" w:lineRule="auto"/>
              <w:rPr>
                <w:highlight w:val="none"/>
              </w:rPr>
            </w:pPr>
          </w:p>
        </w:tc>
        <w:tc>
          <w:tcPr>
            <w:tcW w:w="630" w:type="dxa"/>
          </w:tcPr>
          <w:p w14:paraId="42A03D55">
            <w:pPr>
              <w:keepNext w:val="0"/>
              <w:keepLines w:val="0"/>
              <w:pageBreakBefore w:val="0"/>
              <w:widowControl/>
              <w:wordWrap/>
              <w:topLinePunct w:val="0"/>
              <w:bidi w:val="0"/>
              <w:spacing w:before="90" w:line="32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5</w:t>
            </w:r>
          </w:p>
        </w:tc>
        <w:tc>
          <w:tcPr>
            <w:tcW w:w="983" w:type="dxa"/>
            <w:vAlign w:val="top"/>
          </w:tcPr>
          <w:p w14:paraId="107CE65E">
            <w:pPr>
              <w:keepNext w:val="0"/>
              <w:keepLines w:val="0"/>
              <w:pageBreakBefore w:val="0"/>
              <w:widowControl/>
              <w:wordWrap/>
              <w:topLinePunct w:val="0"/>
              <w:bidi w:val="0"/>
              <w:spacing w:line="320" w:lineRule="auto"/>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zh-CN"/>
              </w:rPr>
              <w:t>7090005</w:t>
            </w:r>
          </w:p>
        </w:tc>
        <w:tc>
          <w:tcPr>
            <w:tcW w:w="3142" w:type="dxa"/>
            <w:shd w:val="clear" w:color="auto" w:fill="FFFFFF"/>
            <w:vAlign w:val="center"/>
          </w:tcPr>
          <w:p w14:paraId="54722ACB">
            <w:pPr>
              <w:keepNext w:val="0"/>
              <w:keepLines w:val="0"/>
              <w:pageBreakBefore w:val="0"/>
              <w:widowControl/>
              <w:kinsoku/>
              <w:wordWrap/>
              <w:overflowPunct w:val="0"/>
              <w:topLinePunct w:val="0"/>
              <w:bidi w:val="0"/>
              <w:spacing w:line="320" w:lineRule="auto"/>
              <w:ind w:left="0" w:leftChars="0" w:firstLine="219" w:firstLineChars="122"/>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劳动教育</w:t>
            </w:r>
          </w:p>
        </w:tc>
        <w:tc>
          <w:tcPr>
            <w:tcW w:w="570" w:type="dxa"/>
            <w:vAlign w:val="center"/>
          </w:tcPr>
          <w:p w14:paraId="1F7C8955">
            <w:pPr>
              <w:keepNext w:val="0"/>
              <w:keepLines w:val="0"/>
              <w:pageBreakBefore w:val="0"/>
              <w:widowControl/>
              <w:kinsoku/>
              <w:wordWrap/>
              <w:overflowPunct w:val="0"/>
              <w:topLinePunct w:val="0"/>
              <w:bidi w:val="0"/>
              <w:spacing w:line="320" w:lineRule="auto"/>
              <w:jc w:val="center"/>
              <w:rPr>
                <w:rFonts w:hint="eastAsia" w:ascii="宋体" w:hAnsi="宋体" w:eastAsia="宋体" w:cs="宋体"/>
                <w:sz w:val="18"/>
                <w:szCs w:val="18"/>
                <w:highlight w:val="none"/>
              </w:rPr>
            </w:pPr>
            <w:r>
              <w:rPr>
                <w:rFonts w:hint="eastAsia" w:ascii="宋体" w:hAnsi="宋体" w:eastAsia="宋体" w:cs="宋体"/>
                <w:color w:val="auto"/>
                <w:sz w:val="18"/>
                <w:szCs w:val="18"/>
                <w:highlight w:val="none"/>
                <w:lang w:eastAsia="zh-CN"/>
              </w:rPr>
              <w:t>B</w:t>
            </w:r>
          </w:p>
        </w:tc>
        <w:tc>
          <w:tcPr>
            <w:tcW w:w="480" w:type="dxa"/>
          </w:tcPr>
          <w:p w14:paraId="17CADF07">
            <w:pPr>
              <w:keepNext w:val="0"/>
              <w:keepLines w:val="0"/>
              <w:pageBreakBefore w:val="0"/>
              <w:widowControl/>
              <w:wordWrap/>
              <w:topLinePunct w:val="0"/>
              <w:bidi w:val="0"/>
              <w:spacing w:before="59" w:line="320" w:lineRule="auto"/>
              <w:ind w:left="64"/>
              <w:jc w:val="center"/>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必修</w:t>
            </w:r>
          </w:p>
        </w:tc>
        <w:tc>
          <w:tcPr>
            <w:tcW w:w="450" w:type="dxa"/>
          </w:tcPr>
          <w:p w14:paraId="5CE24DFB">
            <w:pPr>
              <w:keepNext w:val="0"/>
              <w:keepLines w:val="0"/>
              <w:pageBreakBefore w:val="0"/>
              <w:widowControl/>
              <w:wordWrap/>
              <w:topLinePunct w:val="0"/>
              <w:bidi w:val="0"/>
              <w:spacing w:before="32" w:line="320" w:lineRule="auto"/>
              <w:ind w:left="135"/>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查</w:t>
            </w:r>
          </w:p>
        </w:tc>
        <w:tc>
          <w:tcPr>
            <w:tcW w:w="420" w:type="dxa"/>
          </w:tcPr>
          <w:p w14:paraId="2CA85F04">
            <w:pPr>
              <w:keepNext w:val="0"/>
              <w:keepLines w:val="0"/>
              <w:pageBreakBefore w:val="0"/>
              <w:widowControl/>
              <w:wordWrap/>
              <w:topLinePunct w:val="0"/>
              <w:bidi w:val="0"/>
              <w:spacing w:before="89" w:line="320" w:lineRule="auto"/>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1-2</w:t>
            </w:r>
          </w:p>
        </w:tc>
        <w:tc>
          <w:tcPr>
            <w:tcW w:w="590" w:type="dxa"/>
            <w:vAlign w:val="center"/>
          </w:tcPr>
          <w:p w14:paraId="6C26F65F">
            <w:pPr>
              <w:keepNext w:val="0"/>
              <w:keepLines w:val="0"/>
              <w:pageBreakBefore w:val="0"/>
              <w:widowControl/>
              <w:wordWrap/>
              <w:topLinePunct w:val="0"/>
              <w:bidi w:val="0"/>
              <w:spacing w:before="88" w:line="320" w:lineRule="auto"/>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1</w:t>
            </w:r>
          </w:p>
        </w:tc>
        <w:tc>
          <w:tcPr>
            <w:tcW w:w="385" w:type="dxa"/>
            <w:vAlign w:val="center"/>
          </w:tcPr>
          <w:p w14:paraId="6DCA5C6A">
            <w:pPr>
              <w:keepNext w:val="0"/>
              <w:keepLines w:val="0"/>
              <w:pageBreakBefore w:val="0"/>
              <w:widowControl/>
              <w:wordWrap/>
              <w:topLinePunct w:val="0"/>
              <w:bidi w:val="0"/>
              <w:spacing w:before="88" w:line="32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18</w:t>
            </w:r>
          </w:p>
        </w:tc>
        <w:tc>
          <w:tcPr>
            <w:tcW w:w="540" w:type="dxa"/>
            <w:vAlign w:val="center"/>
          </w:tcPr>
          <w:p w14:paraId="250807F0">
            <w:pPr>
              <w:keepNext w:val="0"/>
              <w:keepLines w:val="0"/>
              <w:pageBreakBefore w:val="0"/>
              <w:widowControl/>
              <w:wordWrap/>
              <w:topLinePunct w:val="0"/>
              <w:bidi w:val="0"/>
              <w:spacing w:before="88" w:line="320" w:lineRule="auto"/>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3</w:t>
            </w:r>
          </w:p>
        </w:tc>
        <w:tc>
          <w:tcPr>
            <w:tcW w:w="465" w:type="dxa"/>
            <w:tcBorders>
              <w:right w:val="single" w:color="000000" w:sz="2" w:space="0"/>
            </w:tcBorders>
            <w:shd w:val="clear" w:color="auto" w:fill="FFFFFF"/>
            <w:vAlign w:val="center"/>
          </w:tcPr>
          <w:p w14:paraId="4FD6253C">
            <w:pPr>
              <w:keepNext w:val="0"/>
              <w:keepLines w:val="0"/>
              <w:pageBreakBefore w:val="0"/>
              <w:widowControl/>
              <w:wordWrap/>
              <w:topLinePunct w:val="0"/>
              <w:bidi w:val="0"/>
              <w:spacing w:before="88" w:line="320" w:lineRule="auto"/>
              <w:jc w:val="center"/>
              <w:rPr>
                <w:rFonts w:hint="eastAsia" w:ascii="宋体" w:hAnsi="宋体" w:eastAsia="宋体" w:cs="宋体"/>
                <w:sz w:val="18"/>
                <w:szCs w:val="18"/>
                <w:highlight w:val="none"/>
              </w:rPr>
            </w:pPr>
          </w:p>
        </w:tc>
        <w:tc>
          <w:tcPr>
            <w:tcW w:w="461" w:type="dxa"/>
            <w:tcBorders>
              <w:left w:val="single" w:color="000000" w:sz="2" w:space="0"/>
              <w:right w:val="single" w:color="000000" w:sz="2" w:space="0"/>
            </w:tcBorders>
          </w:tcPr>
          <w:p w14:paraId="1024C756">
            <w:pPr>
              <w:keepNext w:val="0"/>
              <w:keepLines w:val="0"/>
              <w:pageBreakBefore w:val="0"/>
              <w:widowControl/>
              <w:wordWrap/>
              <w:topLinePunct w:val="0"/>
              <w:bidi w:val="0"/>
              <w:spacing w:before="88" w:line="32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15</w:t>
            </w:r>
          </w:p>
        </w:tc>
        <w:tc>
          <w:tcPr>
            <w:tcW w:w="544" w:type="dxa"/>
            <w:tcBorders>
              <w:left w:val="single" w:color="000000" w:sz="2" w:space="0"/>
              <w:right w:val="single" w:color="000000" w:sz="2" w:space="0"/>
            </w:tcBorders>
          </w:tcPr>
          <w:p w14:paraId="120CCE53">
            <w:pPr>
              <w:keepNext w:val="0"/>
              <w:keepLines w:val="0"/>
              <w:pageBreakBefore w:val="0"/>
              <w:widowControl/>
              <w:wordWrap/>
              <w:topLinePunct w:val="0"/>
              <w:bidi w:val="0"/>
              <w:spacing w:before="88" w:line="320" w:lineRule="auto"/>
              <w:jc w:val="center"/>
              <w:rPr>
                <w:rFonts w:hint="eastAsia" w:ascii="宋体" w:hAnsi="宋体" w:eastAsia="宋体" w:cs="宋体"/>
                <w:sz w:val="18"/>
                <w:szCs w:val="18"/>
                <w:highlight w:val="none"/>
              </w:rPr>
            </w:pPr>
          </w:p>
        </w:tc>
        <w:tc>
          <w:tcPr>
            <w:tcW w:w="420" w:type="dxa"/>
            <w:tcBorders>
              <w:left w:val="single" w:color="000000" w:sz="2" w:space="0"/>
              <w:right w:val="single" w:color="000000" w:sz="2" w:space="0"/>
            </w:tcBorders>
          </w:tcPr>
          <w:p w14:paraId="381F30B9">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633" w:type="dxa"/>
            <w:tcBorders>
              <w:left w:val="single" w:color="000000" w:sz="2" w:space="0"/>
            </w:tcBorders>
          </w:tcPr>
          <w:p w14:paraId="244DEF31">
            <w:pPr>
              <w:keepNext w:val="0"/>
              <w:keepLines w:val="0"/>
              <w:pageBreakBefore w:val="0"/>
              <w:widowControl/>
              <w:wordWrap/>
              <w:topLinePunct w:val="0"/>
              <w:bidi w:val="0"/>
              <w:spacing w:line="320" w:lineRule="auto"/>
              <w:jc w:val="center"/>
              <w:rPr>
                <w:rFonts w:hint="default" w:ascii="宋体" w:hAnsi="宋体" w:eastAsia="宋体" w:cs="宋体"/>
                <w:spacing w:val="-5"/>
                <w:sz w:val="18"/>
                <w:szCs w:val="18"/>
                <w:highlight w:val="none"/>
                <w:lang w:val="en-US" w:eastAsia="zh-CN"/>
              </w:rPr>
            </w:pPr>
            <w:r>
              <w:rPr>
                <w:rFonts w:hint="eastAsia" w:ascii="宋体" w:hAnsi="宋体" w:eastAsia="宋体" w:cs="宋体"/>
                <w:spacing w:val="-5"/>
                <w:sz w:val="18"/>
                <w:szCs w:val="18"/>
                <w:highlight w:val="none"/>
                <w:lang w:val="en-US" w:eastAsia="zh-CN"/>
              </w:rPr>
              <w:t>0.5w</w:t>
            </w:r>
          </w:p>
        </w:tc>
        <w:tc>
          <w:tcPr>
            <w:tcW w:w="836" w:type="dxa"/>
          </w:tcPr>
          <w:p w14:paraId="0103B4F9">
            <w:pPr>
              <w:keepNext w:val="0"/>
              <w:keepLines w:val="0"/>
              <w:pageBreakBefore w:val="0"/>
              <w:widowControl/>
              <w:wordWrap/>
              <w:topLinePunct w:val="0"/>
              <w:bidi w:val="0"/>
              <w:spacing w:line="320" w:lineRule="auto"/>
              <w:jc w:val="center"/>
              <w:rPr>
                <w:rFonts w:hint="eastAsia" w:ascii="宋体" w:hAnsi="宋体" w:eastAsia="宋体" w:cs="宋体"/>
                <w:spacing w:val="-5"/>
                <w:sz w:val="18"/>
                <w:szCs w:val="18"/>
                <w:highlight w:val="none"/>
              </w:rPr>
            </w:pPr>
            <w:r>
              <w:rPr>
                <w:rFonts w:hint="eastAsia" w:ascii="宋体" w:hAnsi="宋体" w:eastAsia="宋体" w:cs="宋体"/>
                <w:spacing w:val="-5"/>
                <w:sz w:val="18"/>
                <w:szCs w:val="18"/>
                <w:highlight w:val="none"/>
                <w:lang w:val="en-US" w:eastAsia="zh-CN"/>
              </w:rPr>
              <w:t>0.5w</w:t>
            </w:r>
          </w:p>
        </w:tc>
        <w:tc>
          <w:tcPr>
            <w:tcW w:w="811" w:type="dxa"/>
          </w:tcPr>
          <w:p w14:paraId="21D1C7CB">
            <w:pPr>
              <w:keepNext w:val="0"/>
              <w:keepLines w:val="0"/>
              <w:pageBreakBefore w:val="0"/>
              <w:widowControl/>
              <w:wordWrap/>
              <w:topLinePunct w:val="0"/>
              <w:bidi w:val="0"/>
              <w:spacing w:line="320" w:lineRule="auto"/>
              <w:jc w:val="center"/>
              <w:rPr>
                <w:rFonts w:hint="eastAsia" w:ascii="宋体" w:hAnsi="宋体" w:eastAsia="宋体" w:cs="宋体"/>
                <w:spacing w:val="-5"/>
                <w:sz w:val="18"/>
                <w:szCs w:val="18"/>
                <w:highlight w:val="none"/>
              </w:rPr>
            </w:pPr>
          </w:p>
        </w:tc>
        <w:tc>
          <w:tcPr>
            <w:tcW w:w="635" w:type="dxa"/>
          </w:tcPr>
          <w:p w14:paraId="610A569A">
            <w:pPr>
              <w:keepNext w:val="0"/>
              <w:keepLines w:val="0"/>
              <w:pageBreakBefore w:val="0"/>
              <w:widowControl/>
              <w:wordWrap/>
              <w:topLinePunct w:val="0"/>
              <w:bidi w:val="0"/>
              <w:spacing w:line="320" w:lineRule="auto"/>
              <w:jc w:val="center"/>
              <w:rPr>
                <w:rFonts w:hint="eastAsia" w:ascii="宋体" w:hAnsi="宋体" w:eastAsia="宋体" w:cs="宋体"/>
                <w:spacing w:val="-5"/>
                <w:sz w:val="18"/>
                <w:szCs w:val="18"/>
                <w:highlight w:val="none"/>
              </w:rPr>
            </w:pPr>
          </w:p>
        </w:tc>
        <w:tc>
          <w:tcPr>
            <w:tcW w:w="445" w:type="dxa"/>
            <w:tcBorders>
              <w:right w:val="single" w:color="000000" w:sz="2" w:space="0"/>
            </w:tcBorders>
          </w:tcPr>
          <w:p w14:paraId="13E74720">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c>
          <w:tcPr>
            <w:tcW w:w="435" w:type="dxa"/>
            <w:tcBorders>
              <w:left w:val="single" w:color="000000" w:sz="2" w:space="0"/>
            </w:tcBorders>
          </w:tcPr>
          <w:p w14:paraId="6530856C">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r>
      <w:tr w14:paraId="7FFC1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13FABF5E">
            <w:pPr>
              <w:keepNext w:val="0"/>
              <w:keepLines w:val="0"/>
              <w:pageBreakBefore w:val="0"/>
              <w:widowControl/>
              <w:wordWrap/>
              <w:topLinePunct w:val="0"/>
              <w:bidi w:val="0"/>
              <w:spacing w:line="320" w:lineRule="auto"/>
              <w:rPr>
                <w:highlight w:val="none"/>
              </w:rPr>
            </w:pPr>
          </w:p>
        </w:tc>
        <w:tc>
          <w:tcPr>
            <w:tcW w:w="630" w:type="dxa"/>
          </w:tcPr>
          <w:p w14:paraId="2FA1A776">
            <w:pPr>
              <w:keepNext w:val="0"/>
              <w:keepLines w:val="0"/>
              <w:pageBreakBefore w:val="0"/>
              <w:widowControl/>
              <w:wordWrap/>
              <w:topLinePunct w:val="0"/>
              <w:bidi w:val="0"/>
              <w:spacing w:before="89" w:line="32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6</w:t>
            </w:r>
          </w:p>
        </w:tc>
        <w:tc>
          <w:tcPr>
            <w:tcW w:w="983" w:type="dxa"/>
            <w:vAlign w:val="top"/>
          </w:tcPr>
          <w:p w14:paraId="7F99A744">
            <w:pPr>
              <w:keepNext w:val="0"/>
              <w:keepLines w:val="0"/>
              <w:pageBreakBefore w:val="0"/>
              <w:widowControl/>
              <w:wordWrap/>
              <w:topLinePunct w:val="0"/>
              <w:bidi w:val="0"/>
              <w:spacing w:line="320" w:lineRule="auto"/>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zh-CN"/>
              </w:rPr>
              <w:t>7090006</w:t>
            </w:r>
          </w:p>
        </w:tc>
        <w:tc>
          <w:tcPr>
            <w:tcW w:w="3142" w:type="dxa"/>
            <w:shd w:val="clear" w:color="auto" w:fill="FFFFFF"/>
            <w:vAlign w:val="center"/>
          </w:tcPr>
          <w:p w14:paraId="7853478F">
            <w:pPr>
              <w:keepNext w:val="0"/>
              <w:keepLines w:val="0"/>
              <w:pageBreakBefore w:val="0"/>
              <w:widowControl/>
              <w:kinsoku/>
              <w:wordWrap/>
              <w:overflowPunct w:val="0"/>
              <w:topLinePunct w:val="0"/>
              <w:bidi w:val="0"/>
              <w:spacing w:line="320" w:lineRule="auto"/>
              <w:ind w:left="0" w:leftChars="0" w:firstLine="219" w:firstLineChars="122"/>
              <w:jc w:val="left"/>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eastAsia="zh-CN"/>
              </w:rPr>
              <w:t>创新思维导引</w:t>
            </w:r>
            <w:r>
              <w:rPr>
                <w:rFonts w:hint="eastAsia" w:ascii="宋体" w:hAnsi="宋体" w:eastAsia="宋体" w:cs="宋体"/>
                <w:b w:val="0"/>
                <w:bCs w:val="0"/>
                <w:color w:val="auto"/>
                <w:sz w:val="18"/>
                <w:szCs w:val="18"/>
                <w:highlight w:val="none"/>
                <w:lang w:val="en-US" w:eastAsia="zh-CN"/>
              </w:rPr>
              <w:t>与实践</w:t>
            </w:r>
          </w:p>
        </w:tc>
        <w:tc>
          <w:tcPr>
            <w:tcW w:w="570" w:type="dxa"/>
            <w:vAlign w:val="center"/>
          </w:tcPr>
          <w:p w14:paraId="62291EED">
            <w:pPr>
              <w:keepNext w:val="0"/>
              <w:keepLines w:val="0"/>
              <w:pageBreakBefore w:val="0"/>
              <w:widowControl/>
              <w:kinsoku/>
              <w:wordWrap/>
              <w:overflowPunct w:val="0"/>
              <w:topLinePunct w:val="0"/>
              <w:bidi w:val="0"/>
              <w:spacing w:line="32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C</w:t>
            </w:r>
          </w:p>
        </w:tc>
        <w:tc>
          <w:tcPr>
            <w:tcW w:w="480" w:type="dxa"/>
            <w:vAlign w:val="center"/>
          </w:tcPr>
          <w:p w14:paraId="6F0DA1B2">
            <w:pPr>
              <w:keepNext w:val="0"/>
              <w:keepLines w:val="0"/>
              <w:pageBreakBefore w:val="0"/>
              <w:widowControl/>
              <w:wordWrap/>
              <w:topLinePunct w:val="0"/>
              <w:bidi w:val="0"/>
              <w:spacing w:before="59" w:line="320" w:lineRule="auto"/>
              <w:ind w:left="64"/>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pacing w:val="-3"/>
                <w:sz w:val="18"/>
                <w:szCs w:val="18"/>
                <w:highlight w:val="none"/>
                <w:lang w:val="en-US" w:eastAsia="zh-CN"/>
              </w:rPr>
              <w:t>选</w:t>
            </w:r>
            <w:r>
              <w:rPr>
                <w:rFonts w:hint="eastAsia" w:ascii="宋体" w:hAnsi="宋体" w:eastAsia="宋体" w:cs="宋体"/>
                <w:b w:val="0"/>
                <w:bCs w:val="0"/>
                <w:color w:val="auto"/>
                <w:spacing w:val="-3"/>
                <w:sz w:val="18"/>
                <w:szCs w:val="18"/>
                <w:highlight w:val="none"/>
              </w:rPr>
              <w:t>修</w:t>
            </w:r>
          </w:p>
        </w:tc>
        <w:tc>
          <w:tcPr>
            <w:tcW w:w="450" w:type="dxa"/>
            <w:vAlign w:val="center"/>
          </w:tcPr>
          <w:p w14:paraId="7C33C6E9">
            <w:pPr>
              <w:keepNext w:val="0"/>
              <w:keepLines w:val="0"/>
              <w:pageBreakBefore w:val="0"/>
              <w:widowControl/>
              <w:wordWrap/>
              <w:topLinePunct w:val="0"/>
              <w:bidi w:val="0"/>
              <w:spacing w:before="32" w:line="320" w:lineRule="auto"/>
              <w:ind w:left="135"/>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eastAsia="zh-CN"/>
              </w:rPr>
              <w:t>查</w:t>
            </w:r>
          </w:p>
        </w:tc>
        <w:tc>
          <w:tcPr>
            <w:tcW w:w="420" w:type="dxa"/>
            <w:vAlign w:val="center"/>
          </w:tcPr>
          <w:p w14:paraId="79CC8E93">
            <w:pPr>
              <w:keepNext w:val="0"/>
              <w:keepLines w:val="0"/>
              <w:pageBreakBefore w:val="0"/>
              <w:widowControl/>
              <w:wordWrap/>
              <w:topLinePunct w:val="0"/>
              <w:bidi w:val="0"/>
              <w:spacing w:before="88" w:line="320" w:lineRule="auto"/>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6</w:t>
            </w:r>
          </w:p>
        </w:tc>
        <w:tc>
          <w:tcPr>
            <w:tcW w:w="590" w:type="dxa"/>
            <w:vAlign w:val="center"/>
          </w:tcPr>
          <w:p w14:paraId="30399820">
            <w:pPr>
              <w:keepNext w:val="0"/>
              <w:keepLines w:val="0"/>
              <w:pageBreakBefore w:val="0"/>
              <w:widowControl/>
              <w:wordWrap/>
              <w:topLinePunct w:val="0"/>
              <w:bidi w:val="0"/>
              <w:spacing w:before="88" w:line="320" w:lineRule="auto"/>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2</w:t>
            </w:r>
          </w:p>
        </w:tc>
        <w:tc>
          <w:tcPr>
            <w:tcW w:w="385" w:type="dxa"/>
            <w:vAlign w:val="center"/>
          </w:tcPr>
          <w:p w14:paraId="1EEB568B">
            <w:pPr>
              <w:keepNext w:val="0"/>
              <w:keepLines w:val="0"/>
              <w:pageBreakBefore w:val="0"/>
              <w:widowControl/>
              <w:wordWrap/>
              <w:topLinePunct w:val="0"/>
              <w:bidi w:val="0"/>
              <w:spacing w:before="88" w:line="32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36</w:t>
            </w:r>
          </w:p>
        </w:tc>
        <w:tc>
          <w:tcPr>
            <w:tcW w:w="540" w:type="dxa"/>
            <w:vAlign w:val="center"/>
          </w:tcPr>
          <w:p w14:paraId="7B51952A">
            <w:pPr>
              <w:keepNext w:val="0"/>
              <w:keepLines w:val="0"/>
              <w:pageBreakBefore w:val="0"/>
              <w:widowControl/>
              <w:wordWrap/>
              <w:topLinePunct w:val="0"/>
              <w:bidi w:val="0"/>
              <w:spacing w:before="88" w:line="320" w:lineRule="auto"/>
              <w:jc w:val="center"/>
              <w:rPr>
                <w:rFonts w:hint="eastAsia" w:ascii="宋体" w:hAnsi="宋体" w:eastAsia="宋体" w:cs="宋体"/>
                <w:sz w:val="18"/>
                <w:szCs w:val="18"/>
                <w:highlight w:val="none"/>
                <w:lang w:eastAsia="zh-CN"/>
              </w:rPr>
            </w:pPr>
          </w:p>
        </w:tc>
        <w:tc>
          <w:tcPr>
            <w:tcW w:w="465" w:type="dxa"/>
            <w:tcBorders>
              <w:right w:val="single" w:color="000000" w:sz="2" w:space="0"/>
            </w:tcBorders>
            <w:shd w:val="clear" w:color="auto" w:fill="FFFFFF"/>
            <w:vAlign w:val="center"/>
          </w:tcPr>
          <w:p w14:paraId="6F80285B">
            <w:pPr>
              <w:keepNext w:val="0"/>
              <w:keepLines w:val="0"/>
              <w:pageBreakBefore w:val="0"/>
              <w:widowControl/>
              <w:wordWrap/>
              <w:topLinePunct w:val="0"/>
              <w:bidi w:val="0"/>
              <w:spacing w:before="88" w:line="320" w:lineRule="auto"/>
              <w:jc w:val="center"/>
              <w:rPr>
                <w:rFonts w:hint="eastAsia" w:ascii="宋体" w:hAnsi="宋体" w:eastAsia="宋体" w:cs="宋体"/>
                <w:sz w:val="18"/>
                <w:szCs w:val="18"/>
                <w:highlight w:val="none"/>
                <w:lang w:eastAsia="zh-CN"/>
              </w:rPr>
            </w:pPr>
          </w:p>
        </w:tc>
        <w:tc>
          <w:tcPr>
            <w:tcW w:w="461" w:type="dxa"/>
            <w:tcBorders>
              <w:left w:val="single" w:color="000000" w:sz="2" w:space="0"/>
              <w:right w:val="single" w:color="000000" w:sz="2" w:space="0"/>
            </w:tcBorders>
            <w:vAlign w:val="center"/>
          </w:tcPr>
          <w:p w14:paraId="11DBCDAF">
            <w:pPr>
              <w:keepNext w:val="0"/>
              <w:keepLines w:val="0"/>
              <w:pageBreakBefore w:val="0"/>
              <w:widowControl/>
              <w:wordWrap/>
              <w:topLinePunct w:val="0"/>
              <w:bidi w:val="0"/>
              <w:spacing w:before="88" w:line="32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36</w:t>
            </w:r>
          </w:p>
        </w:tc>
        <w:tc>
          <w:tcPr>
            <w:tcW w:w="544" w:type="dxa"/>
            <w:tcBorders>
              <w:left w:val="single" w:color="000000" w:sz="2" w:space="0"/>
              <w:right w:val="single" w:color="000000" w:sz="2" w:space="0"/>
            </w:tcBorders>
            <w:vAlign w:val="center"/>
          </w:tcPr>
          <w:p w14:paraId="1E59501A">
            <w:pPr>
              <w:keepNext w:val="0"/>
              <w:keepLines w:val="0"/>
              <w:pageBreakBefore w:val="0"/>
              <w:widowControl/>
              <w:wordWrap/>
              <w:topLinePunct w:val="0"/>
              <w:bidi w:val="0"/>
              <w:spacing w:before="88" w:line="320" w:lineRule="auto"/>
              <w:jc w:val="center"/>
              <w:rPr>
                <w:rFonts w:hint="eastAsia" w:ascii="宋体" w:hAnsi="宋体" w:eastAsia="宋体" w:cs="宋体"/>
                <w:sz w:val="18"/>
                <w:szCs w:val="18"/>
                <w:highlight w:val="none"/>
                <w:lang w:eastAsia="zh-CN"/>
              </w:rPr>
            </w:pPr>
          </w:p>
        </w:tc>
        <w:tc>
          <w:tcPr>
            <w:tcW w:w="420" w:type="dxa"/>
            <w:tcBorders>
              <w:left w:val="single" w:color="000000" w:sz="2" w:space="0"/>
              <w:right w:val="single" w:color="000000" w:sz="2" w:space="0"/>
            </w:tcBorders>
            <w:vAlign w:val="center"/>
          </w:tcPr>
          <w:p w14:paraId="1DEF8409">
            <w:pPr>
              <w:keepNext w:val="0"/>
              <w:keepLines w:val="0"/>
              <w:pageBreakBefore w:val="0"/>
              <w:widowControl/>
              <w:wordWrap/>
              <w:topLinePunct w:val="0"/>
              <w:bidi w:val="0"/>
              <w:spacing w:before="88" w:line="320" w:lineRule="auto"/>
              <w:jc w:val="center"/>
              <w:rPr>
                <w:rFonts w:hint="eastAsia" w:ascii="宋体" w:hAnsi="宋体" w:eastAsia="宋体" w:cs="宋体"/>
                <w:sz w:val="18"/>
                <w:szCs w:val="18"/>
                <w:highlight w:val="none"/>
                <w:lang w:eastAsia="zh-CN"/>
              </w:rPr>
            </w:pPr>
          </w:p>
        </w:tc>
        <w:tc>
          <w:tcPr>
            <w:tcW w:w="633" w:type="dxa"/>
            <w:tcBorders>
              <w:left w:val="single" w:color="000000" w:sz="2" w:space="0"/>
            </w:tcBorders>
            <w:vAlign w:val="center"/>
          </w:tcPr>
          <w:p w14:paraId="26768703">
            <w:pPr>
              <w:keepNext w:val="0"/>
              <w:keepLines w:val="0"/>
              <w:pageBreakBefore w:val="0"/>
              <w:widowControl/>
              <w:wordWrap/>
              <w:topLinePunct w:val="0"/>
              <w:bidi w:val="0"/>
              <w:spacing w:line="320" w:lineRule="auto"/>
              <w:jc w:val="center"/>
              <w:rPr>
                <w:rFonts w:hint="eastAsia" w:ascii="宋体" w:hAnsi="宋体" w:eastAsia="宋体" w:cs="宋体"/>
                <w:spacing w:val="-5"/>
                <w:sz w:val="18"/>
                <w:szCs w:val="18"/>
                <w:highlight w:val="none"/>
                <w:lang w:eastAsia="zh-CN"/>
              </w:rPr>
            </w:pPr>
          </w:p>
        </w:tc>
        <w:tc>
          <w:tcPr>
            <w:tcW w:w="836" w:type="dxa"/>
            <w:vAlign w:val="center"/>
          </w:tcPr>
          <w:p w14:paraId="614325D5">
            <w:pPr>
              <w:keepNext w:val="0"/>
              <w:keepLines w:val="0"/>
              <w:pageBreakBefore w:val="0"/>
              <w:widowControl/>
              <w:wordWrap/>
              <w:topLinePunct w:val="0"/>
              <w:bidi w:val="0"/>
              <w:spacing w:line="320" w:lineRule="auto"/>
              <w:jc w:val="center"/>
              <w:rPr>
                <w:rFonts w:hint="eastAsia" w:ascii="宋体" w:hAnsi="宋体" w:eastAsia="宋体" w:cs="宋体"/>
                <w:spacing w:val="-5"/>
                <w:sz w:val="18"/>
                <w:szCs w:val="18"/>
                <w:highlight w:val="none"/>
                <w:lang w:eastAsia="zh-CN"/>
              </w:rPr>
            </w:pPr>
          </w:p>
        </w:tc>
        <w:tc>
          <w:tcPr>
            <w:tcW w:w="811" w:type="dxa"/>
            <w:vAlign w:val="center"/>
          </w:tcPr>
          <w:p w14:paraId="4FCE3C84">
            <w:pPr>
              <w:keepNext w:val="0"/>
              <w:keepLines w:val="0"/>
              <w:pageBreakBefore w:val="0"/>
              <w:widowControl/>
              <w:wordWrap/>
              <w:topLinePunct w:val="0"/>
              <w:bidi w:val="0"/>
              <w:spacing w:line="320" w:lineRule="auto"/>
              <w:jc w:val="center"/>
              <w:rPr>
                <w:rFonts w:hint="eastAsia" w:ascii="宋体" w:hAnsi="宋体" w:eastAsia="宋体" w:cs="宋体"/>
                <w:spacing w:val="-5"/>
                <w:sz w:val="18"/>
                <w:szCs w:val="18"/>
                <w:highlight w:val="none"/>
                <w:lang w:eastAsia="zh-CN"/>
              </w:rPr>
            </w:pPr>
          </w:p>
        </w:tc>
        <w:tc>
          <w:tcPr>
            <w:tcW w:w="635" w:type="dxa"/>
            <w:vAlign w:val="center"/>
          </w:tcPr>
          <w:p w14:paraId="55089798">
            <w:pPr>
              <w:keepNext w:val="0"/>
              <w:keepLines w:val="0"/>
              <w:pageBreakBefore w:val="0"/>
              <w:widowControl/>
              <w:wordWrap/>
              <w:topLinePunct w:val="0"/>
              <w:bidi w:val="0"/>
              <w:spacing w:line="320" w:lineRule="auto"/>
              <w:jc w:val="center"/>
              <w:rPr>
                <w:rFonts w:hint="eastAsia" w:ascii="宋体" w:hAnsi="宋体" w:eastAsia="宋体" w:cs="宋体"/>
                <w:spacing w:val="-5"/>
                <w:sz w:val="18"/>
                <w:szCs w:val="18"/>
                <w:highlight w:val="none"/>
                <w:lang w:eastAsia="zh-CN"/>
              </w:rPr>
            </w:pPr>
          </w:p>
        </w:tc>
        <w:tc>
          <w:tcPr>
            <w:tcW w:w="445" w:type="dxa"/>
            <w:tcBorders>
              <w:right w:val="single" w:color="000000" w:sz="2" w:space="0"/>
            </w:tcBorders>
            <w:vAlign w:val="center"/>
          </w:tcPr>
          <w:p w14:paraId="5153F792">
            <w:pPr>
              <w:keepNext w:val="0"/>
              <w:keepLines w:val="0"/>
              <w:pageBreakBefore w:val="0"/>
              <w:widowControl/>
              <w:wordWrap/>
              <w:topLinePunct w:val="0"/>
              <w:bidi w:val="0"/>
              <w:spacing w:before="88" w:line="320" w:lineRule="auto"/>
              <w:jc w:val="center"/>
              <w:rPr>
                <w:rFonts w:hint="eastAsia" w:ascii="宋体" w:hAnsi="宋体" w:eastAsia="宋体" w:cs="宋体"/>
                <w:sz w:val="18"/>
                <w:szCs w:val="18"/>
                <w:highlight w:val="none"/>
                <w:lang w:eastAsia="zh-CN"/>
              </w:rPr>
            </w:pPr>
          </w:p>
        </w:tc>
        <w:tc>
          <w:tcPr>
            <w:tcW w:w="435" w:type="dxa"/>
            <w:tcBorders>
              <w:left w:val="single" w:color="000000" w:sz="2" w:space="0"/>
            </w:tcBorders>
            <w:vAlign w:val="center"/>
          </w:tcPr>
          <w:p w14:paraId="48E7601A">
            <w:pPr>
              <w:keepNext w:val="0"/>
              <w:keepLines w:val="0"/>
              <w:pageBreakBefore w:val="0"/>
              <w:widowControl/>
              <w:wordWrap/>
              <w:topLinePunct w:val="0"/>
              <w:bidi w:val="0"/>
              <w:spacing w:before="88" w:line="32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2/18</w:t>
            </w:r>
          </w:p>
        </w:tc>
      </w:tr>
      <w:tr w14:paraId="12639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7A52127B">
            <w:pPr>
              <w:keepNext w:val="0"/>
              <w:keepLines w:val="0"/>
              <w:pageBreakBefore w:val="0"/>
              <w:widowControl/>
              <w:wordWrap/>
              <w:topLinePunct w:val="0"/>
              <w:bidi w:val="0"/>
              <w:spacing w:line="320" w:lineRule="auto"/>
              <w:rPr>
                <w:highlight w:val="none"/>
              </w:rPr>
            </w:pPr>
          </w:p>
        </w:tc>
        <w:tc>
          <w:tcPr>
            <w:tcW w:w="630" w:type="dxa"/>
            <w:shd w:val="clear" w:color="auto" w:fill="auto"/>
            <w:vAlign w:val="top"/>
          </w:tcPr>
          <w:p w14:paraId="11B3D830">
            <w:pPr>
              <w:keepNext w:val="0"/>
              <w:keepLines w:val="0"/>
              <w:pageBreakBefore w:val="0"/>
              <w:widowControl/>
              <w:wordWrap/>
              <w:topLinePunct w:val="0"/>
              <w:bidi w:val="0"/>
              <w:spacing w:before="89" w:line="320" w:lineRule="auto"/>
              <w:jc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napToGrid w:val="0"/>
                <w:color w:val="000000"/>
                <w:sz w:val="18"/>
                <w:szCs w:val="18"/>
                <w:highlight w:val="none"/>
                <w:lang w:val="en-US" w:eastAsia="zh-CN" w:bidi="ar-SA"/>
              </w:rPr>
              <w:t>7</w:t>
            </w:r>
          </w:p>
        </w:tc>
        <w:tc>
          <w:tcPr>
            <w:tcW w:w="983" w:type="dxa"/>
            <w:shd w:val="clear" w:color="auto" w:fill="auto"/>
            <w:vAlign w:val="top"/>
          </w:tcPr>
          <w:p w14:paraId="2FDC8277">
            <w:pPr>
              <w:keepNext w:val="0"/>
              <w:keepLines w:val="0"/>
              <w:pageBreakBefore w:val="0"/>
              <w:widowControl/>
              <w:wordWrap/>
              <w:topLinePunct w:val="0"/>
              <w:bidi w:val="0"/>
              <w:spacing w:line="320" w:lineRule="auto"/>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zh-CN"/>
              </w:rPr>
              <w:t>7090007</w:t>
            </w:r>
          </w:p>
        </w:tc>
        <w:tc>
          <w:tcPr>
            <w:tcW w:w="3142" w:type="dxa"/>
            <w:shd w:val="clear" w:color="auto" w:fill="auto"/>
            <w:vAlign w:val="top"/>
          </w:tcPr>
          <w:p w14:paraId="5B7FD4E7">
            <w:pPr>
              <w:keepNext w:val="0"/>
              <w:keepLines w:val="0"/>
              <w:pageBreakBefore w:val="0"/>
              <w:widowControl/>
              <w:kinsoku/>
              <w:wordWrap/>
              <w:overflowPunct w:val="0"/>
              <w:topLinePunct w:val="0"/>
              <w:bidi w:val="0"/>
              <w:spacing w:line="320" w:lineRule="auto"/>
              <w:ind w:left="0" w:leftChars="0" w:firstLine="219" w:firstLineChars="122"/>
              <w:jc w:val="left"/>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theme="minorEastAsia"/>
                <w:color w:val="000000" w:themeColor="text1"/>
                <w:sz w:val="18"/>
                <w:szCs w:val="18"/>
                <w:highlight w:val="none"/>
                <w:lang w:eastAsia="zh-CN"/>
                <w14:textFill>
                  <w14:solidFill>
                    <w14:schemeClr w14:val="tx1"/>
                  </w14:solidFill>
                </w14:textFill>
              </w:rPr>
              <w:t>思想道德与行为规范</w:t>
            </w:r>
          </w:p>
        </w:tc>
        <w:tc>
          <w:tcPr>
            <w:tcW w:w="570" w:type="dxa"/>
            <w:shd w:val="clear" w:color="auto" w:fill="auto"/>
            <w:vAlign w:val="top"/>
          </w:tcPr>
          <w:p w14:paraId="6286D09B">
            <w:pPr>
              <w:keepNext w:val="0"/>
              <w:keepLines w:val="0"/>
              <w:pageBreakBefore w:val="0"/>
              <w:widowControl/>
              <w:wordWrap/>
              <w:topLinePunct w:val="0"/>
              <w:bidi w:val="0"/>
              <w:spacing w:before="90" w:line="320" w:lineRule="auto"/>
              <w:ind w:left="213" w:leftChars="0"/>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z w:val="18"/>
                <w:szCs w:val="18"/>
                <w:highlight w:val="none"/>
              </w:rPr>
              <w:t>D</w:t>
            </w:r>
          </w:p>
        </w:tc>
        <w:tc>
          <w:tcPr>
            <w:tcW w:w="480" w:type="dxa"/>
            <w:shd w:val="clear" w:color="auto" w:fill="auto"/>
            <w:vAlign w:val="top"/>
          </w:tcPr>
          <w:p w14:paraId="1BF66FBC">
            <w:pPr>
              <w:keepNext w:val="0"/>
              <w:keepLines w:val="0"/>
              <w:pageBreakBefore w:val="0"/>
              <w:widowControl/>
              <w:wordWrap/>
              <w:topLinePunct w:val="0"/>
              <w:bidi w:val="0"/>
              <w:spacing w:before="59" w:line="320" w:lineRule="auto"/>
              <w:ind w:left="64" w:leftChars="0"/>
              <w:jc w:val="center"/>
              <w:rPr>
                <w:rFonts w:hint="eastAsia" w:ascii="宋体" w:hAnsi="宋体" w:eastAsia="宋体" w:cs="宋体"/>
                <w:snapToGrid w:val="0"/>
                <w:color w:val="auto"/>
                <w:sz w:val="18"/>
                <w:szCs w:val="18"/>
                <w:highlight w:val="none"/>
                <w:lang w:val="en-US" w:eastAsia="en-US" w:bidi="ar-SA"/>
              </w:rPr>
            </w:pPr>
            <w:r>
              <w:rPr>
                <w:rFonts w:hint="eastAsia" w:ascii="宋体" w:hAnsi="宋体" w:eastAsia="宋体" w:cs="宋体"/>
                <w:color w:val="auto"/>
                <w:spacing w:val="-3"/>
                <w:sz w:val="18"/>
                <w:szCs w:val="18"/>
                <w:highlight w:val="none"/>
              </w:rPr>
              <w:t>必修</w:t>
            </w:r>
          </w:p>
        </w:tc>
        <w:tc>
          <w:tcPr>
            <w:tcW w:w="450" w:type="dxa"/>
            <w:shd w:val="clear" w:color="auto" w:fill="auto"/>
            <w:vAlign w:val="top"/>
          </w:tcPr>
          <w:p w14:paraId="748A3681">
            <w:pPr>
              <w:keepNext w:val="0"/>
              <w:keepLines w:val="0"/>
              <w:pageBreakBefore w:val="0"/>
              <w:widowControl/>
              <w:wordWrap/>
              <w:topLinePunct w:val="0"/>
              <w:bidi w:val="0"/>
              <w:spacing w:before="32" w:line="320" w:lineRule="auto"/>
              <w:ind w:left="134" w:leftChars="0"/>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z w:val="18"/>
                <w:szCs w:val="18"/>
                <w:highlight w:val="none"/>
                <w:lang w:eastAsia="zh-CN"/>
              </w:rPr>
              <w:t>查</w:t>
            </w:r>
          </w:p>
        </w:tc>
        <w:tc>
          <w:tcPr>
            <w:tcW w:w="420" w:type="dxa"/>
            <w:shd w:val="clear" w:color="auto" w:fill="auto"/>
            <w:vAlign w:val="top"/>
          </w:tcPr>
          <w:p w14:paraId="794D81A5">
            <w:pPr>
              <w:keepNext w:val="0"/>
              <w:keepLines w:val="0"/>
              <w:pageBreakBefore w:val="0"/>
              <w:widowControl/>
              <w:wordWrap/>
              <w:topLinePunct w:val="0"/>
              <w:bidi w:val="0"/>
              <w:spacing w:before="88" w:line="320" w:lineRule="auto"/>
              <w:ind w:left="99" w:leftChars="0"/>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pacing w:val="-6"/>
                <w:sz w:val="18"/>
                <w:szCs w:val="18"/>
                <w:highlight w:val="none"/>
              </w:rPr>
              <w:t>1-5</w:t>
            </w:r>
          </w:p>
        </w:tc>
        <w:tc>
          <w:tcPr>
            <w:tcW w:w="590" w:type="dxa"/>
            <w:shd w:val="clear" w:color="auto" w:fill="auto"/>
            <w:vAlign w:val="top"/>
          </w:tcPr>
          <w:p w14:paraId="3FAE6830">
            <w:pPr>
              <w:keepNext w:val="0"/>
              <w:keepLines w:val="0"/>
              <w:pageBreakBefore w:val="0"/>
              <w:widowControl/>
              <w:wordWrap/>
              <w:topLinePunct w:val="0"/>
              <w:bidi w:val="0"/>
              <w:spacing w:before="89" w:line="320" w:lineRule="auto"/>
              <w:ind w:left="87" w:leftChars="0"/>
              <w:rPr>
                <w:rFonts w:hint="default" w:ascii="宋体" w:hAnsi="宋体" w:eastAsia="宋体" w:cs="宋体"/>
                <w:snapToGrid w:val="0"/>
                <w:color w:val="000000"/>
                <w:sz w:val="15"/>
                <w:szCs w:val="15"/>
                <w:highlight w:val="none"/>
                <w:lang w:val="en-US" w:eastAsia="zh-CN" w:bidi="ar-SA"/>
              </w:rPr>
            </w:pPr>
            <w:r>
              <w:rPr>
                <w:rFonts w:hint="eastAsia" w:ascii="宋体" w:hAnsi="宋体" w:eastAsia="宋体" w:cs="宋体"/>
                <w:position w:val="-9"/>
                <w:sz w:val="15"/>
                <w:szCs w:val="15"/>
                <w:highlight w:val="none"/>
                <w:lang w:eastAsia="zh-CN"/>
              </w:rPr>
              <w:t>5</w:t>
            </w:r>
            <w:r>
              <w:rPr>
                <w:rFonts w:hint="eastAsia" w:ascii="宋体" w:hAnsi="宋体" w:eastAsia="宋体" w:cs="宋体"/>
                <w:position w:val="-9"/>
                <w:sz w:val="15"/>
                <w:szCs w:val="15"/>
                <w:highlight w:val="none"/>
                <w:lang w:val="en-US" w:eastAsia="zh-CN"/>
              </w:rPr>
              <w:t>-10</w:t>
            </w:r>
          </w:p>
        </w:tc>
        <w:tc>
          <w:tcPr>
            <w:tcW w:w="385" w:type="dxa"/>
            <w:vAlign w:val="top"/>
          </w:tcPr>
          <w:p w14:paraId="00E5C6FE">
            <w:pPr>
              <w:keepNext w:val="0"/>
              <w:keepLines w:val="0"/>
              <w:pageBreakBefore w:val="0"/>
              <w:widowControl/>
              <w:wordWrap/>
              <w:topLinePunct w:val="0"/>
              <w:bidi w:val="0"/>
              <w:spacing w:before="89" w:line="320" w:lineRule="auto"/>
              <w:ind w:left="87" w:leftChars="0"/>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position w:val="-9"/>
                <w:sz w:val="18"/>
                <w:szCs w:val="18"/>
                <w:highlight w:val="none"/>
              </w:rPr>
              <w:t>-</w:t>
            </w:r>
          </w:p>
        </w:tc>
        <w:tc>
          <w:tcPr>
            <w:tcW w:w="540" w:type="dxa"/>
            <w:vAlign w:val="top"/>
          </w:tcPr>
          <w:p w14:paraId="4144D639">
            <w:pPr>
              <w:keepNext w:val="0"/>
              <w:keepLines w:val="0"/>
              <w:pageBreakBefore w:val="0"/>
              <w:widowControl/>
              <w:wordWrap/>
              <w:topLinePunct w:val="0"/>
              <w:bidi w:val="0"/>
              <w:spacing w:before="89" w:line="320" w:lineRule="auto"/>
              <w:ind w:left="87" w:leftChars="0"/>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position w:val="-9"/>
                <w:sz w:val="18"/>
                <w:szCs w:val="18"/>
                <w:highlight w:val="none"/>
              </w:rPr>
              <w:t>-</w:t>
            </w:r>
          </w:p>
        </w:tc>
        <w:tc>
          <w:tcPr>
            <w:tcW w:w="465" w:type="dxa"/>
            <w:tcBorders>
              <w:right w:val="single" w:color="000000" w:sz="2" w:space="0"/>
            </w:tcBorders>
            <w:shd w:val="clear" w:color="auto" w:fill="FFFFFF"/>
            <w:vAlign w:val="top"/>
          </w:tcPr>
          <w:p w14:paraId="523B856D">
            <w:pPr>
              <w:keepNext w:val="0"/>
              <w:keepLines w:val="0"/>
              <w:pageBreakBefore w:val="0"/>
              <w:widowControl/>
              <w:wordWrap/>
              <w:topLinePunct w:val="0"/>
              <w:bidi w:val="0"/>
              <w:spacing w:before="89" w:line="320" w:lineRule="auto"/>
              <w:ind w:left="87" w:leftChars="0"/>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position w:val="-9"/>
                <w:sz w:val="18"/>
                <w:szCs w:val="18"/>
                <w:highlight w:val="none"/>
              </w:rPr>
              <w:t>-</w:t>
            </w:r>
          </w:p>
        </w:tc>
        <w:tc>
          <w:tcPr>
            <w:tcW w:w="461" w:type="dxa"/>
            <w:tcBorders>
              <w:left w:val="single" w:color="000000" w:sz="2" w:space="0"/>
              <w:right w:val="single" w:color="000000" w:sz="2" w:space="0"/>
            </w:tcBorders>
            <w:vAlign w:val="top"/>
          </w:tcPr>
          <w:p w14:paraId="6FCC1298">
            <w:pPr>
              <w:keepNext w:val="0"/>
              <w:keepLines w:val="0"/>
              <w:pageBreakBefore w:val="0"/>
              <w:widowControl/>
              <w:wordWrap/>
              <w:topLinePunct w:val="0"/>
              <w:bidi w:val="0"/>
              <w:spacing w:before="89" w:line="320" w:lineRule="auto"/>
              <w:ind w:left="87" w:leftChars="0"/>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position w:val="-9"/>
                <w:sz w:val="18"/>
                <w:szCs w:val="18"/>
                <w:highlight w:val="none"/>
              </w:rPr>
              <w:t>-</w:t>
            </w:r>
          </w:p>
        </w:tc>
        <w:tc>
          <w:tcPr>
            <w:tcW w:w="544" w:type="dxa"/>
            <w:tcBorders>
              <w:left w:val="single" w:color="000000" w:sz="2" w:space="0"/>
              <w:right w:val="single" w:color="000000" w:sz="2" w:space="0"/>
            </w:tcBorders>
            <w:vAlign w:val="top"/>
          </w:tcPr>
          <w:p w14:paraId="495CBB05">
            <w:pPr>
              <w:keepNext w:val="0"/>
              <w:keepLines w:val="0"/>
              <w:pageBreakBefore w:val="0"/>
              <w:widowControl/>
              <w:wordWrap/>
              <w:topLinePunct w:val="0"/>
              <w:bidi w:val="0"/>
              <w:spacing w:before="89" w:line="320" w:lineRule="auto"/>
              <w:ind w:left="87" w:leftChars="0"/>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position w:val="-9"/>
                <w:sz w:val="18"/>
                <w:szCs w:val="18"/>
                <w:highlight w:val="none"/>
              </w:rPr>
              <w:t>-</w:t>
            </w:r>
          </w:p>
        </w:tc>
        <w:tc>
          <w:tcPr>
            <w:tcW w:w="420" w:type="dxa"/>
            <w:tcBorders>
              <w:left w:val="single" w:color="000000" w:sz="2" w:space="0"/>
              <w:right w:val="single" w:color="000000" w:sz="2" w:space="0"/>
            </w:tcBorders>
            <w:vAlign w:val="top"/>
          </w:tcPr>
          <w:p w14:paraId="48D5F950">
            <w:pPr>
              <w:keepNext w:val="0"/>
              <w:keepLines w:val="0"/>
              <w:pageBreakBefore w:val="0"/>
              <w:widowControl/>
              <w:wordWrap/>
              <w:topLinePunct w:val="0"/>
              <w:bidi w:val="0"/>
              <w:spacing w:before="89" w:line="320" w:lineRule="auto"/>
              <w:ind w:left="87" w:leftChars="0"/>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position w:val="-9"/>
                <w:sz w:val="18"/>
                <w:szCs w:val="18"/>
                <w:highlight w:val="none"/>
              </w:rPr>
              <w:t>-</w:t>
            </w:r>
          </w:p>
        </w:tc>
        <w:tc>
          <w:tcPr>
            <w:tcW w:w="3795" w:type="dxa"/>
            <w:gridSpan w:val="6"/>
            <w:vMerge w:val="restart"/>
            <w:tcBorders>
              <w:left w:val="single" w:color="000000" w:sz="2" w:space="0"/>
            </w:tcBorders>
            <w:vAlign w:val="center"/>
          </w:tcPr>
          <w:p w14:paraId="1812B1E3">
            <w:pPr>
              <w:keepNext w:val="0"/>
              <w:keepLines w:val="0"/>
              <w:pageBreakBefore w:val="0"/>
              <w:widowControl/>
              <w:wordWrap/>
              <w:topLinePunct w:val="0"/>
              <w:bidi w:val="0"/>
              <w:spacing w:line="32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不计入总学时</w:t>
            </w:r>
          </w:p>
        </w:tc>
      </w:tr>
      <w:tr w14:paraId="083AF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28D23FB6">
            <w:pPr>
              <w:keepNext w:val="0"/>
              <w:keepLines w:val="0"/>
              <w:pageBreakBefore w:val="0"/>
              <w:widowControl/>
              <w:wordWrap/>
              <w:topLinePunct w:val="0"/>
              <w:bidi w:val="0"/>
              <w:spacing w:line="320" w:lineRule="auto"/>
              <w:rPr>
                <w:highlight w:val="none"/>
              </w:rPr>
            </w:pPr>
          </w:p>
        </w:tc>
        <w:tc>
          <w:tcPr>
            <w:tcW w:w="630" w:type="dxa"/>
            <w:shd w:val="clear" w:color="auto" w:fill="auto"/>
            <w:vAlign w:val="top"/>
          </w:tcPr>
          <w:p w14:paraId="32F7AB19">
            <w:pPr>
              <w:keepNext w:val="0"/>
              <w:keepLines w:val="0"/>
              <w:pageBreakBefore w:val="0"/>
              <w:widowControl/>
              <w:wordWrap/>
              <w:topLinePunct w:val="0"/>
              <w:bidi w:val="0"/>
              <w:spacing w:before="90" w:line="320" w:lineRule="auto"/>
              <w:jc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napToGrid w:val="0"/>
                <w:color w:val="000000"/>
                <w:sz w:val="18"/>
                <w:szCs w:val="18"/>
                <w:highlight w:val="none"/>
                <w:lang w:val="en-US" w:eastAsia="zh-CN" w:bidi="ar-SA"/>
              </w:rPr>
              <w:t>8</w:t>
            </w:r>
          </w:p>
        </w:tc>
        <w:tc>
          <w:tcPr>
            <w:tcW w:w="983" w:type="dxa"/>
            <w:shd w:val="clear" w:color="auto" w:fill="auto"/>
            <w:vAlign w:val="top"/>
          </w:tcPr>
          <w:p w14:paraId="6678EA78">
            <w:pPr>
              <w:keepNext w:val="0"/>
              <w:keepLines w:val="0"/>
              <w:pageBreakBefore w:val="0"/>
              <w:widowControl/>
              <w:wordWrap/>
              <w:topLinePunct w:val="0"/>
              <w:bidi w:val="0"/>
              <w:spacing w:line="320" w:lineRule="auto"/>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zh-CN"/>
              </w:rPr>
              <w:t>7090008</w:t>
            </w:r>
          </w:p>
        </w:tc>
        <w:tc>
          <w:tcPr>
            <w:tcW w:w="3142" w:type="dxa"/>
            <w:shd w:val="clear" w:color="auto" w:fill="auto"/>
            <w:vAlign w:val="top"/>
          </w:tcPr>
          <w:p w14:paraId="623299C4">
            <w:pPr>
              <w:keepNext w:val="0"/>
              <w:keepLines w:val="0"/>
              <w:pageBreakBefore w:val="0"/>
              <w:widowControl/>
              <w:kinsoku/>
              <w:wordWrap/>
              <w:overflowPunct w:val="0"/>
              <w:topLinePunct w:val="0"/>
              <w:bidi w:val="0"/>
              <w:spacing w:line="320" w:lineRule="auto"/>
              <w:ind w:left="0" w:leftChars="0" w:firstLine="219" w:firstLineChars="122"/>
              <w:jc w:val="left"/>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theme="minorEastAsia"/>
                <w:color w:val="000000" w:themeColor="text1"/>
                <w:sz w:val="18"/>
                <w:szCs w:val="18"/>
                <w:highlight w:val="none"/>
                <w:lang w:eastAsia="zh-CN"/>
                <w14:textFill>
                  <w14:solidFill>
                    <w14:schemeClr w14:val="tx1"/>
                  </w14:solidFill>
                </w14:textFill>
              </w:rPr>
              <w:t>学习与创新</w:t>
            </w:r>
          </w:p>
        </w:tc>
        <w:tc>
          <w:tcPr>
            <w:tcW w:w="570" w:type="dxa"/>
            <w:shd w:val="clear" w:color="auto" w:fill="auto"/>
            <w:vAlign w:val="top"/>
          </w:tcPr>
          <w:p w14:paraId="7AC8F2BD">
            <w:pPr>
              <w:keepNext w:val="0"/>
              <w:keepLines w:val="0"/>
              <w:pageBreakBefore w:val="0"/>
              <w:widowControl/>
              <w:wordWrap/>
              <w:topLinePunct w:val="0"/>
              <w:bidi w:val="0"/>
              <w:spacing w:before="90" w:line="320" w:lineRule="auto"/>
              <w:ind w:left="213" w:leftChars="0"/>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z w:val="18"/>
                <w:szCs w:val="18"/>
                <w:highlight w:val="none"/>
              </w:rPr>
              <w:t>D</w:t>
            </w:r>
          </w:p>
        </w:tc>
        <w:tc>
          <w:tcPr>
            <w:tcW w:w="480" w:type="dxa"/>
            <w:shd w:val="clear" w:color="auto" w:fill="auto"/>
            <w:vAlign w:val="top"/>
          </w:tcPr>
          <w:p w14:paraId="25CE3EE8">
            <w:pPr>
              <w:keepNext w:val="0"/>
              <w:keepLines w:val="0"/>
              <w:pageBreakBefore w:val="0"/>
              <w:widowControl/>
              <w:wordWrap/>
              <w:topLinePunct w:val="0"/>
              <w:bidi w:val="0"/>
              <w:spacing w:before="59" w:line="320" w:lineRule="auto"/>
              <w:ind w:left="64" w:leftChars="0"/>
              <w:jc w:val="center"/>
              <w:rPr>
                <w:rFonts w:hint="eastAsia" w:ascii="宋体" w:hAnsi="宋体" w:eastAsia="宋体" w:cs="宋体"/>
                <w:snapToGrid w:val="0"/>
                <w:color w:val="auto"/>
                <w:sz w:val="18"/>
                <w:szCs w:val="18"/>
                <w:highlight w:val="none"/>
                <w:lang w:val="en-US" w:eastAsia="en-US" w:bidi="ar-SA"/>
              </w:rPr>
            </w:pPr>
            <w:r>
              <w:rPr>
                <w:rFonts w:hint="eastAsia" w:ascii="宋体" w:hAnsi="宋体" w:eastAsia="宋体" w:cs="宋体"/>
                <w:color w:val="auto"/>
                <w:spacing w:val="-3"/>
                <w:sz w:val="18"/>
                <w:szCs w:val="18"/>
                <w:highlight w:val="none"/>
                <w:lang w:val="en-US" w:eastAsia="zh-CN"/>
              </w:rPr>
              <w:t>选</w:t>
            </w:r>
            <w:r>
              <w:rPr>
                <w:rFonts w:hint="eastAsia" w:ascii="宋体" w:hAnsi="宋体" w:eastAsia="宋体" w:cs="宋体"/>
                <w:color w:val="auto"/>
                <w:spacing w:val="-3"/>
                <w:sz w:val="18"/>
                <w:szCs w:val="18"/>
                <w:highlight w:val="none"/>
              </w:rPr>
              <w:t>修</w:t>
            </w:r>
          </w:p>
        </w:tc>
        <w:tc>
          <w:tcPr>
            <w:tcW w:w="450" w:type="dxa"/>
            <w:shd w:val="clear" w:color="auto" w:fill="auto"/>
            <w:vAlign w:val="top"/>
          </w:tcPr>
          <w:p w14:paraId="5721648B">
            <w:pPr>
              <w:keepNext w:val="0"/>
              <w:keepLines w:val="0"/>
              <w:pageBreakBefore w:val="0"/>
              <w:widowControl/>
              <w:wordWrap/>
              <w:topLinePunct w:val="0"/>
              <w:bidi w:val="0"/>
              <w:spacing w:before="32" w:line="320" w:lineRule="auto"/>
              <w:ind w:left="134" w:leftChars="0"/>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z w:val="18"/>
                <w:szCs w:val="18"/>
                <w:highlight w:val="none"/>
                <w:lang w:eastAsia="zh-CN"/>
              </w:rPr>
              <w:t>查</w:t>
            </w:r>
          </w:p>
        </w:tc>
        <w:tc>
          <w:tcPr>
            <w:tcW w:w="420" w:type="dxa"/>
            <w:shd w:val="clear" w:color="auto" w:fill="auto"/>
            <w:vAlign w:val="top"/>
          </w:tcPr>
          <w:p w14:paraId="3746C484">
            <w:pPr>
              <w:keepNext w:val="0"/>
              <w:keepLines w:val="0"/>
              <w:pageBreakBefore w:val="0"/>
              <w:widowControl/>
              <w:wordWrap/>
              <w:topLinePunct w:val="0"/>
              <w:bidi w:val="0"/>
              <w:spacing w:before="89" w:line="320" w:lineRule="auto"/>
              <w:ind w:left="99" w:leftChars="0"/>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pacing w:val="-6"/>
                <w:sz w:val="18"/>
                <w:szCs w:val="18"/>
                <w:highlight w:val="none"/>
              </w:rPr>
              <w:t>1-5</w:t>
            </w:r>
          </w:p>
        </w:tc>
        <w:tc>
          <w:tcPr>
            <w:tcW w:w="590" w:type="dxa"/>
            <w:shd w:val="clear" w:color="auto" w:fill="auto"/>
            <w:vAlign w:val="top"/>
          </w:tcPr>
          <w:p w14:paraId="1B78BABF">
            <w:pPr>
              <w:keepNext w:val="0"/>
              <w:keepLines w:val="0"/>
              <w:pageBreakBefore w:val="0"/>
              <w:widowControl/>
              <w:wordWrap/>
              <w:topLinePunct w:val="0"/>
              <w:bidi w:val="0"/>
              <w:spacing w:before="89" w:line="320" w:lineRule="auto"/>
              <w:ind w:left="99" w:leftChars="0"/>
              <w:rPr>
                <w:rFonts w:hint="default" w:ascii="宋体" w:hAnsi="宋体" w:eastAsia="宋体" w:cs="宋体"/>
                <w:snapToGrid w:val="0"/>
                <w:color w:val="000000"/>
                <w:sz w:val="15"/>
                <w:szCs w:val="15"/>
                <w:highlight w:val="none"/>
                <w:lang w:val="en-US" w:eastAsia="zh-CN" w:bidi="ar-SA"/>
              </w:rPr>
            </w:pPr>
            <w:r>
              <w:rPr>
                <w:rFonts w:hint="eastAsia" w:ascii="宋体" w:hAnsi="宋体" w:eastAsia="宋体" w:cs="宋体"/>
                <w:position w:val="-9"/>
                <w:sz w:val="15"/>
                <w:szCs w:val="15"/>
                <w:highlight w:val="none"/>
                <w:lang w:val="en-US" w:eastAsia="zh-CN"/>
              </w:rPr>
              <w:t>0-3</w:t>
            </w:r>
          </w:p>
        </w:tc>
        <w:tc>
          <w:tcPr>
            <w:tcW w:w="385" w:type="dxa"/>
            <w:vAlign w:val="top"/>
          </w:tcPr>
          <w:p w14:paraId="6947C2C3">
            <w:pPr>
              <w:keepNext w:val="0"/>
              <w:keepLines w:val="0"/>
              <w:pageBreakBefore w:val="0"/>
              <w:widowControl/>
              <w:wordWrap/>
              <w:topLinePunct w:val="0"/>
              <w:bidi w:val="0"/>
              <w:spacing w:before="89" w:line="320" w:lineRule="auto"/>
              <w:ind w:left="99" w:leftChars="0"/>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position w:val="-9"/>
                <w:sz w:val="18"/>
                <w:szCs w:val="18"/>
                <w:highlight w:val="none"/>
              </w:rPr>
              <w:t>-</w:t>
            </w:r>
          </w:p>
        </w:tc>
        <w:tc>
          <w:tcPr>
            <w:tcW w:w="540" w:type="dxa"/>
            <w:vAlign w:val="top"/>
          </w:tcPr>
          <w:p w14:paraId="0A4B462E">
            <w:pPr>
              <w:keepNext w:val="0"/>
              <w:keepLines w:val="0"/>
              <w:pageBreakBefore w:val="0"/>
              <w:widowControl/>
              <w:wordWrap/>
              <w:topLinePunct w:val="0"/>
              <w:bidi w:val="0"/>
              <w:spacing w:before="89" w:line="320" w:lineRule="auto"/>
              <w:ind w:left="99" w:leftChars="0"/>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position w:val="-9"/>
                <w:sz w:val="18"/>
                <w:szCs w:val="18"/>
                <w:highlight w:val="none"/>
              </w:rPr>
              <w:t>-</w:t>
            </w:r>
          </w:p>
        </w:tc>
        <w:tc>
          <w:tcPr>
            <w:tcW w:w="465" w:type="dxa"/>
            <w:tcBorders>
              <w:right w:val="single" w:color="000000" w:sz="2" w:space="0"/>
            </w:tcBorders>
            <w:shd w:val="clear" w:color="auto" w:fill="FFFFFF"/>
            <w:vAlign w:val="top"/>
          </w:tcPr>
          <w:p w14:paraId="4C107C7E">
            <w:pPr>
              <w:keepNext w:val="0"/>
              <w:keepLines w:val="0"/>
              <w:pageBreakBefore w:val="0"/>
              <w:widowControl/>
              <w:wordWrap/>
              <w:topLinePunct w:val="0"/>
              <w:bidi w:val="0"/>
              <w:spacing w:before="89" w:line="320" w:lineRule="auto"/>
              <w:ind w:left="99" w:leftChars="0"/>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position w:val="-9"/>
                <w:sz w:val="18"/>
                <w:szCs w:val="18"/>
                <w:highlight w:val="none"/>
              </w:rPr>
              <w:t>-</w:t>
            </w:r>
          </w:p>
        </w:tc>
        <w:tc>
          <w:tcPr>
            <w:tcW w:w="461" w:type="dxa"/>
            <w:tcBorders>
              <w:left w:val="single" w:color="000000" w:sz="2" w:space="0"/>
              <w:right w:val="single" w:color="000000" w:sz="2" w:space="0"/>
            </w:tcBorders>
            <w:vAlign w:val="top"/>
          </w:tcPr>
          <w:p w14:paraId="1FB5DCDB">
            <w:pPr>
              <w:keepNext w:val="0"/>
              <w:keepLines w:val="0"/>
              <w:pageBreakBefore w:val="0"/>
              <w:widowControl/>
              <w:wordWrap/>
              <w:topLinePunct w:val="0"/>
              <w:bidi w:val="0"/>
              <w:spacing w:before="89" w:line="320" w:lineRule="auto"/>
              <w:ind w:left="99" w:leftChars="0"/>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position w:val="-9"/>
                <w:sz w:val="18"/>
                <w:szCs w:val="18"/>
                <w:highlight w:val="none"/>
              </w:rPr>
              <w:t>-</w:t>
            </w:r>
          </w:p>
        </w:tc>
        <w:tc>
          <w:tcPr>
            <w:tcW w:w="544" w:type="dxa"/>
            <w:tcBorders>
              <w:left w:val="single" w:color="000000" w:sz="2" w:space="0"/>
              <w:right w:val="single" w:color="000000" w:sz="2" w:space="0"/>
            </w:tcBorders>
            <w:vAlign w:val="top"/>
          </w:tcPr>
          <w:p w14:paraId="769DB38C">
            <w:pPr>
              <w:keepNext w:val="0"/>
              <w:keepLines w:val="0"/>
              <w:pageBreakBefore w:val="0"/>
              <w:widowControl/>
              <w:wordWrap/>
              <w:topLinePunct w:val="0"/>
              <w:bidi w:val="0"/>
              <w:spacing w:before="89" w:line="320" w:lineRule="auto"/>
              <w:ind w:left="99" w:leftChars="0"/>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position w:val="-9"/>
                <w:sz w:val="18"/>
                <w:szCs w:val="18"/>
                <w:highlight w:val="none"/>
              </w:rPr>
              <w:t>-</w:t>
            </w:r>
          </w:p>
        </w:tc>
        <w:tc>
          <w:tcPr>
            <w:tcW w:w="420" w:type="dxa"/>
            <w:tcBorders>
              <w:left w:val="single" w:color="000000" w:sz="2" w:space="0"/>
              <w:right w:val="single" w:color="000000" w:sz="2" w:space="0"/>
            </w:tcBorders>
            <w:vAlign w:val="top"/>
          </w:tcPr>
          <w:p w14:paraId="69B39C22">
            <w:pPr>
              <w:keepNext w:val="0"/>
              <w:keepLines w:val="0"/>
              <w:pageBreakBefore w:val="0"/>
              <w:widowControl/>
              <w:wordWrap/>
              <w:topLinePunct w:val="0"/>
              <w:bidi w:val="0"/>
              <w:spacing w:before="89" w:line="320" w:lineRule="auto"/>
              <w:ind w:left="99" w:leftChars="0"/>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position w:val="-9"/>
                <w:sz w:val="18"/>
                <w:szCs w:val="18"/>
                <w:highlight w:val="none"/>
              </w:rPr>
              <w:t>-</w:t>
            </w:r>
          </w:p>
        </w:tc>
        <w:tc>
          <w:tcPr>
            <w:tcW w:w="3795" w:type="dxa"/>
            <w:gridSpan w:val="6"/>
            <w:vMerge w:val="continue"/>
            <w:tcBorders>
              <w:left w:val="single" w:color="000000" w:sz="2" w:space="0"/>
            </w:tcBorders>
          </w:tcPr>
          <w:p w14:paraId="52AA8427">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r>
      <w:tr w14:paraId="47695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5934DA80">
            <w:pPr>
              <w:keepNext w:val="0"/>
              <w:keepLines w:val="0"/>
              <w:pageBreakBefore w:val="0"/>
              <w:widowControl/>
              <w:wordWrap/>
              <w:topLinePunct w:val="0"/>
              <w:bidi w:val="0"/>
              <w:spacing w:line="320" w:lineRule="auto"/>
              <w:rPr>
                <w:highlight w:val="none"/>
              </w:rPr>
            </w:pPr>
          </w:p>
        </w:tc>
        <w:tc>
          <w:tcPr>
            <w:tcW w:w="630" w:type="dxa"/>
            <w:shd w:val="clear" w:color="auto" w:fill="auto"/>
            <w:vAlign w:val="top"/>
          </w:tcPr>
          <w:p w14:paraId="69EF2C65">
            <w:pPr>
              <w:keepNext w:val="0"/>
              <w:keepLines w:val="0"/>
              <w:pageBreakBefore w:val="0"/>
              <w:widowControl/>
              <w:wordWrap/>
              <w:topLinePunct w:val="0"/>
              <w:bidi w:val="0"/>
              <w:spacing w:before="92" w:line="320" w:lineRule="auto"/>
              <w:jc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napToGrid w:val="0"/>
                <w:color w:val="000000"/>
                <w:sz w:val="18"/>
                <w:szCs w:val="18"/>
                <w:highlight w:val="none"/>
                <w:lang w:val="en-US" w:eastAsia="zh-CN" w:bidi="ar-SA"/>
              </w:rPr>
              <w:t>9</w:t>
            </w:r>
          </w:p>
        </w:tc>
        <w:tc>
          <w:tcPr>
            <w:tcW w:w="983" w:type="dxa"/>
            <w:shd w:val="clear" w:color="auto" w:fill="auto"/>
            <w:vAlign w:val="top"/>
          </w:tcPr>
          <w:p w14:paraId="4AEEB0D0">
            <w:pPr>
              <w:keepNext w:val="0"/>
              <w:keepLines w:val="0"/>
              <w:pageBreakBefore w:val="0"/>
              <w:widowControl/>
              <w:wordWrap/>
              <w:topLinePunct w:val="0"/>
              <w:bidi w:val="0"/>
              <w:spacing w:line="320" w:lineRule="auto"/>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zh-CN"/>
              </w:rPr>
              <w:t>7090009</w:t>
            </w:r>
          </w:p>
        </w:tc>
        <w:tc>
          <w:tcPr>
            <w:tcW w:w="3142" w:type="dxa"/>
            <w:shd w:val="clear" w:color="auto" w:fill="auto"/>
            <w:vAlign w:val="top"/>
          </w:tcPr>
          <w:p w14:paraId="2AE85F52">
            <w:pPr>
              <w:keepNext w:val="0"/>
              <w:keepLines w:val="0"/>
              <w:pageBreakBefore w:val="0"/>
              <w:widowControl/>
              <w:kinsoku/>
              <w:wordWrap/>
              <w:overflowPunct w:val="0"/>
              <w:topLinePunct w:val="0"/>
              <w:bidi w:val="0"/>
              <w:spacing w:line="320" w:lineRule="auto"/>
              <w:ind w:left="0" w:leftChars="0" w:firstLine="219" w:firstLineChars="122"/>
              <w:jc w:val="left"/>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theme="minorEastAsia"/>
                <w:color w:val="000000" w:themeColor="text1"/>
                <w:sz w:val="18"/>
                <w:szCs w:val="18"/>
                <w:highlight w:val="none"/>
                <w:lang w:eastAsia="zh-CN"/>
                <w14:textFill>
                  <w14:solidFill>
                    <w14:schemeClr w14:val="tx1"/>
                  </w14:solidFill>
                </w14:textFill>
              </w:rPr>
              <w:t>职业发展实践</w:t>
            </w:r>
          </w:p>
        </w:tc>
        <w:tc>
          <w:tcPr>
            <w:tcW w:w="570" w:type="dxa"/>
            <w:shd w:val="clear" w:color="auto" w:fill="auto"/>
            <w:vAlign w:val="top"/>
          </w:tcPr>
          <w:p w14:paraId="1C00F5DB">
            <w:pPr>
              <w:keepNext w:val="0"/>
              <w:keepLines w:val="0"/>
              <w:pageBreakBefore w:val="0"/>
              <w:widowControl/>
              <w:wordWrap/>
              <w:topLinePunct w:val="0"/>
              <w:bidi w:val="0"/>
              <w:spacing w:before="93" w:line="320" w:lineRule="auto"/>
              <w:ind w:left="213" w:leftChars="0"/>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z w:val="18"/>
                <w:szCs w:val="18"/>
                <w:highlight w:val="none"/>
              </w:rPr>
              <w:t>D</w:t>
            </w:r>
          </w:p>
        </w:tc>
        <w:tc>
          <w:tcPr>
            <w:tcW w:w="480" w:type="dxa"/>
            <w:shd w:val="clear" w:color="auto" w:fill="auto"/>
            <w:vAlign w:val="top"/>
          </w:tcPr>
          <w:p w14:paraId="7240D7B1">
            <w:pPr>
              <w:keepNext w:val="0"/>
              <w:keepLines w:val="0"/>
              <w:pageBreakBefore w:val="0"/>
              <w:widowControl/>
              <w:wordWrap/>
              <w:topLinePunct w:val="0"/>
              <w:bidi w:val="0"/>
              <w:spacing w:before="59" w:line="320" w:lineRule="auto"/>
              <w:ind w:left="64" w:leftChars="0"/>
              <w:jc w:val="center"/>
              <w:rPr>
                <w:rFonts w:hint="eastAsia" w:ascii="宋体" w:hAnsi="宋体" w:eastAsia="宋体" w:cs="宋体"/>
                <w:snapToGrid w:val="0"/>
                <w:color w:val="auto"/>
                <w:sz w:val="18"/>
                <w:szCs w:val="18"/>
                <w:highlight w:val="none"/>
                <w:lang w:val="en-US" w:eastAsia="en-US" w:bidi="ar-SA"/>
              </w:rPr>
            </w:pPr>
            <w:r>
              <w:rPr>
                <w:rFonts w:hint="eastAsia" w:ascii="宋体" w:hAnsi="宋体" w:eastAsia="宋体" w:cs="宋体"/>
                <w:color w:val="auto"/>
                <w:spacing w:val="-3"/>
                <w:sz w:val="18"/>
                <w:szCs w:val="18"/>
                <w:highlight w:val="none"/>
              </w:rPr>
              <w:t>必修</w:t>
            </w:r>
          </w:p>
        </w:tc>
        <w:tc>
          <w:tcPr>
            <w:tcW w:w="450" w:type="dxa"/>
            <w:shd w:val="clear" w:color="auto" w:fill="auto"/>
            <w:vAlign w:val="top"/>
          </w:tcPr>
          <w:p w14:paraId="1CD1814C">
            <w:pPr>
              <w:keepNext w:val="0"/>
              <w:keepLines w:val="0"/>
              <w:pageBreakBefore w:val="0"/>
              <w:widowControl/>
              <w:wordWrap/>
              <w:topLinePunct w:val="0"/>
              <w:bidi w:val="0"/>
              <w:spacing w:before="35" w:line="320" w:lineRule="auto"/>
              <w:ind w:left="134" w:leftChars="0"/>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z w:val="18"/>
                <w:szCs w:val="18"/>
                <w:highlight w:val="none"/>
                <w:lang w:eastAsia="zh-CN"/>
              </w:rPr>
              <w:t>查</w:t>
            </w:r>
          </w:p>
        </w:tc>
        <w:tc>
          <w:tcPr>
            <w:tcW w:w="420" w:type="dxa"/>
            <w:shd w:val="clear" w:color="auto" w:fill="auto"/>
            <w:vAlign w:val="top"/>
          </w:tcPr>
          <w:p w14:paraId="7726C4CF">
            <w:pPr>
              <w:keepNext w:val="0"/>
              <w:keepLines w:val="0"/>
              <w:pageBreakBefore w:val="0"/>
              <w:widowControl/>
              <w:wordWrap/>
              <w:topLinePunct w:val="0"/>
              <w:bidi w:val="0"/>
              <w:spacing w:before="92" w:line="320" w:lineRule="auto"/>
              <w:ind w:left="99" w:leftChars="0"/>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pacing w:val="-6"/>
                <w:sz w:val="18"/>
                <w:szCs w:val="18"/>
                <w:highlight w:val="none"/>
              </w:rPr>
              <w:t>1-5</w:t>
            </w:r>
          </w:p>
        </w:tc>
        <w:tc>
          <w:tcPr>
            <w:tcW w:w="590" w:type="dxa"/>
            <w:shd w:val="clear" w:color="auto" w:fill="auto"/>
            <w:vAlign w:val="top"/>
          </w:tcPr>
          <w:p w14:paraId="2EDF7E97">
            <w:pPr>
              <w:keepNext w:val="0"/>
              <w:keepLines w:val="0"/>
              <w:pageBreakBefore w:val="0"/>
              <w:widowControl/>
              <w:wordWrap/>
              <w:topLinePunct w:val="0"/>
              <w:bidi w:val="0"/>
              <w:spacing w:before="93" w:line="320" w:lineRule="auto"/>
              <w:ind w:left="87" w:leftChars="0"/>
              <w:rPr>
                <w:rFonts w:hint="default" w:ascii="宋体" w:hAnsi="宋体" w:eastAsia="宋体" w:cs="宋体"/>
                <w:snapToGrid w:val="0"/>
                <w:color w:val="000000"/>
                <w:sz w:val="15"/>
                <w:szCs w:val="15"/>
                <w:highlight w:val="none"/>
                <w:lang w:val="en-US" w:eastAsia="zh-CN" w:bidi="ar-SA"/>
              </w:rPr>
            </w:pPr>
            <w:r>
              <w:rPr>
                <w:rFonts w:hint="eastAsia" w:ascii="宋体" w:hAnsi="宋体" w:eastAsia="宋体" w:cs="宋体"/>
                <w:position w:val="-9"/>
                <w:sz w:val="15"/>
                <w:szCs w:val="15"/>
                <w:highlight w:val="none"/>
                <w:lang w:val="en-US" w:eastAsia="zh-CN"/>
              </w:rPr>
              <w:t>1-3</w:t>
            </w:r>
          </w:p>
        </w:tc>
        <w:tc>
          <w:tcPr>
            <w:tcW w:w="385" w:type="dxa"/>
            <w:vAlign w:val="top"/>
          </w:tcPr>
          <w:p w14:paraId="0F2F78C3">
            <w:pPr>
              <w:keepNext w:val="0"/>
              <w:keepLines w:val="0"/>
              <w:pageBreakBefore w:val="0"/>
              <w:widowControl/>
              <w:wordWrap/>
              <w:topLinePunct w:val="0"/>
              <w:bidi w:val="0"/>
              <w:spacing w:before="93" w:line="320" w:lineRule="auto"/>
              <w:ind w:left="87" w:leftChars="0"/>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position w:val="-9"/>
                <w:sz w:val="18"/>
                <w:szCs w:val="18"/>
                <w:highlight w:val="none"/>
              </w:rPr>
              <w:t>-</w:t>
            </w:r>
          </w:p>
        </w:tc>
        <w:tc>
          <w:tcPr>
            <w:tcW w:w="540" w:type="dxa"/>
            <w:vAlign w:val="top"/>
          </w:tcPr>
          <w:p w14:paraId="026D9E73">
            <w:pPr>
              <w:keepNext w:val="0"/>
              <w:keepLines w:val="0"/>
              <w:pageBreakBefore w:val="0"/>
              <w:widowControl/>
              <w:wordWrap/>
              <w:topLinePunct w:val="0"/>
              <w:bidi w:val="0"/>
              <w:spacing w:before="93" w:line="320" w:lineRule="auto"/>
              <w:ind w:left="87" w:leftChars="0"/>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position w:val="-9"/>
                <w:sz w:val="18"/>
                <w:szCs w:val="18"/>
                <w:highlight w:val="none"/>
              </w:rPr>
              <w:t>-</w:t>
            </w:r>
          </w:p>
        </w:tc>
        <w:tc>
          <w:tcPr>
            <w:tcW w:w="465" w:type="dxa"/>
            <w:tcBorders>
              <w:right w:val="single" w:color="000000" w:sz="2" w:space="0"/>
            </w:tcBorders>
            <w:shd w:val="clear" w:color="auto" w:fill="FFFFFF"/>
            <w:vAlign w:val="top"/>
          </w:tcPr>
          <w:p w14:paraId="1E0E439F">
            <w:pPr>
              <w:keepNext w:val="0"/>
              <w:keepLines w:val="0"/>
              <w:pageBreakBefore w:val="0"/>
              <w:widowControl/>
              <w:wordWrap/>
              <w:topLinePunct w:val="0"/>
              <w:bidi w:val="0"/>
              <w:spacing w:before="93" w:line="320" w:lineRule="auto"/>
              <w:ind w:left="87" w:leftChars="0"/>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position w:val="-9"/>
                <w:sz w:val="18"/>
                <w:szCs w:val="18"/>
                <w:highlight w:val="none"/>
              </w:rPr>
              <w:t>-</w:t>
            </w:r>
          </w:p>
        </w:tc>
        <w:tc>
          <w:tcPr>
            <w:tcW w:w="461" w:type="dxa"/>
            <w:tcBorders>
              <w:left w:val="single" w:color="000000" w:sz="2" w:space="0"/>
              <w:right w:val="single" w:color="000000" w:sz="2" w:space="0"/>
            </w:tcBorders>
            <w:vAlign w:val="top"/>
          </w:tcPr>
          <w:p w14:paraId="107F8FF0">
            <w:pPr>
              <w:keepNext w:val="0"/>
              <w:keepLines w:val="0"/>
              <w:pageBreakBefore w:val="0"/>
              <w:widowControl/>
              <w:wordWrap/>
              <w:topLinePunct w:val="0"/>
              <w:bidi w:val="0"/>
              <w:spacing w:before="93" w:line="320" w:lineRule="auto"/>
              <w:ind w:left="87" w:leftChars="0"/>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position w:val="-9"/>
                <w:sz w:val="18"/>
                <w:szCs w:val="18"/>
                <w:highlight w:val="none"/>
              </w:rPr>
              <w:t>-</w:t>
            </w:r>
          </w:p>
        </w:tc>
        <w:tc>
          <w:tcPr>
            <w:tcW w:w="544" w:type="dxa"/>
            <w:tcBorders>
              <w:left w:val="single" w:color="000000" w:sz="2" w:space="0"/>
              <w:right w:val="single" w:color="000000" w:sz="2" w:space="0"/>
            </w:tcBorders>
            <w:vAlign w:val="top"/>
          </w:tcPr>
          <w:p w14:paraId="0E683AA7">
            <w:pPr>
              <w:keepNext w:val="0"/>
              <w:keepLines w:val="0"/>
              <w:pageBreakBefore w:val="0"/>
              <w:widowControl/>
              <w:wordWrap/>
              <w:topLinePunct w:val="0"/>
              <w:bidi w:val="0"/>
              <w:spacing w:before="93" w:line="320" w:lineRule="auto"/>
              <w:ind w:left="87" w:leftChars="0"/>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position w:val="-9"/>
                <w:sz w:val="18"/>
                <w:szCs w:val="18"/>
                <w:highlight w:val="none"/>
              </w:rPr>
              <w:t>-</w:t>
            </w:r>
          </w:p>
        </w:tc>
        <w:tc>
          <w:tcPr>
            <w:tcW w:w="420" w:type="dxa"/>
            <w:tcBorders>
              <w:left w:val="single" w:color="000000" w:sz="2" w:space="0"/>
              <w:right w:val="single" w:color="000000" w:sz="2" w:space="0"/>
            </w:tcBorders>
            <w:vAlign w:val="top"/>
          </w:tcPr>
          <w:p w14:paraId="419FADB4">
            <w:pPr>
              <w:keepNext w:val="0"/>
              <w:keepLines w:val="0"/>
              <w:pageBreakBefore w:val="0"/>
              <w:widowControl/>
              <w:wordWrap/>
              <w:topLinePunct w:val="0"/>
              <w:bidi w:val="0"/>
              <w:spacing w:before="93" w:line="320" w:lineRule="auto"/>
              <w:ind w:left="87" w:leftChars="0"/>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position w:val="-9"/>
                <w:sz w:val="18"/>
                <w:szCs w:val="18"/>
                <w:highlight w:val="none"/>
              </w:rPr>
              <w:t>-</w:t>
            </w:r>
          </w:p>
        </w:tc>
        <w:tc>
          <w:tcPr>
            <w:tcW w:w="3795" w:type="dxa"/>
            <w:gridSpan w:val="6"/>
            <w:vMerge w:val="continue"/>
            <w:tcBorders>
              <w:left w:val="single" w:color="000000" w:sz="2" w:space="0"/>
            </w:tcBorders>
          </w:tcPr>
          <w:p w14:paraId="5B494942">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r>
      <w:tr w14:paraId="33708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7D2F16D3">
            <w:pPr>
              <w:keepNext w:val="0"/>
              <w:keepLines w:val="0"/>
              <w:pageBreakBefore w:val="0"/>
              <w:widowControl/>
              <w:wordWrap/>
              <w:topLinePunct w:val="0"/>
              <w:bidi w:val="0"/>
              <w:spacing w:line="320" w:lineRule="auto"/>
              <w:rPr>
                <w:highlight w:val="none"/>
              </w:rPr>
            </w:pPr>
          </w:p>
        </w:tc>
        <w:tc>
          <w:tcPr>
            <w:tcW w:w="630" w:type="dxa"/>
            <w:shd w:val="clear" w:color="auto" w:fill="auto"/>
            <w:vAlign w:val="top"/>
          </w:tcPr>
          <w:p w14:paraId="5793E0F5">
            <w:pPr>
              <w:keepNext w:val="0"/>
              <w:keepLines w:val="0"/>
              <w:pageBreakBefore w:val="0"/>
              <w:widowControl/>
              <w:wordWrap/>
              <w:topLinePunct w:val="0"/>
              <w:bidi w:val="0"/>
              <w:spacing w:before="93" w:line="320" w:lineRule="auto"/>
              <w:jc w:val="center"/>
              <w:rPr>
                <w:rFonts w:hint="default" w:ascii="宋体" w:hAnsi="宋体" w:eastAsia="宋体" w:cs="宋体"/>
                <w:snapToGrid w:val="0"/>
                <w:color w:val="000000"/>
                <w:sz w:val="18"/>
                <w:szCs w:val="18"/>
                <w:highlight w:val="none"/>
                <w:lang w:val="en-US" w:eastAsia="zh-CN" w:bidi="ar-SA"/>
              </w:rPr>
            </w:pPr>
            <w:r>
              <w:rPr>
                <w:rFonts w:hint="eastAsia" w:ascii="宋体" w:hAnsi="宋体" w:eastAsia="宋体" w:cs="宋体"/>
                <w:snapToGrid w:val="0"/>
                <w:color w:val="000000"/>
                <w:sz w:val="18"/>
                <w:szCs w:val="18"/>
                <w:highlight w:val="none"/>
                <w:lang w:val="en-US" w:eastAsia="zh-CN" w:bidi="ar-SA"/>
              </w:rPr>
              <w:t>10</w:t>
            </w:r>
          </w:p>
        </w:tc>
        <w:tc>
          <w:tcPr>
            <w:tcW w:w="983" w:type="dxa"/>
            <w:shd w:val="clear" w:color="auto" w:fill="auto"/>
            <w:vAlign w:val="top"/>
          </w:tcPr>
          <w:p w14:paraId="41399C4B">
            <w:pPr>
              <w:keepNext w:val="0"/>
              <w:keepLines w:val="0"/>
              <w:pageBreakBefore w:val="0"/>
              <w:widowControl/>
              <w:wordWrap/>
              <w:topLinePunct w:val="0"/>
              <w:bidi w:val="0"/>
              <w:spacing w:line="320" w:lineRule="auto"/>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zh-CN"/>
              </w:rPr>
              <w:t>7090010</w:t>
            </w:r>
          </w:p>
        </w:tc>
        <w:tc>
          <w:tcPr>
            <w:tcW w:w="3142" w:type="dxa"/>
            <w:shd w:val="clear" w:color="auto" w:fill="auto"/>
            <w:vAlign w:val="top"/>
          </w:tcPr>
          <w:p w14:paraId="6DA25914">
            <w:pPr>
              <w:keepNext w:val="0"/>
              <w:keepLines w:val="0"/>
              <w:pageBreakBefore w:val="0"/>
              <w:widowControl/>
              <w:kinsoku/>
              <w:wordWrap/>
              <w:overflowPunct w:val="0"/>
              <w:topLinePunct w:val="0"/>
              <w:bidi w:val="0"/>
              <w:spacing w:line="320" w:lineRule="auto"/>
              <w:ind w:left="0" w:leftChars="0" w:firstLine="219" w:firstLineChars="122"/>
              <w:jc w:val="left"/>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theme="minorEastAsia"/>
                <w:color w:val="000000" w:themeColor="text1"/>
                <w:sz w:val="18"/>
                <w:szCs w:val="18"/>
                <w:highlight w:val="none"/>
                <w:lang w:eastAsia="zh-CN"/>
                <w14:textFill>
                  <w14:solidFill>
                    <w14:schemeClr w14:val="tx1"/>
                  </w14:solidFill>
                </w14:textFill>
              </w:rPr>
              <w:t>审美修养实践</w:t>
            </w:r>
          </w:p>
        </w:tc>
        <w:tc>
          <w:tcPr>
            <w:tcW w:w="570" w:type="dxa"/>
            <w:shd w:val="clear" w:color="auto" w:fill="auto"/>
            <w:vAlign w:val="top"/>
          </w:tcPr>
          <w:p w14:paraId="414B528F">
            <w:pPr>
              <w:keepNext w:val="0"/>
              <w:keepLines w:val="0"/>
              <w:pageBreakBefore w:val="0"/>
              <w:widowControl/>
              <w:wordWrap/>
              <w:topLinePunct w:val="0"/>
              <w:bidi w:val="0"/>
              <w:spacing w:before="95" w:line="320" w:lineRule="auto"/>
              <w:ind w:left="213" w:leftChars="0"/>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sz w:val="18"/>
                <w:szCs w:val="18"/>
                <w:highlight w:val="none"/>
              </w:rPr>
              <w:t>D</w:t>
            </w:r>
          </w:p>
        </w:tc>
        <w:tc>
          <w:tcPr>
            <w:tcW w:w="480" w:type="dxa"/>
            <w:shd w:val="clear" w:color="auto" w:fill="auto"/>
            <w:vAlign w:val="top"/>
          </w:tcPr>
          <w:p w14:paraId="6C2A30A1">
            <w:pPr>
              <w:keepNext w:val="0"/>
              <w:keepLines w:val="0"/>
              <w:pageBreakBefore w:val="0"/>
              <w:widowControl/>
              <w:wordWrap/>
              <w:topLinePunct w:val="0"/>
              <w:bidi w:val="0"/>
              <w:spacing w:before="59" w:line="320" w:lineRule="auto"/>
              <w:ind w:left="64" w:leftChars="0"/>
              <w:jc w:val="center"/>
              <w:rPr>
                <w:rFonts w:hint="eastAsia" w:ascii="宋体" w:hAnsi="宋体" w:eastAsia="宋体" w:cs="宋体"/>
                <w:snapToGrid w:val="0"/>
                <w:color w:val="auto"/>
                <w:sz w:val="18"/>
                <w:szCs w:val="18"/>
                <w:highlight w:val="none"/>
                <w:lang w:val="en-US" w:eastAsia="en-US" w:bidi="ar-SA"/>
              </w:rPr>
            </w:pPr>
            <w:r>
              <w:rPr>
                <w:rFonts w:hint="eastAsia" w:ascii="宋体" w:hAnsi="宋体" w:eastAsia="宋体" w:cs="宋体"/>
                <w:color w:val="auto"/>
                <w:spacing w:val="-3"/>
                <w:sz w:val="18"/>
                <w:szCs w:val="18"/>
                <w:highlight w:val="none"/>
                <w:lang w:val="en-US" w:eastAsia="zh-CN"/>
              </w:rPr>
              <w:t>选</w:t>
            </w:r>
            <w:r>
              <w:rPr>
                <w:rFonts w:hint="eastAsia" w:ascii="宋体" w:hAnsi="宋体" w:eastAsia="宋体" w:cs="宋体"/>
                <w:color w:val="auto"/>
                <w:spacing w:val="-3"/>
                <w:sz w:val="18"/>
                <w:szCs w:val="18"/>
                <w:highlight w:val="none"/>
              </w:rPr>
              <w:t>修</w:t>
            </w:r>
          </w:p>
        </w:tc>
        <w:tc>
          <w:tcPr>
            <w:tcW w:w="450" w:type="dxa"/>
            <w:shd w:val="clear" w:color="auto" w:fill="auto"/>
            <w:vAlign w:val="top"/>
          </w:tcPr>
          <w:p w14:paraId="4074DCFD">
            <w:pPr>
              <w:keepNext w:val="0"/>
              <w:keepLines w:val="0"/>
              <w:pageBreakBefore w:val="0"/>
              <w:widowControl/>
              <w:wordWrap/>
              <w:topLinePunct w:val="0"/>
              <w:bidi w:val="0"/>
              <w:spacing w:before="36" w:line="320" w:lineRule="auto"/>
              <w:ind w:left="134" w:leftChars="0"/>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z w:val="18"/>
                <w:szCs w:val="18"/>
                <w:highlight w:val="none"/>
                <w:lang w:eastAsia="zh-CN"/>
              </w:rPr>
              <w:t>查</w:t>
            </w:r>
          </w:p>
        </w:tc>
        <w:tc>
          <w:tcPr>
            <w:tcW w:w="420" w:type="dxa"/>
            <w:shd w:val="clear" w:color="auto" w:fill="auto"/>
            <w:vAlign w:val="top"/>
          </w:tcPr>
          <w:p w14:paraId="4AE3D55F">
            <w:pPr>
              <w:keepNext w:val="0"/>
              <w:keepLines w:val="0"/>
              <w:pageBreakBefore w:val="0"/>
              <w:widowControl/>
              <w:wordWrap/>
              <w:topLinePunct w:val="0"/>
              <w:bidi w:val="0"/>
              <w:spacing w:before="93" w:line="320" w:lineRule="auto"/>
              <w:ind w:left="99" w:leftChars="0"/>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spacing w:val="-6"/>
                <w:sz w:val="18"/>
                <w:szCs w:val="18"/>
                <w:highlight w:val="none"/>
              </w:rPr>
              <w:t>1-5</w:t>
            </w:r>
          </w:p>
        </w:tc>
        <w:tc>
          <w:tcPr>
            <w:tcW w:w="590" w:type="dxa"/>
            <w:shd w:val="clear" w:color="auto" w:fill="auto"/>
            <w:vAlign w:val="top"/>
          </w:tcPr>
          <w:p w14:paraId="5F10E272">
            <w:pPr>
              <w:keepNext w:val="0"/>
              <w:keepLines w:val="0"/>
              <w:pageBreakBefore w:val="0"/>
              <w:widowControl/>
              <w:wordWrap/>
              <w:topLinePunct w:val="0"/>
              <w:bidi w:val="0"/>
              <w:spacing w:before="93" w:line="320" w:lineRule="auto"/>
              <w:ind w:left="99" w:leftChars="0"/>
              <w:rPr>
                <w:rFonts w:hint="default" w:ascii="宋体" w:hAnsi="宋体" w:eastAsia="宋体" w:cs="宋体"/>
                <w:snapToGrid w:val="0"/>
                <w:color w:val="000000"/>
                <w:sz w:val="15"/>
                <w:szCs w:val="15"/>
                <w:highlight w:val="none"/>
                <w:lang w:val="en-US" w:eastAsia="zh-CN" w:bidi="ar-SA"/>
              </w:rPr>
            </w:pPr>
            <w:r>
              <w:rPr>
                <w:rFonts w:hint="eastAsia" w:ascii="宋体" w:hAnsi="宋体" w:eastAsia="宋体" w:cs="宋体"/>
                <w:position w:val="-9"/>
                <w:sz w:val="15"/>
                <w:szCs w:val="15"/>
                <w:highlight w:val="none"/>
                <w:lang w:val="en-US" w:eastAsia="zh-CN"/>
              </w:rPr>
              <w:t>0-2</w:t>
            </w:r>
          </w:p>
        </w:tc>
        <w:tc>
          <w:tcPr>
            <w:tcW w:w="385" w:type="dxa"/>
            <w:vAlign w:val="top"/>
          </w:tcPr>
          <w:p w14:paraId="4065F2C2">
            <w:pPr>
              <w:keepNext w:val="0"/>
              <w:keepLines w:val="0"/>
              <w:pageBreakBefore w:val="0"/>
              <w:widowControl/>
              <w:wordWrap/>
              <w:topLinePunct w:val="0"/>
              <w:bidi w:val="0"/>
              <w:spacing w:before="93" w:line="320" w:lineRule="auto"/>
              <w:ind w:left="99" w:leftChars="0"/>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position w:val="-9"/>
                <w:sz w:val="18"/>
                <w:szCs w:val="18"/>
                <w:highlight w:val="none"/>
              </w:rPr>
              <w:t>-</w:t>
            </w:r>
          </w:p>
        </w:tc>
        <w:tc>
          <w:tcPr>
            <w:tcW w:w="540" w:type="dxa"/>
            <w:vAlign w:val="top"/>
          </w:tcPr>
          <w:p w14:paraId="41122714">
            <w:pPr>
              <w:keepNext w:val="0"/>
              <w:keepLines w:val="0"/>
              <w:pageBreakBefore w:val="0"/>
              <w:widowControl/>
              <w:wordWrap/>
              <w:topLinePunct w:val="0"/>
              <w:bidi w:val="0"/>
              <w:spacing w:before="93" w:line="320" w:lineRule="auto"/>
              <w:ind w:left="99" w:leftChars="0"/>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position w:val="-9"/>
                <w:sz w:val="18"/>
                <w:szCs w:val="18"/>
                <w:highlight w:val="none"/>
              </w:rPr>
              <w:t>-</w:t>
            </w:r>
          </w:p>
        </w:tc>
        <w:tc>
          <w:tcPr>
            <w:tcW w:w="465" w:type="dxa"/>
            <w:tcBorders>
              <w:right w:val="single" w:color="000000" w:sz="2" w:space="0"/>
            </w:tcBorders>
            <w:shd w:val="clear" w:color="auto" w:fill="FFFFFF"/>
            <w:vAlign w:val="top"/>
          </w:tcPr>
          <w:p w14:paraId="520D5999">
            <w:pPr>
              <w:keepNext w:val="0"/>
              <w:keepLines w:val="0"/>
              <w:pageBreakBefore w:val="0"/>
              <w:widowControl/>
              <w:wordWrap/>
              <w:topLinePunct w:val="0"/>
              <w:bidi w:val="0"/>
              <w:spacing w:before="93" w:line="320" w:lineRule="auto"/>
              <w:ind w:left="99" w:leftChars="0"/>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position w:val="-9"/>
                <w:sz w:val="18"/>
                <w:szCs w:val="18"/>
                <w:highlight w:val="none"/>
              </w:rPr>
              <w:t>-</w:t>
            </w:r>
          </w:p>
        </w:tc>
        <w:tc>
          <w:tcPr>
            <w:tcW w:w="461" w:type="dxa"/>
            <w:tcBorders>
              <w:left w:val="single" w:color="000000" w:sz="2" w:space="0"/>
              <w:right w:val="single" w:color="000000" w:sz="2" w:space="0"/>
            </w:tcBorders>
            <w:vAlign w:val="top"/>
          </w:tcPr>
          <w:p w14:paraId="7D3B385D">
            <w:pPr>
              <w:keepNext w:val="0"/>
              <w:keepLines w:val="0"/>
              <w:pageBreakBefore w:val="0"/>
              <w:widowControl/>
              <w:wordWrap/>
              <w:topLinePunct w:val="0"/>
              <w:bidi w:val="0"/>
              <w:spacing w:before="93" w:line="320" w:lineRule="auto"/>
              <w:ind w:left="99" w:leftChars="0"/>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position w:val="-9"/>
                <w:sz w:val="18"/>
                <w:szCs w:val="18"/>
                <w:highlight w:val="none"/>
              </w:rPr>
              <w:t>-</w:t>
            </w:r>
          </w:p>
        </w:tc>
        <w:tc>
          <w:tcPr>
            <w:tcW w:w="544" w:type="dxa"/>
            <w:tcBorders>
              <w:left w:val="single" w:color="000000" w:sz="2" w:space="0"/>
              <w:right w:val="single" w:color="000000" w:sz="2" w:space="0"/>
            </w:tcBorders>
            <w:vAlign w:val="top"/>
          </w:tcPr>
          <w:p w14:paraId="6EB1C650">
            <w:pPr>
              <w:keepNext w:val="0"/>
              <w:keepLines w:val="0"/>
              <w:pageBreakBefore w:val="0"/>
              <w:widowControl/>
              <w:wordWrap/>
              <w:topLinePunct w:val="0"/>
              <w:bidi w:val="0"/>
              <w:spacing w:before="93" w:line="320" w:lineRule="auto"/>
              <w:ind w:left="99" w:leftChars="0"/>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position w:val="-9"/>
                <w:sz w:val="18"/>
                <w:szCs w:val="18"/>
                <w:highlight w:val="none"/>
              </w:rPr>
              <w:t>-</w:t>
            </w:r>
          </w:p>
        </w:tc>
        <w:tc>
          <w:tcPr>
            <w:tcW w:w="420" w:type="dxa"/>
            <w:tcBorders>
              <w:left w:val="single" w:color="000000" w:sz="2" w:space="0"/>
              <w:right w:val="single" w:color="000000" w:sz="2" w:space="0"/>
            </w:tcBorders>
            <w:vAlign w:val="top"/>
          </w:tcPr>
          <w:p w14:paraId="3455F1CC">
            <w:pPr>
              <w:keepNext w:val="0"/>
              <w:keepLines w:val="0"/>
              <w:pageBreakBefore w:val="0"/>
              <w:widowControl/>
              <w:wordWrap/>
              <w:topLinePunct w:val="0"/>
              <w:bidi w:val="0"/>
              <w:spacing w:before="93" w:line="320" w:lineRule="auto"/>
              <w:ind w:left="99" w:leftChars="0"/>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position w:val="-9"/>
                <w:sz w:val="18"/>
                <w:szCs w:val="18"/>
                <w:highlight w:val="none"/>
              </w:rPr>
              <w:t>-</w:t>
            </w:r>
          </w:p>
        </w:tc>
        <w:tc>
          <w:tcPr>
            <w:tcW w:w="3795" w:type="dxa"/>
            <w:gridSpan w:val="6"/>
            <w:vMerge w:val="continue"/>
            <w:tcBorders>
              <w:left w:val="single" w:color="000000" w:sz="2" w:space="0"/>
            </w:tcBorders>
          </w:tcPr>
          <w:p w14:paraId="44EEF614">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r>
      <w:tr w14:paraId="69143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25571828">
            <w:pPr>
              <w:keepNext w:val="0"/>
              <w:keepLines w:val="0"/>
              <w:pageBreakBefore w:val="0"/>
              <w:widowControl/>
              <w:wordWrap/>
              <w:topLinePunct w:val="0"/>
              <w:bidi w:val="0"/>
              <w:spacing w:line="320" w:lineRule="auto"/>
              <w:rPr>
                <w:highlight w:val="none"/>
              </w:rPr>
            </w:pPr>
          </w:p>
        </w:tc>
        <w:tc>
          <w:tcPr>
            <w:tcW w:w="630" w:type="dxa"/>
            <w:shd w:val="clear" w:color="auto" w:fill="auto"/>
            <w:vAlign w:val="top"/>
          </w:tcPr>
          <w:p w14:paraId="0B7F8F17">
            <w:pPr>
              <w:keepNext w:val="0"/>
              <w:keepLines w:val="0"/>
              <w:pageBreakBefore w:val="0"/>
              <w:widowControl/>
              <w:wordWrap/>
              <w:topLinePunct w:val="0"/>
              <w:bidi w:val="0"/>
              <w:spacing w:line="320" w:lineRule="auto"/>
              <w:jc w:val="center"/>
              <w:rPr>
                <w:rFonts w:hint="default" w:ascii="Arial" w:hAnsi="Arial" w:eastAsia="宋体" w:cs="Arial"/>
                <w:snapToGrid w:val="0"/>
                <w:color w:val="000000"/>
                <w:sz w:val="21"/>
                <w:szCs w:val="21"/>
                <w:highlight w:val="none"/>
                <w:lang w:val="en-US" w:eastAsia="zh-CN" w:bidi="ar-SA"/>
              </w:rPr>
            </w:pPr>
            <w:r>
              <w:rPr>
                <w:rFonts w:hint="eastAsia" w:ascii="宋体" w:hAnsi="宋体" w:eastAsia="宋体" w:cs="宋体"/>
                <w:snapToGrid w:val="0"/>
                <w:color w:val="000000"/>
                <w:sz w:val="18"/>
                <w:szCs w:val="18"/>
                <w:highlight w:val="none"/>
                <w:lang w:val="en-US" w:eastAsia="zh-CN" w:bidi="ar-SA"/>
              </w:rPr>
              <w:t>11</w:t>
            </w:r>
          </w:p>
        </w:tc>
        <w:tc>
          <w:tcPr>
            <w:tcW w:w="983" w:type="dxa"/>
            <w:shd w:val="clear" w:color="auto" w:fill="auto"/>
            <w:vAlign w:val="top"/>
          </w:tcPr>
          <w:p w14:paraId="24AFA7E2">
            <w:pPr>
              <w:keepNext w:val="0"/>
              <w:keepLines w:val="0"/>
              <w:pageBreakBefore w:val="0"/>
              <w:widowControl/>
              <w:wordWrap/>
              <w:topLinePunct w:val="0"/>
              <w:bidi w:val="0"/>
              <w:spacing w:line="320" w:lineRule="auto"/>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zh-CN"/>
              </w:rPr>
              <w:t>7090011</w:t>
            </w:r>
          </w:p>
        </w:tc>
        <w:tc>
          <w:tcPr>
            <w:tcW w:w="3142" w:type="dxa"/>
            <w:shd w:val="clear" w:color="auto" w:fill="auto"/>
            <w:vAlign w:val="top"/>
          </w:tcPr>
          <w:p w14:paraId="087BE830">
            <w:pPr>
              <w:keepNext w:val="0"/>
              <w:keepLines w:val="0"/>
              <w:pageBreakBefore w:val="0"/>
              <w:widowControl/>
              <w:wordWrap/>
              <w:topLinePunct w:val="0"/>
              <w:bidi w:val="0"/>
              <w:spacing w:line="320" w:lineRule="auto"/>
              <w:ind w:left="0" w:leftChars="0" w:firstLine="219" w:firstLineChars="122"/>
              <w:jc w:val="left"/>
              <w:rPr>
                <w:rFonts w:hint="eastAsia" w:ascii="Arial" w:hAnsi="Arial" w:eastAsia="Arial" w:cs="Arial"/>
                <w:snapToGrid w:val="0"/>
                <w:color w:val="000000"/>
                <w:sz w:val="18"/>
                <w:szCs w:val="18"/>
                <w:highlight w:val="none"/>
                <w:lang w:val="en-US" w:eastAsia="zh-CN" w:bidi="ar-SA"/>
              </w:rPr>
            </w:pPr>
            <w:r>
              <w:rPr>
                <w:rFonts w:hint="eastAsia" w:ascii="宋体" w:hAnsi="宋体" w:eastAsia="宋体" w:cstheme="minorEastAsia"/>
                <w:color w:val="000000" w:themeColor="text1"/>
                <w:sz w:val="18"/>
                <w:szCs w:val="18"/>
                <w:highlight w:val="none"/>
                <w:lang w:eastAsia="zh-CN"/>
                <w14:textFill>
                  <w14:solidFill>
                    <w14:schemeClr w14:val="tx1"/>
                  </w14:solidFill>
                </w14:textFill>
              </w:rPr>
              <w:t>身心健康素质拓展</w:t>
            </w:r>
          </w:p>
        </w:tc>
        <w:tc>
          <w:tcPr>
            <w:tcW w:w="570" w:type="dxa"/>
            <w:shd w:val="clear" w:color="auto" w:fill="auto"/>
            <w:vAlign w:val="top"/>
          </w:tcPr>
          <w:p w14:paraId="6FFD80B7">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z w:val="18"/>
                <w:szCs w:val="18"/>
                <w:highlight w:val="none"/>
              </w:rPr>
              <w:t>D</w:t>
            </w:r>
          </w:p>
        </w:tc>
        <w:tc>
          <w:tcPr>
            <w:tcW w:w="480" w:type="dxa"/>
            <w:shd w:val="clear" w:color="auto" w:fill="auto"/>
            <w:vAlign w:val="top"/>
          </w:tcPr>
          <w:p w14:paraId="4505C7B3">
            <w:pPr>
              <w:keepNext w:val="0"/>
              <w:keepLines w:val="0"/>
              <w:pageBreakBefore w:val="0"/>
              <w:widowControl/>
              <w:wordWrap/>
              <w:topLinePunct w:val="0"/>
              <w:bidi w:val="0"/>
              <w:spacing w:before="59" w:line="320" w:lineRule="auto"/>
              <w:ind w:left="64" w:leftChars="0"/>
              <w:jc w:val="center"/>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spacing w:val="-3"/>
                <w:sz w:val="18"/>
                <w:szCs w:val="18"/>
                <w:highlight w:val="none"/>
              </w:rPr>
              <w:t>必修</w:t>
            </w:r>
          </w:p>
        </w:tc>
        <w:tc>
          <w:tcPr>
            <w:tcW w:w="450" w:type="dxa"/>
            <w:shd w:val="clear" w:color="auto" w:fill="auto"/>
            <w:vAlign w:val="top"/>
          </w:tcPr>
          <w:p w14:paraId="21BCFD8E">
            <w:pPr>
              <w:keepNext w:val="0"/>
              <w:keepLines w:val="0"/>
              <w:pageBreakBefore w:val="0"/>
              <w:widowControl/>
              <w:wordWrap/>
              <w:topLinePunct w:val="0"/>
              <w:bidi w:val="0"/>
              <w:spacing w:before="36" w:line="320" w:lineRule="auto"/>
              <w:ind w:left="134" w:leftChars="0"/>
              <w:jc w:val="both"/>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z w:val="18"/>
                <w:szCs w:val="18"/>
                <w:highlight w:val="none"/>
                <w:lang w:eastAsia="zh-CN"/>
              </w:rPr>
              <w:t>查</w:t>
            </w:r>
          </w:p>
        </w:tc>
        <w:tc>
          <w:tcPr>
            <w:tcW w:w="420" w:type="dxa"/>
            <w:shd w:val="clear" w:color="auto" w:fill="auto"/>
            <w:vAlign w:val="top"/>
          </w:tcPr>
          <w:p w14:paraId="687F508E">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pacing w:val="-6"/>
                <w:sz w:val="18"/>
                <w:szCs w:val="18"/>
                <w:highlight w:val="none"/>
              </w:rPr>
              <w:t>1-5</w:t>
            </w:r>
          </w:p>
        </w:tc>
        <w:tc>
          <w:tcPr>
            <w:tcW w:w="590" w:type="dxa"/>
            <w:shd w:val="clear" w:color="auto" w:fill="auto"/>
            <w:vAlign w:val="top"/>
          </w:tcPr>
          <w:p w14:paraId="4082E0B2">
            <w:pPr>
              <w:keepNext w:val="0"/>
              <w:keepLines w:val="0"/>
              <w:pageBreakBefore w:val="0"/>
              <w:widowControl/>
              <w:wordWrap/>
              <w:topLinePunct w:val="0"/>
              <w:bidi w:val="0"/>
              <w:spacing w:before="93" w:line="320" w:lineRule="auto"/>
              <w:ind w:left="99" w:leftChars="0"/>
              <w:rPr>
                <w:rFonts w:hint="default" w:ascii="宋体" w:hAnsi="宋体" w:eastAsia="宋体" w:cs="宋体"/>
                <w:snapToGrid w:val="0"/>
                <w:color w:val="000000"/>
                <w:sz w:val="15"/>
                <w:szCs w:val="15"/>
                <w:highlight w:val="none"/>
                <w:lang w:val="en-US" w:eastAsia="zh-CN" w:bidi="ar-SA"/>
              </w:rPr>
            </w:pPr>
            <w:r>
              <w:rPr>
                <w:rFonts w:hint="eastAsia" w:ascii="宋体" w:hAnsi="宋体" w:eastAsia="宋体" w:cs="宋体"/>
                <w:position w:val="-9"/>
                <w:sz w:val="15"/>
                <w:szCs w:val="15"/>
                <w:highlight w:val="none"/>
                <w:lang w:val="en-US" w:eastAsia="zh-CN"/>
              </w:rPr>
              <w:t>1-2</w:t>
            </w:r>
          </w:p>
        </w:tc>
        <w:tc>
          <w:tcPr>
            <w:tcW w:w="385" w:type="dxa"/>
            <w:vAlign w:val="top"/>
          </w:tcPr>
          <w:p w14:paraId="6679FCB2">
            <w:pPr>
              <w:keepNext w:val="0"/>
              <w:keepLines w:val="0"/>
              <w:pageBreakBefore w:val="0"/>
              <w:widowControl/>
              <w:wordWrap/>
              <w:topLinePunct w:val="0"/>
              <w:bidi w:val="0"/>
              <w:spacing w:before="93" w:line="320" w:lineRule="auto"/>
              <w:ind w:left="99" w:leftChars="0"/>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position w:val="-9"/>
                <w:sz w:val="18"/>
                <w:szCs w:val="18"/>
                <w:highlight w:val="none"/>
              </w:rPr>
              <w:t>-</w:t>
            </w:r>
          </w:p>
        </w:tc>
        <w:tc>
          <w:tcPr>
            <w:tcW w:w="540" w:type="dxa"/>
            <w:vAlign w:val="top"/>
          </w:tcPr>
          <w:p w14:paraId="46DA2F71">
            <w:pPr>
              <w:keepNext w:val="0"/>
              <w:keepLines w:val="0"/>
              <w:pageBreakBefore w:val="0"/>
              <w:widowControl/>
              <w:wordWrap/>
              <w:topLinePunct w:val="0"/>
              <w:bidi w:val="0"/>
              <w:spacing w:before="93" w:line="320" w:lineRule="auto"/>
              <w:ind w:left="99" w:leftChars="0"/>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position w:val="-9"/>
                <w:sz w:val="18"/>
                <w:szCs w:val="18"/>
                <w:highlight w:val="none"/>
              </w:rPr>
              <w:t>-</w:t>
            </w:r>
          </w:p>
        </w:tc>
        <w:tc>
          <w:tcPr>
            <w:tcW w:w="465" w:type="dxa"/>
            <w:tcBorders>
              <w:right w:val="single" w:color="000000" w:sz="2" w:space="0"/>
            </w:tcBorders>
            <w:shd w:val="clear" w:color="auto" w:fill="FFFFFF"/>
            <w:vAlign w:val="top"/>
          </w:tcPr>
          <w:p w14:paraId="572D21B3">
            <w:pPr>
              <w:keepNext w:val="0"/>
              <w:keepLines w:val="0"/>
              <w:pageBreakBefore w:val="0"/>
              <w:widowControl/>
              <w:wordWrap/>
              <w:topLinePunct w:val="0"/>
              <w:bidi w:val="0"/>
              <w:spacing w:before="93" w:line="320" w:lineRule="auto"/>
              <w:ind w:left="99" w:leftChars="0"/>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position w:val="-9"/>
                <w:sz w:val="18"/>
                <w:szCs w:val="18"/>
                <w:highlight w:val="none"/>
              </w:rPr>
              <w:t>-</w:t>
            </w:r>
          </w:p>
        </w:tc>
        <w:tc>
          <w:tcPr>
            <w:tcW w:w="461" w:type="dxa"/>
            <w:tcBorders>
              <w:left w:val="single" w:color="000000" w:sz="2" w:space="0"/>
              <w:right w:val="single" w:color="000000" w:sz="2" w:space="0"/>
            </w:tcBorders>
            <w:vAlign w:val="top"/>
          </w:tcPr>
          <w:p w14:paraId="7E5641A8">
            <w:pPr>
              <w:keepNext w:val="0"/>
              <w:keepLines w:val="0"/>
              <w:pageBreakBefore w:val="0"/>
              <w:widowControl/>
              <w:wordWrap/>
              <w:topLinePunct w:val="0"/>
              <w:bidi w:val="0"/>
              <w:spacing w:before="93" w:line="320" w:lineRule="auto"/>
              <w:ind w:left="99" w:leftChars="0"/>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position w:val="-9"/>
                <w:sz w:val="18"/>
                <w:szCs w:val="18"/>
                <w:highlight w:val="none"/>
              </w:rPr>
              <w:t>-</w:t>
            </w:r>
          </w:p>
        </w:tc>
        <w:tc>
          <w:tcPr>
            <w:tcW w:w="544" w:type="dxa"/>
            <w:tcBorders>
              <w:left w:val="single" w:color="000000" w:sz="2" w:space="0"/>
              <w:right w:val="single" w:color="000000" w:sz="2" w:space="0"/>
            </w:tcBorders>
            <w:vAlign w:val="top"/>
          </w:tcPr>
          <w:p w14:paraId="718B4BEB">
            <w:pPr>
              <w:keepNext w:val="0"/>
              <w:keepLines w:val="0"/>
              <w:pageBreakBefore w:val="0"/>
              <w:widowControl/>
              <w:wordWrap/>
              <w:topLinePunct w:val="0"/>
              <w:bidi w:val="0"/>
              <w:spacing w:before="93" w:line="320" w:lineRule="auto"/>
              <w:ind w:left="99" w:leftChars="0"/>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position w:val="-9"/>
                <w:sz w:val="18"/>
                <w:szCs w:val="18"/>
                <w:highlight w:val="none"/>
              </w:rPr>
              <w:t>-</w:t>
            </w:r>
          </w:p>
        </w:tc>
        <w:tc>
          <w:tcPr>
            <w:tcW w:w="420" w:type="dxa"/>
            <w:tcBorders>
              <w:left w:val="single" w:color="000000" w:sz="2" w:space="0"/>
              <w:right w:val="single" w:color="000000" w:sz="2" w:space="0"/>
            </w:tcBorders>
            <w:vAlign w:val="top"/>
          </w:tcPr>
          <w:p w14:paraId="7C2C85C9">
            <w:pPr>
              <w:keepNext w:val="0"/>
              <w:keepLines w:val="0"/>
              <w:pageBreakBefore w:val="0"/>
              <w:widowControl/>
              <w:wordWrap/>
              <w:topLinePunct w:val="0"/>
              <w:bidi w:val="0"/>
              <w:spacing w:before="93" w:line="320" w:lineRule="auto"/>
              <w:ind w:left="99" w:leftChars="0"/>
              <w:rPr>
                <w:rFonts w:hint="eastAsia" w:ascii="宋体" w:hAnsi="宋体" w:eastAsia="宋体" w:cs="宋体"/>
                <w:snapToGrid w:val="0"/>
                <w:color w:val="000000"/>
                <w:sz w:val="18"/>
                <w:szCs w:val="18"/>
                <w:highlight w:val="none"/>
                <w:lang w:val="en-US" w:eastAsia="en-US" w:bidi="ar-SA"/>
              </w:rPr>
            </w:pPr>
            <w:r>
              <w:rPr>
                <w:rFonts w:hint="eastAsia" w:ascii="宋体" w:hAnsi="宋体" w:eastAsia="宋体" w:cs="宋体"/>
                <w:position w:val="-9"/>
                <w:sz w:val="18"/>
                <w:szCs w:val="18"/>
                <w:highlight w:val="none"/>
              </w:rPr>
              <w:t>-</w:t>
            </w:r>
          </w:p>
        </w:tc>
        <w:tc>
          <w:tcPr>
            <w:tcW w:w="3795" w:type="dxa"/>
            <w:gridSpan w:val="6"/>
            <w:vMerge w:val="continue"/>
            <w:tcBorders>
              <w:left w:val="single" w:color="000000" w:sz="2" w:space="0"/>
            </w:tcBorders>
          </w:tcPr>
          <w:p w14:paraId="75A36D61">
            <w:pPr>
              <w:keepNext w:val="0"/>
              <w:keepLines w:val="0"/>
              <w:pageBreakBefore w:val="0"/>
              <w:widowControl/>
              <w:wordWrap/>
              <w:topLinePunct w:val="0"/>
              <w:bidi w:val="0"/>
              <w:spacing w:line="320" w:lineRule="auto"/>
              <w:jc w:val="center"/>
              <w:rPr>
                <w:rFonts w:hint="eastAsia" w:ascii="宋体" w:hAnsi="宋体" w:eastAsia="宋体" w:cs="宋体"/>
                <w:sz w:val="18"/>
                <w:szCs w:val="18"/>
                <w:highlight w:val="none"/>
              </w:rPr>
            </w:pPr>
          </w:p>
        </w:tc>
      </w:tr>
      <w:tr w14:paraId="3DD77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bottom w:val="single" w:color="auto" w:sz="4" w:space="0"/>
            </w:tcBorders>
          </w:tcPr>
          <w:p w14:paraId="5A25534F">
            <w:pPr>
              <w:keepNext w:val="0"/>
              <w:keepLines w:val="0"/>
              <w:pageBreakBefore w:val="0"/>
              <w:widowControl/>
              <w:wordWrap/>
              <w:topLinePunct w:val="0"/>
              <w:bidi w:val="0"/>
              <w:spacing w:line="320" w:lineRule="auto"/>
              <w:rPr>
                <w:highlight w:val="none"/>
              </w:rPr>
            </w:pPr>
          </w:p>
        </w:tc>
        <w:tc>
          <w:tcPr>
            <w:tcW w:w="6675" w:type="dxa"/>
            <w:gridSpan w:val="7"/>
            <w:tcBorders>
              <w:bottom w:val="single" w:color="auto" w:sz="4" w:space="0"/>
            </w:tcBorders>
            <w:shd w:val="clear" w:color="auto" w:fill="DCEAF7" w:themeFill="text2" w:themeFillTint="19"/>
            <w:vAlign w:val="center"/>
          </w:tcPr>
          <w:p w14:paraId="2703A899">
            <w:pPr>
              <w:keepNext w:val="0"/>
              <w:keepLines w:val="0"/>
              <w:pageBreakBefore w:val="0"/>
              <w:widowControl/>
              <w:wordWrap/>
              <w:topLinePunct w:val="0"/>
              <w:bidi w:val="0"/>
              <w:spacing w:line="320" w:lineRule="auto"/>
              <w:jc w:val="center"/>
              <w:rPr>
                <w:rFonts w:hint="eastAsia" w:ascii="宋体" w:hAnsi="宋体" w:eastAsia="宋体" w:cs="宋体"/>
                <w:spacing w:val="-6"/>
                <w:sz w:val="18"/>
                <w:szCs w:val="18"/>
                <w:highlight w:val="none"/>
              </w:rPr>
            </w:pPr>
            <w:r>
              <w:rPr>
                <w:rFonts w:hint="eastAsia" w:ascii="宋体" w:hAnsi="宋体" w:eastAsia="宋体" w:cs="宋体"/>
                <w:spacing w:val="-5"/>
                <w:sz w:val="18"/>
                <w:szCs w:val="18"/>
                <w:highlight w:val="none"/>
                <w:shd w:val="clear" w:fill="DCEAF7" w:themeFill="text2" w:themeFillTint="19"/>
                <w:lang w:val="en-US" w:eastAsia="zh-CN"/>
              </w:rPr>
              <w:t>小计</w:t>
            </w:r>
          </w:p>
        </w:tc>
        <w:tc>
          <w:tcPr>
            <w:tcW w:w="590" w:type="dxa"/>
            <w:tcBorders>
              <w:bottom w:val="single" w:color="auto" w:sz="4" w:space="0"/>
            </w:tcBorders>
            <w:shd w:val="clear" w:color="auto" w:fill="auto"/>
            <w:vAlign w:val="center"/>
          </w:tcPr>
          <w:p w14:paraId="30C42427">
            <w:pPr>
              <w:keepNext w:val="0"/>
              <w:keepLines w:val="0"/>
              <w:widowControl/>
              <w:suppressLineNumbers w:val="0"/>
              <w:jc w:val="center"/>
              <w:textAlignment w:val="center"/>
              <w:rPr>
                <w:rFonts w:hint="default" w:ascii="宋体" w:hAnsi="宋体" w:eastAsia="宋体" w:cs="宋体"/>
                <w:snapToGrid w:val="0"/>
                <w:color w:val="000000"/>
                <w:sz w:val="21"/>
                <w:szCs w:val="21"/>
                <w:highlight w:val="none"/>
                <w:lang w:val="en-US" w:eastAsia="zh-CN" w:bidi="ar-SA"/>
              </w:rPr>
            </w:pPr>
            <w:r>
              <w:rPr>
                <w:rFonts w:hint="eastAsia" w:ascii="宋体" w:hAnsi="宋体" w:eastAsia="宋体" w:cs="宋体"/>
                <w:b/>
                <w:bCs/>
                <w:i w:val="0"/>
                <w:iCs w:val="0"/>
                <w:snapToGrid w:val="0"/>
                <w:color w:val="000000"/>
                <w:kern w:val="0"/>
                <w:sz w:val="18"/>
                <w:szCs w:val="18"/>
                <w:u w:val="none"/>
                <w:lang w:val="en-US" w:eastAsia="zh-CN" w:bidi="ar"/>
              </w:rPr>
              <w:t>20</w:t>
            </w:r>
          </w:p>
        </w:tc>
        <w:tc>
          <w:tcPr>
            <w:tcW w:w="385" w:type="dxa"/>
            <w:tcBorders>
              <w:bottom w:val="single" w:color="auto" w:sz="4" w:space="0"/>
            </w:tcBorders>
            <w:vAlign w:val="center"/>
          </w:tcPr>
          <w:p w14:paraId="581532A6">
            <w:pPr>
              <w:keepNext w:val="0"/>
              <w:keepLines w:val="0"/>
              <w:widowControl/>
              <w:suppressLineNumbers w:val="0"/>
              <w:jc w:val="center"/>
              <w:textAlignment w:val="center"/>
              <w:rPr>
                <w:rFonts w:hint="default" w:ascii="宋体" w:hAnsi="宋体" w:eastAsia="宋体" w:cs="宋体"/>
                <w:position w:val="-9"/>
                <w:sz w:val="18"/>
                <w:szCs w:val="18"/>
                <w:highlight w:val="none"/>
                <w:lang w:val="en-US" w:eastAsia="zh-CN"/>
              </w:rPr>
            </w:pPr>
            <w:r>
              <w:rPr>
                <w:rFonts w:hint="eastAsia" w:ascii="宋体" w:hAnsi="宋体" w:eastAsia="宋体" w:cs="宋体"/>
                <w:b/>
                <w:bCs/>
                <w:i w:val="0"/>
                <w:iCs w:val="0"/>
                <w:snapToGrid w:val="0"/>
                <w:color w:val="000000"/>
                <w:kern w:val="0"/>
                <w:sz w:val="18"/>
                <w:szCs w:val="18"/>
                <w:u w:val="none"/>
                <w:lang w:val="en-US" w:eastAsia="zh-CN" w:bidi="ar"/>
              </w:rPr>
              <w:t>174</w:t>
            </w:r>
          </w:p>
        </w:tc>
        <w:tc>
          <w:tcPr>
            <w:tcW w:w="540" w:type="dxa"/>
            <w:tcBorders>
              <w:bottom w:val="single" w:color="auto" w:sz="4" w:space="0"/>
            </w:tcBorders>
            <w:vAlign w:val="center"/>
          </w:tcPr>
          <w:p w14:paraId="305DFA07">
            <w:pPr>
              <w:keepNext w:val="0"/>
              <w:keepLines w:val="0"/>
              <w:widowControl/>
              <w:suppressLineNumbers w:val="0"/>
              <w:jc w:val="center"/>
              <w:textAlignment w:val="center"/>
              <w:rPr>
                <w:rFonts w:hint="default" w:ascii="宋体" w:hAnsi="宋体" w:eastAsia="宋体" w:cs="宋体"/>
                <w:position w:val="-9"/>
                <w:sz w:val="18"/>
                <w:szCs w:val="18"/>
                <w:highlight w:val="none"/>
                <w:lang w:val="en-US" w:eastAsia="zh-CN"/>
              </w:rPr>
            </w:pPr>
            <w:r>
              <w:rPr>
                <w:rFonts w:hint="eastAsia" w:ascii="宋体" w:hAnsi="宋体" w:eastAsia="宋体" w:cs="宋体"/>
                <w:b/>
                <w:bCs/>
                <w:i w:val="0"/>
                <w:iCs w:val="0"/>
                <w:snapToGrid w:val="0"/>
                <w:color w:val="000000"/>
                <w:kern w:val="0"/>
                <w:sz w:val="18"/>
                <w:szCs w:val="18"/>
                <w:u w:val="none"/>
                <w:lang w:val="en-US" w:eastAsia="zh-CN" w:bidi="ar"/>
              </w:rPr>
              <w:t>3</w:t>
            </w:r>
          </w:p>
        </w:tc>
        <w:tc>
          <w:tcPr>
            <w:tcW w:w="465" w:type="dxa"/>
            <w:tcBorders>
              <w:bottom w:val="single" w:color="auto" w:sz="4" w:space="0"/>
              <w:right w:val="single" w:color="000000" w:sz="2" w:space="0"/>
            </w:tcBorders>
            <w:shd w:val="clear" w:color="auto" w:fill="FFFFFF"/>
            <w:vAlign w:val="center"/>
          </w:tcPr>
          <w:p w14:paraId="3DC8E311">
            <w:pPr>
              <w:jc w:val="center"/>
              <w:rPr>
                <w:rFonts w:hint="eastAsia" w:ascii="宋体" w:hAnsi="宋体" w:eastAsia="宋体" w:cs="宋体"/>
                <w:position w:val="-9"/>
                <w:sz w:val="18"/>
                <w:szCs w:val="18"/>
                <w:highlight w:val="none"/>
              </w:rPr>
            </w:pPr>
          </w:p>
        </w:tc>
        <w:tc>
          <w:tcPr>
            <w:tcW w:w="461" w:type="dxa"/>
            <w:tcBorders>
              <w:left w:val="single" w:color="000000" w:sz="2" w:space="0"/>
              <w:bottom w:val="single" w:color="auto" w:sz="4" w:space="0"/>
              <w:right w:val="single" w:color="000000" w:sz="2" w:space="0"/>
            </w:tcBorders>
            <w:vAlign w:val="center"/>
          </w:tcPr>
          <w:p w14:paraId="5F973C0A">
            <w:pPr>
              <w:keepNext w:val="0"/>
              <w:keepLines w:val="0"/>
              <w:widowControl/>
              <w:suppressLineNumbers w:val="0"/>
              <w:jc w:val="center"/>
              <w:textAlignment w:val="center"/>
              <w:rPr>
                <w:rFonts w:hint="default" w:ascii="宋体" w:hAnsi="宋体" w:eastAsia="宋体" w:cs="宋体"/>
                <w:position w:val="-9"/>
                <w:sz w:val="18"/>
                <w:szCs w:val="18"/>
                <w:highlight w:val="none"/>
                <w:lang w:val="en-US" w:eastAsia="zh-CN"/>
              </w:rPr>
            </w:pPr>
            <w:r>
              <w:rPr>
                <w:rFonts w:hint="eastAsia" w:ascii="宋体" w:hAnsi="宋体" w:eastAsia="宋体" w:cs="宋体"/>
                <w:b/>
                <w:bCs/>
                <w:i w:val="0"/>
                <w:iCs w:val="0"/>
                <w:snapToGrid w:val="0"/>
                <w:color w:val="000000"/>
                <w:kern w:val="0"/>
                <w:sz w:val="18"/>
                <w:szCs w:val="18"/>
                <w:u w:val="none"/>
                <w:lang w:val="en-US" w:eastAsia="zh-CN" w:bidi="ar"/>
              </w:rPr>
              <w:t>141</w:t>
            </w:r>
          </w:p>
        </w:tc>
        <w:tc>
          <w:tcPr>
            <w:tcW w:w="544" w:type="dxa"/>
            <w:tcBorders>
              <w:left w:val="single" w:color="000000" w:sz="2" w:space="0"/>
              <w:bottom w:val="single" w:color="auto" w:sz="4" w:space="0"/>
              <w:right w:val="single" w:color="000000" w:sz="2" w:space="0"/>
            </w:tcBorders>
            <w:vAlign w:val="center"/>
          </w:tcPr>
          <w:p w14:paraId="49E79790">
            <w:pPr>
              <w:keepNext w:val="0"/>
              <w:keepLines w:val="0"/>
              <w:widowControl/>
              <w:suppressLineNumbers w:val="0"/>
              <w:jc w:val="center"/>
              <w:textAlignment w:val="center"/>
              <w:rPr>
                <w:rFonts w:hint="default" w:ascii="宋体" w:hAnsi="宋体" w:eastAsia="宋体" w:cs="宋体"/>
                <w:position w:val="-9"/>
                <w:sz w:val="18"/>
                <w:szCs w:val="18"/>
                <w:highlight w:val="none"/>
                <w:lang w:val="en-US" w:eastAsia="zh-CN"/>
              </w:rPr>
            </w:pPr>
            <w:r>
              <w:rPr>
                <w:rFonts w:hint="eastAsia" w:ascii="宋体" w:hAnsi="宋体" w:eastAsia="宋体" w:cs="宋体"/>
                <w:b/>
                <w:bCs/>
                <w:i w:val="0"/>
                <w:iCs w:val="0"/>
                <w:snapToGrid w:val="0"/>
                <w:color w:val="000000"/>
                <w:kern w:val="0"/>
                <w:sz w:val="18"/>
                <w:szCs w:val="18"/>
                <w:u w:val="none"/>
                <w:lang w:val="en-US" w:eastAsia="zh-CN" w:bidi="ar"/>
              </w:rPr>
              <w:t>30</w:t>
            </w:r>
          </w:p>
        </w:tc>
        <w:tc>
          <w:tcPr>
            <w:tcW w:w="420" w:type="dxa"/>
            <w:tcBorders>
              <w:left w:val="single" w:color="000000" w:sz="2" w:space="0"/>
              <w:bottom w:val="single" w:color="auto" w:sz="4" w:space="0"/>
              <w:right w:val="single" w:color="000000" w:sz="2" w:space="0"/>
            </w:tcBorders>
            <w:vAlign w:val="center"/>
          </w:tcPr>
          <w:p w14:paraId="2516A95C">
            <w:pPr>
              <w:jc w:val="center"/>
              <w:rPr>
                <w:rFonts w:hint="eastAsia" w:ascii="宋体" w:hAnsi="宋体" w:eastAsia="宋体" w:cs="宋体"/>
                <w:position w:val="-9"/>
                <w:sz w:val="18"/>
                <w:szCs w:val="18"/>
                <w:highlight w:val="none"/>
              </w:rPr>
            </w:pPr>
          </w:p>
        </w:tc>
        <w:tc>
          <w:tcPr>
            <w:tcW w:w="633" w:type="dxa"/>
            <w:tcBorders>
              <w:left w:val="single" w:color="000000" w:sz="2" w:space="0"/>
              <w:bottom w:val="single" w:color="auto" w:sz="4" w:space="0"/>
            </w:tcBorders>
            <w:vAlign w:val="center"/>
          </w:tcPr>
          <w:p w14:paraId="39B30016">
            <w:pPr>
              <w:keepNext w:val="0"/>
              <w:keepLines w:val="0"/>
              <w:widowControl/>
              <w:suppressLineNumbers w:val="0"/>
              <w:jc w:val="center"/>
              <w:textAlignment w:val="center"/>
              <w:rPr>
                <w:rFonts w:hint="default"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4</w:t>
            </w:r>
          </w:p>
        </w:tc>
        <w:tc>
          <w:tcPr>
            <w:tcW w:w="836" w:type="dxa"/>
            <w:tcBorders>
              <w:bottom w:val="single" w:color="auto" w:sz="4" w:space="0"/>
            </w:tcBorders>
            <w:vAlign w:val="center"/>
          </w:tcPr>
          <w:p w14:paraId="240AB2B4">
            <w:pPr>
              <w:keepNext w:val="0"/>
              <w:keepLines w:val="0"/>
              <w:widowControl/>
              <w:suppressLineNumbers w:val="0"/>
              <w:jc w:val="both"/>
              <w:textAlignment w:val="center"/>
              <w:rPr>
                <w:rFonts w:hint="default" w:ascii="宋体" w:hAnsi="宋体" w:eastAsia="宋体" w:cs="宋体"/>
                <w:b/>
                <w:bCs/>
                <w:spacing w:val="-2"/>
                <w:sz w:val="18"/>
                <w:szCs w:val="18"/>
                <w:highlight w:val="none"/>
                <w:lang w:val="en-US" w:eastAsia="zh-CN"/>
              </w:rPr>
            </w:pPr>
            <w:r>
              <w:rPr>
                <w:rFonts w:hint="eastAsia" w:ascii="宋体" w:hAnsi="宋体" w:eastAsia="宋体" w:cs="宋体"/>
                <w:b/>
                <w:bCs/>
                <w:spacing w:val="-2"/>
                <w:sz w:val="18"/>
                <w:szCs w:val="18"/>
                <w:highlight w:val="none"/>
                <w:lang w:val="en-US" w:eastAsia="zh-CN"/>
              </w:rPr>
              <w:t xml:space="preserve"> 2</w:t>
            </w:r>
          </w:p>
        </w:tc>
        <w:tc>
          <w:tcPr>
            <w:tcW w:w="811" w:type="dxa"/>
            <w:tcBorders>
              <w:bottom w:val="single" w:color="auto" w:sz="4" w:space="0"/>
            </w:tcBorders>
            <w:vAlign w:val="center"/>
          </w:tcPr>
          <w:p w14:paraId="0A661F67">
            <w:pPr>
              <w:jc w:val="center"/>
              <w:rPr>
                <w:rFonts w:hint="default"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0</w:t>
            </w:r>
          </w:p>
        </w:tc>
        <w:tc>
          <w:tcPr>
            <w:tcW w:w="635" w:type="dxa"/>
            <w:tcBorders>
              <w:bottom w:val="single" w:color="auto" w:sz="4" w:space="0"/>
            </w:tcBorders>
            <w:vAlign w:val="center"/>
          </w:tcPr>
          <w:p w14:paraId="1EC526E7">
            <w:pPr>
              <w:jc w:val="center"/>
              <w:rPr>
                <w:rFonts w:hint="default"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0</w:t>
            </w:r>
          </w:p>
        </w:tc>
        <w:tc>
          <w:tcPr>
            <w:tcW w:w="445" w:type="dxa"/>
            <w:tcBorders>
              <w:bottom w:val="single" w:color="auto" w:sz="4" w:space="0"/>
              <w:right w:val="single" w:color="000000" w:sz="2" w:space="0"/>
            </w:tcBorders>
            <w:vAlign w:val="center"/>
          </w:tcPr>
          <w:p w14:paraId="3E97B54E">
            <w:pPr>
              <w:jc w:val="center"/>
              <w:rPr>
                <w:rFonts w:hint="default"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0</w:t>
            </w:r>
          </w:p>
        </w:tc>
        <w:tc>
          <w:tcPr>
            <w:tcW w:w="435" w:type="dxa"/>
            <w:tcBorders>
              <w:left w:val="single" w:color="000000" w:sz="2" w:space="0"/>
              <w:bottom w:val="single" w:color="auto" w:sz="4" w:space="0"/>
            </w:tcBorders>
            <w:vAlign w:val="center"/>
          </w:tcPr>
          <w:p w14:paraId="165ED5AF">
            <w:pPr>
              <w:keepNext w:val="0"/>
              <w:keepLines w:val="0"/>
              <w:widowControl/>
              <w:suppressLineNumbers w:val="0"/>
              <w:jc w:val="center"/>
              <w:textAlignment w:val="center"/>
              <w:rPr>
                <w:rFonts w:hint="default"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4</w:t>
            </w:r>
          </w:p>
        </w:tc>
      </w:tr>
      <w:tr w14:paraId="57394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710" w:type="dxa"/>
            <w:gridSpan w:val="8"/>
            <w:tcBorders>
              <w:top w:val="single" w:color="auto" w:sz="4" w:space="0"/>
              <w:left w:val="single" w:color="auto" w:sz="4" w:space="0"/>
              <w:bottom w:val="single" w:color="auto" w:sz="4" w:space="0"/>
              <w:right w:val="single" w:color="auto" w:sz="4" w:space="0"/>
            </w:tcBorders>
            <w:shd w:val="clear" w:color="auto" w:fill="DCEAF7" w:themeFill="text2" w:themeFillTint="19"/>
          </w:tcPr>
          <w:p w14:paraId="6A9A9E90">
            <w:pPr>
              <w:keepNext w:val="0"/>
              <w:keepLines w:val="0"/>
              <w:pageBreakBefore w:val="0"/>
              <w:widowControl/>
              <w:wordWrap/>
              <w:topLinePunct w:val="0"/>
              <w:bidi w:val="0"/>
              <w:spacing w:line="320" w:lineRule="auto"/>
              <w:jc w:val="center"/>
              <w:rPr>
                <w:rFonts w:hint="default" w:ascii="宋体" w:hAnsi="宋体" w:eastAsia="宋体" w:cs="宋体"/>
                <w:spacing w:val="-6"/>
                <w:sz w:val="18"/>
                <w:szCs w:val="18"/>
                <w:highlight w:val="none"/>
                <w:lang w:val="en-US" w:eastAsia="zh-CN"/>
              </w:rPr>
            </w:pPr>
            <w:r>
              <w:rPr>
                <w:rFonts w:hint="eastAsia" w:ascii="宋体" w:hAnsi="宋体" w:eastAsia="宋体" w:cs="宋体"/>
                <w:spacing w:val="-6"/>
                <w:sz w:val="18"/>
                <w:szCs w:val="18"/>
                <w:highlight w:val="none"/>
                <w:lang w:val="en-US" w:eastAsia="zh-CN"/>
              </w:rPr>
              <w:t>总计</w:t>
            </w:r>
          </w:p>
        </w:tc>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14:paraId="5F05A788">
            <w:pPr>
              <w:keepNext w:val="0"/>
              <w:keepLines w:val="0"/>
              <w:widowControl/>
              <w:suppressLineNumbers w:val="0"/>
              <w:jc w:val="center"/>
              <w:textAlignment w:val="center"/>
              <w:rPr>
                <w:rFonts w:hint="eastAsia" w:ascii="宋体" w:hAnsi="宋体" w:eastAsia="宋体" w:cs="宋体"/>
                <w:position w:val="-9"/>
                <w:sz w:val="18"/>
                <w:szCs w:val="18"/>
                <w:highlight w:val="none"/>
              </w:rPr>
            </w:pPr>
            <w:r>
              <w:rPr>
                <w:rFonts w:hint="eastAsia" w:ascii="宋体" w:hAnsi="宋体" w:eastAsia="宋体" w:cs="宋体"/>
                <w:b/>
                <w:bCs/>
                <w:i w:val="0"/>
                <w:iCs w:val="0"/>
                <w:snapToGrid w:val="0"/>
                <w:color w:val="000000"/>
                <w:kern w:val="0"/>
                <w:sz w:val="18"/>
                <w:szCs w:val="18"/>
                <w:u w:val="none"/>
                <w:lang w:val="en-US" w:eastAsia="zh-CN" w:bidi="ar"/>
              </w:rPr>
              <w:t>136.5</w:t>
            </w:r>
          </w:p>
        </w:tc>
        <w:tc>
          <w:tcPr>
            <w:tcW w:w="385" w:type="dxa"/>
            <w:tcBorders>
              <w:top w:val="single" w:color="auto" w:sz="4" w:space="0"/>
              <w:left w:val="single" w:color="auto" w:sz="4" w:space="0"/>
              <w:bottom w:val="single" w:color="auto" w:sz="4" w:space="0"/>
              <w:right w:val="single" w:color="auto" w:sz="4" w:space="0"/>
            </w:tcBorders>
            <w:shd w:val="clear" w:color="auto" w:fill="auto"/>
            <w:vAlign w:val="center"/>
          </w:tcPr>
          <w:p w14:paraId="7675A646">
            <w:pPr>
              <w:keepNext w:val="0"/>
              <w:keepLines w:val="0"/>
              <w:widowControl/>
              <w:suppressLineNumbers w:val="0"/>
              <w:jc w:val="center"/>
              <w:textAlignment w:val="center"/>
              <w:rPr>
                <w:rFonts w:hint="default" w:ascii="宋体" w:hAnsi="宋体" w:eastAsia="宋体" w:cs="宋体"/>
                <w:position w:val="-9"/>
                <w:sz w:val="18"/>
                <w:szCs w:val="18"/>
                <w:highlight w:val="none"/>
                <w:lang w:val="en-US" w:eastAsia="zh-CN"/>
              </w:rPr>
            </w:pPr>
            <w:r>
              <w:rPr>
                <w:rFonts w:hint="eastAsia" w:ascii="宋体" w:hAnsi="宋体" w:eastAsia="宋体" w:cs="宋体"/>
                <w:b/>
                <w:bCs/>
                <w:i w:val="0"/>
                <w:iCs w:val="0"/>
                <w:snapToGrid w:val="0"/>
                <w:color w:val="000000"/>
                <w:kern w:val="0"/>
                <w:sz w:val="18"/>
                <w:szCs w:val="18"/>
                <w:u w:val="none"/>
                <w:lang w:val="en-US" w:eastAsia="zh-CN" w:bidi="ar"/>
              </w:rPr>
              <w:t>2612</w:t>
            </w:r>
          </w:p>
        </w:tc>
        <w:tc>
          <w:tcPr>
            <w:tcW w:w="540" w:type="dxa"/>
            <w:tcBorders>
              <w:top w:val="single" w:color="auto" w:sz="4" w:space="0"/>
              <w:left w:val="single" w:color="auto" w:sz="4" w:space="0"/>
              <w:bottom w:val="single" w:color="auto" w:sz="4" w:space="0"/>
              <w:right w:val="single" w:color="auto" w:sz="4" w:space="0"/>
            </w:tcBorders>
            <w:vAlign w:val="center"/>
          </w:tcPr>
          <w:p w14:paraId="40F90CC6">
            <w:pPr>
              <w:keepNext w:val="0"/>
              <w:keepLines w:val="0"/>
              <w:widowControl/>
              <w:suppressLineNumbers w:val="0"/>
              <w:jc w:val="center"/>
              <w:textAlignment w:val="center"/>
              <w:rPr>
                <w:rFonts w:hint="default" w:ascii="宋体" w:hAnsi="宋体" w:eastAsia="宋体" w:cs="宋体"/>
                <w:position w:val="-9"/>
                <w:sz w:val="18"/>
                <w:szCs w:val="18"/>
                <w:highlight w:val="none"/>
                <w:lang w:val="en-US" w:eastAsia="zh-CN"/>
              </w:rPr>
            </w:pPr>
            <w:r>
              <w:rPr>
                <w:rFonts w:hint="eastAsia" w:ascii="宋体" w:hAnsi="宋体" w:eastAsia="宋体" w:cs="宋体"/>
                <w:b/>
                <w:bCs/>
                <w:i w:val="0"/>
                <w:iCs w:val="0"/>
                <w:snapToGrid w:val="0"/>
                <w:color w:val="000000"/>
                <w:kern w:val="0"/>
                <w:sz w:val="18"/>
                <w:szCs w:val="18"/>
                <w:u w:val="none"/>
                <w:lang w:val="en-US" w:eastAsia="zh-CN" w:bidi="ar"/>
              </w:rPr>
              <w:t>1167</w:t>
            </w:r>
          </w:p>
        </w:tc>
        <w:tc>
          <w:tcPr>
            <w:tcW w:w="465" w:type="dxa"/>
            <w:tcBorders>
              <w:top w:val="single" w:color="auto" w:sz="4" w:space="0"/>
              <w:left w:val="single" w:color="auto" w:sz="4" w:space="0"/>
              <w:bottom w:val="single" w:color="auto" w:sz="4" w:space="0"/>
              <w:right w:val="single" w:color="auto" w:sz="4" w:space="0"/>
            </w:tcBorders>
            <w:shd w:val="clear" w:color="auto" w:fill="FFFFFF"/>
            <w:vAlign w:val="center"/>
          </w:tcPr>
          <w:p w14:paraId="7EE3E822">
            <w:pPr>
              <w:keepNext w:val="0"/>
              <w:keepLines w:val="0"/>
              <w:widowControl/>
              <w:suppressLineNumbers w:val="0"/>
              <w:jc w:val="center"/>
              <w:textAlignment w:val="center"/>
              <w:rPr>
                <w:rFonts w:hint="default" w:ascii="宋体" w:hAnsi="宋体" w:eastAsia="宋体" w:cs="宋体"/>
                <w:position w:val="-9"/>
                <w:sz w:val="18"/>
                <w:szCs w:val="18"/>
                <w:highlight w:val="none"/>
                <w:lang w:val="en-US" w:eastAsia="zh-CN"/>
              </w:rPr>
            </w:pPr>
            <w:r>
              <w:rPr>
                <w:rFonts w:hint="eastAsia" w:ascii="宋体" w:hAnsi="宋体" w:eastAsia="宋体" w:cs="宋体"/>
                <w:b/>
                <w:bCs/>
                <w:i w:val="0"/>
                <w:iCs w:val="0"/>
                <w:snapToGrid w:val="0"/>
                <w:color w:val="000000"/>
                <w:kern w:val="0"/>
                <w:sz w:val="18"/>
                <w:szCs w:val="18"/>
                <w:u w:val="none"/>
                <w:lang w:val="en-US" w:eastAsia="zh-CN" w:bidi="ar"/>
              </w:rPr>
              <w:t>486</w:t>
            </w:r>
          </w:p>
        </w:tc>
        <w:tc>
          <w:tcPr>
            <w:tcW w:w="461" w:type="dxa"/>
            <w:tcBorders>
              <w:top w:val="single" w:color="auto" w:sz="4" w:space="0"/>
              <w:left w:val="single" w:color="auto" w:sz="4" w:space="0"/>
              <w:bottom w:val="single" w:color="auto" w:sz="4" w:space="0"/>
              <w:right w:val="single" w:color="auto" w:sz="4" w:space="0"/>
            </w:tcBorders>
            <w:vAlign w:val="center"/>
          </w:tcPr>
          <w:p w14:paraId="7AD27E2E">
            <w:pPr>
              <w:keepNext w:val="0"/>
              <w:keepLines w:val="0"/>
              <w:widowControl/>
              <w:suppressLineNumbers w:val="0"/>
              <w:jc w:val="center"/>
              <w:textAlignment w:val="center"/>
              <w:rPr>
                <w:rFonts w:hint="default" w:ascii="宋体" w:hAnsi="宋体" w:eastAsia="宋体" w:cs="宋体"/>
                <w:position w:val="-9"/>
                <w:sz w:val="18"/>
                <w:szCs w:val="18"/>
                <w:highlight w:val="none"/>
                <w:lang w:val="en-US" w:eastAsia="zh-CN"/>
              </w:rPr>
            </w:pPr>
            <w:r>
              <w:rPr>
                <w:rFonts w:hint="eastAsia" w:ascii="宋体" w:hAnsi="宋体" w:eastAsia="宋体" w:cs="宋体"/>
                <w:b/>
                <w:bCs/>
                <w:i w:val="0"/>
                <w:iCs w:val="0"/>
                <w:snapToGrid w:val="0"/>
                <w:color w:val="000000"/>
                <w:kern w:val="0"/>
                <w:sz w:val="18"/>
                <w:szCs w:val="18"/>
                <w:u w:val="none"/>
                <w:lang w:val="en-US" w:eastAsia="zh-CN" w:bidi="ar"/>
              </w:rPr>
              <w:t>141</w:t>
            </w:r>
          </w:p>
        </w:tc>
        <w:tc>
          <w:tcPr>
            <w:tcW w:w="544" w:type="dxa"/>
            <w:tcBorders>
              <w:top w:val="single" w:color="auto" w:sz="4" w:space="0"/>
              <w:left w:val="single" w:color="auto" w:sz="4" w:space="0"/>
              <w:bottom w:val="single" w:color="auto" w:sz="4" w:space="0"/>
              <w:right w:val="single" w:color="auto" w:sz="4" w:space="0"/>
            </w:tcBorders>
            <w:vAlign w:val="center"/>
          </w:tcPr>
          <w:p w14:paraId="6E9E1B0F">
            <w:pPr>
              <w:keepNext w:val="0"/>
              <w:keepLines w:val="0"/>
              <w:widowControl/>
              <w:suppressLineNumbers w:val="0"/>
              <w:jc w:val="center"/>
              <w:textAlignment w:val="center"/>
              <w:rPr>
                <w:rFonts w:hint="default" w:ascii="宋体" w:hAnsi="宋体" w:eastAsia="宋体" w:cs="宋体"/>
                <w:position w:val="-9"/>
                <w:sz w:val="18"/>
                <w:szCs w:val="18"/>
                <w:highlight w:val="none"/>
                <w:lang w:val="en-US" w:eastAsia="zh-CN"/>
              </w:rPr>
            </w:pPr>
            <w:r>
              <w:rPr>
                <w:rFonts w:hint="eastAsia" w:ascii="宋体" w:hAnsi="宋体" w:eastAsia="宋体" w:cs="宋体"/>
                <w:b/>
                <w:bCs/>
                <w:i w:val="0"/>
                <w:iCs w:val="0"/>
                <w:snapToGrid w:val="0"/>
                <w:color w:val="000000"/>
                <w:kern w:val="0"/>
                <w:sz w:val="18"/>
                <w:szCs w:val="18"/>
                <w:u w:val="none"/>
                <w:lang w:val="en-US" w:eastAsia="zh-CN" w:bidi="ar"/>
              </w:rPr>
              <w:t>98</w:t>
            </w:r>
          </w:p>
        </w:tc>
        <w:tc>
          <w:tcPr>
            <w:tcW w:w="420" w:type="dxa"/>
            <w:tcBorders>
              <w:top w:val="single" w:color="auto" w:sz="4" w:space="0"/>
              <w:left w:val="single" w:color="auto" w:sz="4" w:space="0"/>
              <w:bottom w:val="single" w:color="auto" w:sz="4" w:space="0"/>
              <w:right w:val="single" w:color="auto" w:sz="4" w:space="0"/>
            </w:tcBorders>
            <w:vAlign w:val="center"/>
          </w:tcPr>
          <w:p w14:paraId="4404C92A">
            <w:pPr>
              <w:keepNext w:val="0"/>
              <w:keepLines w:val="0"/>
              <w:widowControl/>
              <w:suppressLineNumbers w:val="0"/>
              <w:jc w:val="center"/>
              <w:textAlignment w:val="center"/>
              <w:rPr>
                <w:rFonts w:hint="default" w:ascii="宋体" w:hAnsi="宋体" w:eastAsia="宋体" w:cs="宋体"/>
                <w:position w:val="-9"/>
                <w:sz w:val="18"/>
                <w:szCs w:val="18"/>
                <w:highlight w:val="none"/>
                <w:lang w:val="en-US" w:eastAsia="zh-CN"/>
              </w:rPr>
            </w:pPr>
            <w:r>
              <w:rPr>
                <w:rFonts w:hint="eastAsia" w:ascii="宋体" w:hAnsi="宋体" w:eastAsia="宋体" w:cs="宋体"/>
                <w:b/>
                <w:bCs/>
                <w:i w:val="0"/>
                <w:iCs w:val="0"/>
                <w:snapToGrid w:val="0"/>
                <w:color w:val="000000"/>
                <w:kern w:val="0"/>
                <w:sz w:val="18"/>
                <w:szCs w:val="18"/>
                <w:u w:val="none"/>
                <w:lang w:val="en-US" w:eastAsia="zh-CN" w:bidi="ar"/>
              </w:rPr>
              <w:t>720</w:t>
            </w:r>
          </w:p>
        </w:tc>
        <w:tc>
          <w:tcPr>
            <w:tcW w:w="633" w:type="dxa"/>
            <w:tcBorders>
              <w:top w:val="single" w:color="auto" w:sz="4" w:space="0"/>
              <w:left w:val="single" w:color="auto" w:sz="4" w:space="0"/>
              <w:bottom w:val="single" w:color="auto" w:sz="4" w:space="0"/>
              <w:right w:val="single" w:color="auto" w:sz="4" w:space="0"/>
            </w:tcBorders>
            <w:vAlign w:val="center"/>
          </w:tcPr>
          <w:p w14:paraId="061A5C68">
            <w:pPr>
              <w:keepNext w:val="0"/>
              <w:keepLines w:val="0"/>
              <w:widowControl/>
              <w:suppressLineNumbers w:val="0"/>
              <w:jc w:val="center"/>
              <w:textAlignment w:val="center"/>
              <w:rPr>
                <w:rFonts w:hint="default"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26</w:t>
            </w:r>
          </w:p>
        </w:tc>
        <w:tc>
          <w:tcPr>
            <w:tcW w:w="836" w:type="dxa"/>
            <w:tcBorders>
              <w:top w:val="single" w:color="auto" w:sz="4" w:space="0"/>
              <w:left w:val="single" w:color="auto" w:sz="4" w:space="0"/>
              <w:bottom w:val="single" w:color="auto" w:sz="4" w:space="0"/>
              <w:right w:val="single" w:color="auto" w:sz="4" w:space="0"/>
            </w:tcBorders>
            <w:vAlign w:val="center"/>
          </w:tcPr>
          <w:p w14:paraId="5529A404">
            <w:pPr>
              <w:keepNext w:val="0"/>
              <w:keepLines w:val="0"/>
              <w:widowControl/>
              <w:suppressLineNumbers w:val="0"/>
              <w:jc w:val="center"/>
              <w:textAlignment w:val="center"/>
              <w:rPr>
                <w:rFonts w:hint="default" w:ascii="宋体" w:hAnsi="宋体" w:eastAsia="宋体" w:cs="宋体"/>
                <w:b/>
                <w:bCs/>
                <w:spacing w:val="-2"/>
                <w:sz w:val="18"/>
                <w:szCs w:val="18"/>
                <w:highlight w:val="none"/>
                <w:lang w:val="en-US" w:eastAsia="zh-CN"/>
              </w:rPr>
            </w:pPr>
            <w:r>
              <w:rPr>
                <w:rFonts w:hint="eastAsia" w:ascii="宋体" w:hAnsi="宋体" w:eastAsia="宋体" w:cs="宋体"/>
                <w:b/>
                <w:bCs/>
                <w:spacing w:val="-2"/>
                <w:sz w:val="18"/>
                <w:szCs w:val="18"/>
                <w:highlight w:val="none"/>
                <w:lang w:val="en-US" w:eastAsia="zh-CN"/>
              </w:rPr>
              <w:t>23</w:t>
            </w:r>
          </w:p>
        </w:tc>
        <w:tc>
          <w:tcPr>
            <w:tcW w:w="811" w:type="dxa"/>
            <w:tcBorders>
              <w:top w:val="single" w:color="auto" w:sz="4" w:space="0"/>
              <w:left w:val="single" w:color="auto" w:sz="4" w:space="0"/>
              <w:bottom w:val="single" w:color="auto" w:sz="4" w:space="0"/>
              <w:right w:val="single" w:color="auto" w:sz="4" w:space="0"/>
            </w:tcBorders>
            <w:vAlign w:val="center"/>
          </w:tcPr>
          <w:p w14:paraId="5DDCFB0E">
            <w:pPr>
              <w:keepNext w:val="0"/>
              <w:keepLines w:val="0"/>
              <w:widowControl/>
              <w:suppressLineNumbers w:val="0"/>
              <w:jc w:val="center"/>
              <w:textAlignment w:val="center"/>
              <w:rPr>
                <w:rFonts w:hint="default"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24</w:t>
            </w:r>
          </w:p>
        </w:tc>
        <w:tc>
          <w:tcPr>
            <w:tcW w:w="635" w:type="dxa"/>
            <w:tcBorders>
              <w:top w:val="single" w:color="auto" w:sz="4" w:space="0"/>
              <w:left w:val="single" w:color="auto" w:sz="4" w:space="0"/>
              <w:bottom w:val="single" w:color="auto" w:sz="4" w:space="0"/>
              <w:right w:val="single" w:color="auto" w:sz="4" w:space="0"/>
            </w:tcBorders>
            <w:vAlign w:val="center"/>
          </w:tcPr>
          <w:p w14:paraId="25080DA0">
            <w:pPr>
              <w:keepNext w:val="0"/>
              <w:keepLines w:val="0"/>
              <w:widowControl/>
              <w:suppressLineNumbers w:val="0"/>
              <w:jc w:val="center"/>
              <w:textAlignment w:val="center"/>
              <w:rPr>
                <w:rFonts w:hint="default"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25</w:t>
            </w:r>
          </w:p>
        </w:tc>
        <w:tc>
          <w:tcPr>
            <w:tcW w:w="445" w:type="dxa"/>
            <w:tcBorders>
              <w:top w:val="single" w:color="auto" w:sz="4" w:space="0"/>
              <w:left w:val="single" w:color="auto" w:sz="4" w:space="0"/>
              <w:bottom w:val="single" w:color="auto" w:sz="4" w:space="0"/>
              <w:right w:val="single" w:color="auto" w:sz="4" w:space="0"/>
            </w:tcBorders>
            <w:vAlign w:val="center"/>
          </w:tcPr>
          <w:p w14:paraId="1AE02182">
            <w:pPr>
              <w:keepNext w:val="0"/>
              <w:keepLines w:val="0"/>
              <w:widowControl/>
              <w:suppressLineNumbers w:val="0"/>
              <w:jc w:val="center"/>
              <w:textAlignment w:val="center"/>
              <w:rPr>
                <w:rFonts w:hint="default"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24</w:t>
            </w:r>
          </w:p>
        </w:tc>
        <w:tc>
          <w:tcPr>
            <w:tcW w:w="435" w:type="dxa"/>
            <w:tcBorders>
              <w:top w:val="single" w:color="auto" w:sz="4" w:space="0"/>
              <w:left w:val="single" w:color="auto" w:sz="4" w:space="0"/>
              <w:bottom w:val="single" w:color="auto" w:sz="4" w:space="0"/>
              <w:right w:val="single" w:color="auto" w:sz="4" w:space="0"/>
            </w:tcBorders>
            <w:vAlign w:val="center"/>
          </w:tcPr>
          <w:p w14:paraId="3E77EF66">
            <w:pPr>
              <w:keepNext w:val="0"/>
              <w:keepLines w:val="0"/>
              <w:widowControl/>
              <w:suppressLineNumbers w:val="0"/>
              <w:jc w:val="center"/>
              <w:textAlignment w:val="center"/>
              <w:rPr>
                <w:rFonts w:hint="default"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24</w:t>
            </w:r>
          </w:p>
        </w:tc>
      </w:tr>
    </w:tbl>
    <w:p w14:paraId="7CBE18F8">
      <w:pPr>
        <w:keepNext w:val="0"/>
        <w:keepLines w:val="0"/>
        <w:pageBreakBefore w:val="0"/>
        <w:widowControl/>
        <w:wordWrap/>
        <w:topLinePunct w:val="0"/>
        <w:bidi w:val="0"/>
        <w:spacing w:line="320" w:lineRule="auto"/>
        <w:rPr>
          <w:sz w:val="20"/>
          <w:szCs w:val="20"/>
        </w:rPr>
      </w:pPr>
    </w:p>
    <w:p w14:paraId="414C891A">
      <w:pPr>
        <w:keepNext w:val="0"/>
        <w:keepLines w:val="0"/>
        <w:pageBreakBefore w:val="0"/>
        <w:widowControl/>
        <w:wordWrap/>
        <w:topLinePunct w:val="0"/>
        <w:bidi w:val="0"/>
        <w:spacing w:before="10" w:line="320" w:lineRule="auto"/>
        <w:ind w:left="711"/>
        <w:rPr>
          <w:rFonts w:eastAsia="宋体"/>
          <w:lang w:eastAsia="zh-CN"/>
        </w:rPr>
        <w:sectPr>
          <w:footerReference r:id="rId5" w:type="default"/>
          <w:pgSz w:w="16839" w:h="11907"/>
          <w:pgMar w:top="400" w:right="1214" w:bottom="1699" w:left="818" w:header="0" w:footer="1464" w:gutter="0"/>
          <w:pgBorders>
            <w:top w:val="none" w:sz="0" w:space="0"/>
            <w:left w:val="none" w:sz="0" w:space="0"/>
            <w:bottom w:val="none" w:sz="0" w:space="0"/>
            <w:right w:val="none" w:sz="0" w:space="0"/>
          </w:pgBorders>
          <w:pgNumType w:fmt="decimal"/>
          <w:cols w:space="720" w:num="1"/>
        </w:sectPr>
      </w:pPr>
      <w:r>
        <w:rPr>
          <w:rFonts w:hint="eastAsia" w:eastAsia="宋体"/>
          <w:lang w:eastAsia="zh-CN"/>
        </w:rPr>
        <w:tab/>
      </w:r>
      <w:r>
        <w:rPr>
          <w:rFonts w:ascii="宋体" w:hAnsi="宋体" w:eastAsia="宋体" w:cs="宋体"/>
          <w:spacing w:val="2"/>
          <w:lang w:eastAsia="zh-CN"/>
        </w:rPr>
        <w:t>【注：</w:t>
      </w:r>
      <w:r>
        <w:rPr>
          <w:rFonts w:hint="eastAsia" w:ascii="宋体" w:hAnsi="宋体" w:eastAsia="宋体" w:cs="宋体"/>
          <w:spacing w:val="2"/>
          <w:lang w:eastAsia="zh-CN"/>
        </w:rPr>
        <w:t>1</w:t>
      </w:r>
      <w:r>
        <w:rPr>
          <w:rFonts w:ascii="宋体" w:hAnsi="宋体" w:eastAsia="宋体" w:cs="宋体"/>
          <w:spacing w:val="2"/>
          <w:lang w:eastAsia="zh-CN"/>
        </w:rPr>
        <w:t>.</w:t>
      </w:r>
      <w:r>
        <w:rPr>
          <w:rFonts w:ascii="宋体" w:hAnsi="宋体" w:eastAsia="宋体" w:cs="宋体"/>
          <w:spacing w:val="1"/>
          <w:lang w:eastAsia="zh-CN"/>
        </w:rPr>
        <w:t>岗位实习教学安排根据学校教学进程、专业建设等情况进行机动调整。</w:t>
      </w:r>
    </w:p>
    <w:p w14:paraId="18E4EE18">
      <w:pPr>
        <w:pStyle w:val="13"/>
        <w:keepNext w:val="0"/>
        <w:keepLines w:val="0"/>
        <w:pageBreakBefore w:val="0"/>
        <w:widowControl/>
        <w:kinsoku/>
        <w:wordWrap/>
        <w:overflowPunct w:val="0"/>
        <w:topLinePunct w:val="0"/>
        <w:bidi w:val="0"/>
        <w:spacing w:line="360" w:lineRule="auto"/>
        <w:ind w:left="0" w:right="0" w:firstLine="554" w:firstLineChars="200"/>
        <w:jc w:val="both"/>
        <w:outlineLvl w:val="3"/>
        <w:rPr>
          <w:rFonts w:hint="eastAsia" w:ascii="黑体" w:hAnsi="黑体" w:eastAsia="黑体" w:cs="黑体"/>
          <w:sz w:val="28"/>
          <w:szCs w:val="28"/>
          <w:lang w:eastAsia="zh-CN"/>
        </w:rPr>
      </w:pPr>
      <w:r>
        <w:rPr>
          <w:rFonts w:ascii="黑体" w:hAnsi="黑体" w:eastAsia="黑体" w:cs="黑体"/>
          <w:b/>
          <w:bCs/>
          <w:spacing w:val="-2"/>
          <w:sz w:val="28"/>
          <w:szCs w:val="28"/>
          <w:lang w:eastAsia="zh-CN"/>
        </w:rPr>
        <w:t>十</w:t>
      </w:r>
      <w:r>
        <w:rPr>
          <w:rFonts w:hint="eastAsia" w:ascii="黑体" w:hAnsi="黑体" w:eastAsia="黑体" w:cs="黑体"/>
          <w:b/>
          <w:bCs/>
          <w:spacing w:val="-2"/>
          <w:sz w:val="28"/>
          <w:szCs w:val="28"/>
          <w:lang w:eastAsia="zh-CN"/>
        </w:rPr>
        <w:t>二</w:t>
      </w:r>
      <w:r>
        <w:rPr>
          <w:rFonts w:ascii="黑体" w:hAnsi="黑体" w:eastAsia="黑体" w:cs="黑体"/>
          <w:b/>
          <w:bCs/>
          <w:spacing w:val="-2"/>
          <w:sz w:val="28"/>
          <w:szCs w:val="28"/>
          <w:lang w:eastAsia="zh-CN"/>
        </w:rPr>
        <w:t>、实施保障</w:t>
      </w:r>
    </w:p>
    <w:p w14:paraId="3A43F2EE">
      <w:pPr>
        <w:keepNext w:val="0"/>
        <w:keepLines w:val="0"/>
        <w:pageBreakBefore w:val="0"/>
        <w:widowControl/>
        <w:kinsoku/>
        <w:wordWrap/>
        <w:overflowPunct w:val="0"/>
        <w:topLinePunct w:val="0"/>
        <w:bidi w:val="0"/>
        <w:spacing w:line="360" w:lineRule="auto"/>
        <w:ind w:left="0" w:right="0" w:firstLine="458" w:firstLineChars="200"/>
        <w:jc w:val="both"/>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（一）师资队伍</w:t>
      </w:r>
    </w:p>
    <w:p w14:paraId="3A9D40FA">
      <w:pPr>
        <w:keepNext w:val="0"/>
        <w:keepLines w:val="0"/>
        <w:pageBreakBefore w:val="0"/>
        <w:widowControl/>
        <w:kinsoku/>
        <w:wordWrap/>
        <w:overflowPunct w:val="0"/>
        <w:topLinePunct w:val="0"/>
        <w:bidi w:val="0"/>
        <w:spacing w:line="360" w:lineRule="auto"/>
        <w:ind w:left="0" w:leftChars="0" w:right="0" w:firstLine="420" w:firstLineChars="200"/>
        <w:jc w:val="both"/>
        <w:outlineLvl w:val="4"/>
        <w:rPr>
          <w:rFonts w:ascii="宋体" w:hAnsi="宋体" w:eastAsia="宋体" w:cs="宋体"/>
          <w:lang w:eastAsia="zh-CN"/>
        </w:rPr>
      </w:pPr>
      <w:r>
        <w:rPr>
          <w:rFonts w:ascii="宋体" w:hAnsi="宋体" w:eastAsia="宋体" w:cs="宋体"/>
          <w:color w:val="auto"/>
          <w:lang w:eastAsia="zh-CN"/>
        </w:rPr>
        <w:t>本专业教师队伍由专任教师和兼职教师组成，职称结构</w:t>
      </w:r>
      <w:r>
        <w:rPr>
          <w:rFonts w:hint="eastAsia" w:ascii="宋体" w:hAnsi="宋体" w:eastAsia="宋体" w:cs="宋体"/>
          <w:color w:val="auto"/>
          <w:lang w:eastAsia="zh-CN"/>
        </w:rPr>
        <w:t>、</w:t>
      </w:r>
      <w:r>
        <w:rPr>
          <w:rFonts w:hint="eastAsia" w:ascii="宋体" w:hAnsi="宋体" w:eastAsia="宋体" w:cs="宋体"/>
          <w:color w:val="auto"/>
          <w:lang w:val="en-US" w:eastAsia="zh-CN"/>
        </w:rPr>
        <w:t>年龄结构合理。专业负责人</w:t>
      </w:r>
      <w:r>
        <w:rPr>
          <w:rFonts w:ascii="宋体" w:hAnsi="宋体" w:eastAsia="宋体" w:cs="宋体"/>
          <w:lang w:eastAsia="zh-CN"/>
        </w:rPr>
        <w:t>应能够较好把握国内外行业、专业发展动态，能广泛联系行业企业，了解行业企业对本专业人才的需求，教学设计、专业研究能力强，能有效组织开展教科研工作，在本领域具有一定的专业影响力。专任教师应具有扎实的本专业理论功底和实践能力，能够</w:t>
      </w:r>
      <w:r>
        <w:rPr>
          <w:rFonts w:hint="eastAsia" w:ascii="宋体" w:hAnsi="宋体" w:eastAsia="宋体" w:cs="宋体"/>
          <w:lang w:val="en-US" w:eastAsia="zh-CN"/>
        </w:rPr>
        <w:t>实施</w:t>
      </w:r>
      <w:r>
        <w:rPr>
          <w:rFonts w:ascii="宋体" w:hAnsi="宋体" w:eastAsia="宋体" w:cs="宋体"/>
          <w:lang w:eastAsia="zh-CN"/>
        </w:rPr>
        <w:t>课程思政，能够跟踪新技术、新工艺、新管理方式、新服务方式发展前沿，具有较强的信息化教学能力，能够开展课程教学改革和科学研究</w:t>
      </w:r>
      <w:r>
        <w:rPr>
          <w:rFonts w:hint="eastAsia" w:ascii="宋体" w:hAnsi="宋体" w:eastAsia="宋体" w:cs="宋体"/>
          <w:lang w:eastAsia="zh-CN"/>
        </w:rPr>
        <w:t>。</w:t>
      </w:r>
      <w:r>
        <w:rPr>
          <w:rFonts w:ascii="宋体" w:hAnsi="宋体" w:eastAsia="宋体" w:cs="宋体"/>
          <w:lang w:eastAsia="zh-CN"/>
        </w:rPr>
        <w:t>兼职教师主要从相关行业、企业聘任，应具备良好的思想政治素质、职业道德和工匠精神，具有扎实的专业知识和丰富的实际工作经验。</w:t>
      </w:r>
    </w:p>
    <w:p w14:paraId="51F0B408">
      <w:pPr>
        <w:keepNext w:val="0"/>
        <w:keepLines w:val="0"/>
        <w:pageBreakBefore w:val="0"/>
        <w:widowControl/>
        <w:kinsoku/>
        <w:wordWrap/>
        <w:overflowPunct w:val="0"/>
        <w:topLinePunct w:val="0"/>
        <w:bidi w:val="0"/>
        <w:spacing w:line="360" w:lineRule="auto"/>
        <w:ind w:left="0" w:leftChars="0" w:right="0" w:firstLine="420" w:firstLineChars="200"/>
        <w:jc w:val="both"/>
        <w:outlineLvl w:val="4"/>
        <w:rPr>
          <w:rFonts w:hint="eastAsia" w:ascii="宋体" w:hAnsi="宋体" w:eastAsia="宋体" w:cs="宋体"/>
          <w:lang w:eastAsia="zh-CN"/>
        </w:rPr>
      </w:pPr>
      <w:r>
        <w:rPr>
          <w:rFonts w:ascii="宋体" w:hAnsi="宋体" w:eastAsia="宋体" w:cs="宋体"/>
          <w:lang w:eastAsia="zh-CN"/>
        </w:rPr>
        <w:t>专兼教师均</w:t>
      </w:r>
      <w:r>
        <w:rPr>
          <w:rFonts w:hint="eastAsia" w:ascii="宋体" w:hAnsi="宋体" w:eastAsia="宋体" w:cs="宋体"/>
          <w:lang w:val="en-US" w:eastAsia="zh-CN"/>
        </w:rPr>
        <w:t>应</w:t>
      </w:r>
      <w:r>
        <w:rPr>
          <w:rFonts w:ascii="宋体" w:hAnsi="宋体" w:eastAsia="宋体" w:cs="宋体"/>
          <w:lang w:eastAsia="zh-CN"/>
        </w:rPr>
        <w:t>有理想信念、有道德情操、有扎实学识、有仁爱之心，坚持教书和育人相统一，言传和身教相统一，潜心问道和关注社会相统一，学术自由和学术规范相统一，做学生锤炼品格、学习知识，创新思维、奉献祖国的引路人。</w:t>
      </w:r>
    </w:p>
    <w:p w14:paraId="5D41D56F">
      <w:pPr>
        <w:keepNext w:val="0"/>
        <w:keepLines w:val="0"/>
        <w:pageBreakBefore w:val="0"/>
        <w:widowControl/>
        <w:kinsoku/>
        <w:wordWrap/>
        <w:overflowPunct w:val="0"/>
        <w:topLinePunct w:val="0"/>
        <w:bidi w:val="0"/>
        <w:spacing w:line="360" w:lineRule="auto"/>
        <w:ind w:left="0" w:right="0" w:firstLine="458" w:firstLineChars="200"/>
        <w:jc w:val="both"/>
        <w:outlineLvl w:val="1"/>
        <w:rPr>
          <w:rFonts w:hint="eastAsia" w:ascii="黑体" w:hAnsi="黑体" w:eastAsia="黑体" w:cs="黑体"/>
          <w:b/>
          <w:bCs/>
          <w:spacing w:val="-6"/>
          <w:sz w:val="24"/>
          <w:szCs w:val="24"/>
          <w:lang w:eastAsia="zh-CN"/>
        </w:rPr>
      </w:pPr>
      <w:r>
        <w:rPr>
          <w:rFonts w:ascii="黑体" w:hAnsi="黑体" w:eastAsia="黑体" w:cs="黑体"/>
          <w:b/>
          <w:bCs/>
          <w:spacing w:val="-6"/>
          <w:sz w:val="24"/>
          <w:szCs w:val="24"/>
          <w:lang w:eastAsia="zh-CN"/>
        </w:rPr>
        <w:t>（二）教学设施</w:t>
      </w:r>
    </w:p>
    <w:p w14:paraId="4B1F47DA">
      <w:pPr>
        <w:keepNext w:val="0"/>
        <w:keepLines w:val="0"/>
        <w:pageBreakBefore w:val="0"/>
        <w:widowControl/>
        <w:kinsoku/>
        <w:wordWrap/>
        <w:overflowPunct w:val="0"/>
        <w:topLinePunct w:val="0"/>
        <w:bidi w:val="0"/>
        <w:spacing w:line="360" w:lineRule="auto"/>
        <w:ind w:left="0" w:right="0" w:firstLine="420" w:firstLineChars="200"/>
        <w:jc w:val="both"/>
        <w:rPr>
          <w:rFonts w:hint="eastAsia" w:ascii="黑体" w:hAnsi="黑体" w:eastAsia="黑体" w:cs="黑体"/>
          <w:b/>
          <w:bCs/>
          <w:spacing w:val="-3"/>
          <w:sz w:val="24"/>
          <w:szCs w:val="24"/>
          <w:lang w:eastAsia="zh-CN"/>
        </w:rPr>
      </w:pPr>
      <w:r>
        <w:rPr>
          <w:rFonts w:hint="eastAsia" w:ascii="宋体" w:hAnsi="宋体" w:eastAsia="宋体" w:cs="宋体"/>
          <w:lang w:val="en-US" w:eastAsia="zh-CN"/>
        </w:rPr>
        <w:t>教学设施</w:t>
      </w:r>
      <w:r>
        <w:rPr>
          <w:rFonts w:ascii="宋体" w:hAnsi="宋体" w:eastAsia="宋体" w:cs="宋体"/>
          <w:lang w:eastAsia="zh-CN"/>
        </w:rPr>
        <w:t>应满足专业课程教学需要，适应智慧职教、大学 MOOC 等资源平台使用要求，能够为师生提供规范化、交互式的移动教育教学环境。</w:t>
      </w:r>
      <w:r>
        <w:rPr>
          <w:rFonts w:hint="eastAsia" w:ascii="宋体" w:hAnsi="宋体" w:eastAsia="宋体" w:cs="宋体"/>
          <w:lang w:val="en-US" w:eastAsia="zh-CN"/>
        </w:rPr>
        <w:t>校内外实训基地能满足学生教学需要。</w:t>
      </w:r>
    </w:p>
    <w:p w14:paraId="52E4AB61">
      <w:pPr>
        <w:pStyle w:val="14"/>
        <w:keepNext w:val="0"/>
        <w:keepLines w:val="0"/>
        <w:pageBreakBefore w:val="0"/>
        <w:kinsoku/>
        <w:wordWrap/>
        <w:topLinePunct w:val="0"/>
        <w:bidi w:val="0"/>
        <w:spacing w:line="360" w:lineRule="auto"/>
        <w:ind w:left="0" w:right="0" w:firstLine="458" w:firstLineChars="200"/>
        <w:outlineLvl w:val="2"/>
        <w:rPr>
          <w:rFonts w:hint="eastAsia" w:ascii="黑体" w:hAnsi="黑体" w:eastAsia="黑体" w:cs="宋体"/>
          <w:b/>
          <w:kern w:val="0"/>
          <w:sz w:val="24"/>
          <w:lang w:val="zh-CN"/>
        </w:rPr>
      </w:pPr>
      <w:r>
        <w:rPr>
          <w:rFonts w:hint="eastAsia" w:ascii="黑体" w:hAnsi="黑体" w:eastAsia="黑体" w:cs="黑体"/>
          <w:b/>
          <w:bCs/>
          <w:spacing w:val="-6"/>
          <w:sz w:val="24"/>
        </w:rPr>
        <w:t>1.</w:t>
      </w:r>
      <w:r>
        <w:rPr>
          <w:rFonts w:hint="eastAsia" w:ascii="黑体" w:hAnsi="黑体" w:eastAsia="黑体" w:cs="宋体"/>
          <w:b/>
          <w:lang w:val="zh-CN"/>
        </w:rPr>
        <w:t xml:space="preserve"> </w:t>
      </w:r>
      <w:r>
        <w:rPr>
          <w:rFonts w:hint="eastAsia" w:ascii="黑体" w:hAnsi="黑体" w:eastAsia="黑体" w:cs="宋体"/>
          <w:b/>
          <w:kern w:val="0"/>
          <w:sz w:val="24"/>
          <w:lang w:val="zh-CN"/>
        </w:rPr>
        <w:t>专业教室</w:t>
      </w:r>
    </w:p>
    <w:p w14:paraId="101330DC">
      <w:pPr>
        <w:keepNext w:val="0"/>
        <w:keepLines w:val="0"/>
        <w:pageBreakBefore w:val="0"/>
        <w:kinsoku/>
        <w:wordWrap/>
        <w:overflowPunct w:val="0"/>
        <w:topLinePunct w:val="0"/>
        <w:bidi w:val="0"/>
        <w:spacing w:line="360" w:lineRule="auto"/>
        <w:ind w:left="0" w:right="0" w:firstLine="420" w:firstLineChars="200"/>
        <w:jc w:val="both"/>
        <w:rPr>
          <w:rFonts w:hint="eastAsia" w:ascii="宋体" w:hAnsi="宋体" w:eastAsia="宋体" w:cs="宋体"/>
          <w:lang w:eastAsia="zh-CN"/>
        </w:rPr>
      </w:pPr>
      <w:r>
        <w:rPr>
          <w:rFonts w:hint="eastAsia" w:ascii="宋体" w:hAnsi="宋体" w:eastAsia="宋体" w:cs="宋体"/>
          <w:lang w:eastAsia="zh-CN"/>
        </w:rPr>
        <w:t>教学设施</w:t>
      </w:r>
      <w:r>
        <w:rPr>
          <w:rFonts w:ascii="宋体" w:hAnsi="宋体" w:eastAsia="宋体" w:cs="宋体"/>
          <w:lang w:eastAsia="zh-CN"/>
        </w:rPr>
        <w:t>应满足专业课程教学需要，适应智慧职教、大学 MOOC 等资源平台使用要求，</w:t>
      </w:r>
      <w:r>
        <w:rPr>
          <w:rFonts w:hint="eastAsia" w:ascii="宋体" w:hAnsi="宋体" w:eastAsia="宋体" w:cs="宋体"/>
          <w:lang w:eastAsia="zh-CN"/>
        </w:rPr>
        <w:t>能够为师生提供规范化、交互式的移动教育教学环境。教室内软、硬件设备均应按照智慧教室进行设置。教室应具有网络安全防护措施；安装应急照明装置并保持良好状态，符合紧急疏散要求、标志明显、保持逃生通道畅通无阻。</w:t>
      </w:r>
    </w:p>
    <w:p w14:paraId="24128CF7">
      <w:pPr>
        <w:pStyle w:val="14"/>
        <w:keepNext w:val="0"/>
        <w:keepLines w:val="0"/>
        <w:pageBreakBefore w:val="0"/>
        <w:numPr>
          <w:ilvl w:val="0"/>
          <w:numId w:val="5"/>
        </w:numPr>
        <w:kinsoku/>
        <w:wordWrap/>
        <w:topLinePunct w:val="0"/>
        <w:bidi w:val="0"/>
        <w:spacing w:line="360" w:lineRule="auto"/>
        <w:ind w:left="0" w:right="0" w:firstLine="482" w:firstLineChars="200"/>
        <w:outlineLvl w:val="2"/>
        <w:rPr>
          <w:rFonts w:hint="eastAsia" w:ascii="黑体" w:hAnsi="黑体" w:eastAsia="黑体" w:cs="宋体"/>
          <w:b/>
          <w:kern w:val="0"/>
          <w:sz w:val="24"/>
          <w:lang w:val="zh-CN"/>
        </w:rPr>
      </w:pPr>
      <w:r>
        <w:rPr>
          <w:rFonts w:hint="eastAsia" w:ascii="黑体" w:hAnsi="黑体" w:eastAsia="黑体" w:cs="宋体"/>
          <w:b/>
          <w:kern w:val="0"/>
          <w:sz w:val="24"/>
          <w:lang w:val="zh-CN"/>
        </w:rPr>
        <w:t>校内实训室</w:t>
      </w:r>
    </w:p>
    <w:p w14:paraId="67E67446">
      <w:pPr>
        <w:spacing w:line="360" w:lineRule="auto"/>
        <w:ind w:firstLine="420" w:firstLineChars="20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校内实训实习基地功能结构一览表</w:t>
      </w:r>
    </w:p>
    <w:tbl>
      <w:tblPr>
        <w:tblStyle w:val="20"/>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662"/>
        <w:gridCol w:w="2901"/>
        <w:gridCol w:w="2357"/>
      </w:tblGrid>
      <w:tr w14:paraId="3F1D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09263F69">
            <w:pPr>
              <w:widowControl/>
              <w:spacing w:line="36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2662" w:type="dxa"/>
            <w:noWrap w:val="0"/>
            <w:vAlign w:val="center"/>
          </w:tcPr>
          <w:p w14:paraId="10F1D358">
            <w:pPr>
              <w:widowControl/>
              <w:spacing w:line="36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实训实习基地名称</w:t>
            </w:r>
          </w:p>
        </w:tc>
        <w:tc>
          <w:tcPr>
            <w:tcW w:w="2901" w:type="dxa"/>
            <w:noWrap w:val="0"/>
            <w:vAlign w:val="center"/>
          </w:tcPr>
          <w:p w14:paraId="1E840887">
            <w:pPr>
              <w:widowControl/>
              <w:spacing w:line="36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功能</w:t>
            </w:r>
          </w:p>
          <w:p w14:paraId="3815CAD6">
            <w:pPr>
              <w:widowControl/>
              <w:spacing w:line="36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（实训实习项目）</w:t>
            </w:r>
          </w:p>
        </w:tc>
        <w:tc>
          <w:tcPr>
            <w:tcW w:w="2357" w:type="dxa"/>
            <w:noWrap w:val="0"/>
            <w:vAlign w:val="center"/>
          </w:tcPr>
          <w:p w14:paraId="18C0F887">
            <w:pPr>
              <w:widowControl/>
              <w:spacing w:line="36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容量</w:t>
            </w:r>
          </w:p>
          <w:p w14:paraId="083FAE59">
            <w:pPr>
              <w:widowControl/>
              <w:spacing w:line="36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(一次容纳学生人数)</w:t>
            </w:r>
          </w:p>
        </w:tc>
      </w:tr>
      <w:tr w14:paraId="1790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6AB85463">
            <w:pPr>
              <w:widowControl/>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1</w:t>
            </w:r>
          </w:p>
        </w:tc>
        <w:tc>
          <w:tcPr>
            <w:tcW w:w="2662" w:type="dxa"/>
            <w:noWrap w:val="0"/>
            <w:vAlign w:val="center"/>
          </w:tcPr>
          <w:p w14:paraId="044A423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酒店客房实训室</w:t>
            </w:r>
          </w:p>
        </w:tc>
        <w:tc>
          <w:tcPr>
            <w:tcW w:w="2901" w:type="dxa"/>
            <w:noWrap w:val="0"/>
            <w:vAlign w:val="center"/>
          </w:tcPr>
          <w:p w14:paraId="77E156F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客房</w:t>
            </w:r>
            <w:r>
              <w:rPr>
                <w:rFonts w:hint="eastAsia" w:ascii="宋体" w:hAnsi="宋体" w:eastAsia="宋体" w:cs="宋体"/>
                <w:color w:val="000000" w:themeColor="text1"/>
                <w:sz w:val="21"/>
                <w:szCs w:val="21"/>
                <w:highlight w:val="none"/>
                <w14:textFill>
                  <w14:solidFill>
                    <w14:schemeClr w14:val="tx1"/>
                  </w14:solidFill>
                </w14:textFill>
              </w:rPr>
              <w:t>服务与</w:t>
            </w:r>
            <w:r>
              <w:rPr>
                <w:rFonts w:hint="eastAsia" w:ascii="宋体" w:hAnsi="宋体" w:eastAsia="宋体" w:cs="宋体"/>
                <w:color w:val="000000" w:themeColor="text1"/>
                <w:sz w:val="21"/>
                <w:szCs w:val="21"/>
                <w:highlight w:val="none"/>
                <w:lang w:val="en-US" w:eastAsia="zh-CN"/>
                <w14:textFill>
                  <w14:solidFill>
                    <w14:schemeClr w14:val="tx1"/>
                  </w14:solidFill>
                </w14:textFill>
              </w:rPr>
              <w:t>运营</w:t>
            </w:r>
            <w:r>
              <w:rPr>
                <w:rFonts w:hint="eastAsia" w:ascii="宋体" w:hAnsi="宋体" w:eastAsia="宋体" w:cs="宋体"/>
                <w:color w:val="000000" w:themeColor="text1"/>
                <w:sz w:val="21"/>
                <w:szCs w:val="21"/>
                <w:highlight w:val="none"/>
                <w14:textFill>
                  <w14:solidFill>
                    <w14:schemeClr w14:val="tx1"/>
                  </w14:solidFill>
                </w14:textFill>
              </w:rPr>
              <w:t>管理</w:t>
            </w:r>
          </w:p>
        </w:tc>
        <w:tc>
          <w:tcPr>
            <w:tcW w:w="2357" w:type="dxa"/>
            <w:noWrap w:val="0"/>
            <w:vAlign w:val="center"/>
          </w:tcPr>
          <w:p w14:paraId="6050F1CC">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p>
        </w:tc>
      </w:tr>
      <w:tr w14:paraId="0DEF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6ADCF0F6">
            <w:pPr>
              <w:widowControl/>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2</w:t>
            </w:r>
          </w:p>
        </w:tc>
        <w:tc>
          <w:tcPr>
            <w:tcW w:w="2662" w:type="dxa"/>
            <w:noWrap w:val="0"/>
            <w:vAlign w:val="center"/>
          </w:tcPr>
          <w:p w14:paraId="34F6C5C1">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酒店前厅实训室</w:t>
            </w:r>
          </w:p>
        </w:tc>
        <w:tc>
          <w:tcPr>
            <w:tcW w:w="2901" w:type="dxa"/>
            <w:noWrap w:val="0"/>
            <w:vAlign w:val="center"/>
          </w:tcPr>
          <w:p w14:paraId="65423958">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前厅服务与数字化运营管理</w:t>
            </w:r>
          </w:p>
        </w:tc>
        <w:tc>
          <w:tcPr>
            <w:tcW w:w="2357" w:type="dxa"/>
            <w:noWrap w:val="0"/>
            <w:vAlign w:val="center"/>
          </w:tcPr>
          <w:p w14:paraId="31BD2254">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50</w:t>
            </w:r>
          </w:p>
        </w:tc>
      </w:tr>
      <w:tr w14:paraId="3E44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32F6A393">
            <w:pPr>
              <w:widowControl/>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3</w:t>
            </w:r>
          </w:p>
        </w:tc>
        <w:tc>
          <w:tcPr>
            <w:tcW w:w="2662" w:type="dxa"/>
            <w:noWrap w:val="0"/>
            <w:vAlign w:val="center"/>
          </w:tcPr>
          <w:p w14:paraId="00323F57">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中餐</w:t>
            </w:r>
            <w:r>
              <w:rPr>
                <w:rFonts w:hint="eastAsia" w:ascii="宋体" w:hAnsi="宋体" w:eastAsia="宋体" w:cs="宋体"/>
                <w:color w:val="000000" w:themeColor="text1"/>
                <w:sz w:val="21"/>
                <w:szCs w:val="21"/>
                <w:highlight w:val="none"/>
                <w:lang w:val="en-US" w:eastAsia="zh-CN"/>
                <w14:textFill>
                  <w14:solidFill>
                    <w14:schemeClr w14:val="tx1"/>
                  </w14:solidFill>
                </w14:textFill>
              </w:rPr>
              <w:t>宴会</w:t>
            </w:r>
            <w:r>
              <w:rPr>
                <w:rFonts w:hint="eastAsia" w:ascii="宋体" w:hAnsi="宋体" w:eastAsia="宋体" w:cs="宋体"/>
                <w:color w:val="000000" w:themeColor="text1"/>
                <w:sz w:val="21"/>
                <w:szCs w:val="21"/>
                <w:highlight w:val="none"/>
                <w14:textFill>
                  <w14:solidFill>
                    <w14:schemeClr w14:val="tx1"/>
                  </w14:solidFill>
                </w14:textFill>
              </w:rPr>
              <w:t>实训室</w:t>
            </w:r>
          </w:p>
        </w:tc>
        <w:tc>
          <w:tcPr>
            <w:tcW w:w="2901" w:type="dxa"/>
            <w:noWrap w:val="0"/>
            <w:vAlign w:val="center"/>
          </w:tcPr>
          <w:p w14:paraId="498206CD">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餐饮服务与</w:t>
            </w:r>
            <w:r>
              <w:rPr>
                <w:rFonts w:hint="eastAsia" w:ascii="宋体" w:hAnsi="宋体" w:eastAsia="宋体" w:cs="宋体"/>
                <w:color w:val="000000" w:themeColor="text1"/>
                <w:sz w:val="21"/>
                <w:szCs w:val="21"/>
                <w:highlight w:val="none"/>
                <w:lang w:val="en-US" w:eastAsia="zh-CN"/>
                <w14:textFill>
                  <w14:solidFill>
                    <w14:schemeClr w14:val="tx1"/>
                  </w14:solidFill>
                </w14:textFill>
              </w:rPr>
              <w:t>数字化运营</w:t>
            </w:r>
            <w:r>
              <w:rPr>
                <w:rFonts w:hint="eastAsia" w:ascii="宋体" w:hAnsi="宋体" w:eastAsia="宋体" w:cs="宋体"/>
                <w:color w:val="000000" w:themeColor="text1"/>
                <w:sz w:val="21"/>
                <w:szCs w:val="21"/>
                <w:highlight w:val="none"/>
                <w14:textFill>
                  <w14:solidFill>
                    <w14:schemeClr w14:val="tx1"/>
                  </w14:solidFill>
                </w14:textFill>
              </w:rPr>
              <w:t>管理、宴会设计与服务</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2357" w:type="dxa"/>
            <w:noWrap w:val="0"/>
            <w:vAlign w:val="center"/>
          </w:tcPr>
          <w:p w14:paraId="6C7852E8">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p>
        </w:tc>
      </w:tr>
      <w:tr w14:paraId="31EB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62A12AE5">
            <w:pPr>
              <w:widowControl/>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4</w:t>
            </w:r>
          </w:p>
        </w:tc>
        <w:tc>
          <w:tcPr>
            <w:tcW w:w="2662" w:type="dxa"/>
            <w:noWrap w:val="0"/>
            <w:vAlign w:val="center"/>
          </w:tcPr>
          <w:p w14:paraId="72ED7666">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西餐</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实训室</w:t>
            </w:r>
          </w:p>
        </w:tc>
        <w:tc>
          <w:tcPr>
            <w:tcW w:w="2901" w:type="dxa"/>
            <w:noWrap w:val="0"/>
            <w:vAlign w:val="center"/>
          </w:tcPr>
          <w:p w14:paraId="56E6DE1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酒店餐饮服务与管理、</w:t>
            </w:r>
          </w:p>
          <w:p w14:paraId="09687D11">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酒水知识与酒吧管理</w:t>
            </w:r>
          </w:p>
        </w:tc>
        <w:tc>
          <w:tcPr>
            <w:tcW w:w="2357" w:type="dxa"/>
            <w:noWrap w:val="0"/>
            <w:vAlign w:val="center"/>
          </w:tcPr>
          <w:p w14:paraId="1894E312">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p>
        </w:tc>
      </w:tr>
      <w:tr w14:paraId="1652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70321435">
            <w:pPr>
              <w:widowControl/>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5</w:t>
            </w:r>
          </w:p>
        </w:tc>
        <w:tc>
          <w:tcPr>
            <w:tcW w:w="2662" w:type="dxa"/>
            <w:noWrap w:val="0"/>
            <w:vAlign w:val="center"/>
          </w:tcPr>
          <w:p w14:paraId="7735400E">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茶艺实训室</w:t>
            </w:r>
          </w:p>
        </w:tc>
        <w:tc>
          <w:tcPr>
            <w:tcW w:w="2901" w:type="dxa"/>
            <w:noWrap w:val="0"/>
            <w:vAlign w:val="center"/>
          </w:tcPr>
          <w:p w14:paraId="753432A2">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茶艺基础</w:t>
            </w:r>
          </w:p>
        </w:tc>
        <w:tc>
          <w:tcPr>
            <w:tcW w:w="2357" w:type="dxa"/>
            <w:noWrap w:val="0"/>
            <w:vAlign w:val="center"/>
          </w:tcPr>
          <w:p w14:paraId="741195A1">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p>
        </w:tc>
      </w:tr>
      <w:tr w14:paraId="5D72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5B22C29F">
            <w:pPr>
              <w:widowControl/>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6</w:t>
            </w:r>
          </w:p>
        </w:tc>
        <w:tc>
          <w:tcPr>
            <w:tcW w:w="2662" w:type="dxa"/>
            <w:noWrap w:val="0"/>
            <w:vAlign w:val="center"/>
          </w:tcPr>
          <w:p w14:paraId="2314A75A">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旅游文化实训室</w:t>
            </w:r>
          </w:p>
        </w:tc>
        <w:tc>
          <w:tcPr>
            <w:tcW w:w="2901" w:type="dxa"/>
            <w:noWrap w:val="0"/>
            <w:vAlign w:val="center"/>
          </w:tcPr>
          <w:p w14:paraId="7CC2EE6B">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酒店信息技术</w:t>
            </w:r>
          </w:p>
        </w:tc>
        <w:tc>
          <w:tcPr>
            <w:tcW w:w="2357" w:type="dxa"/>
            <w:noWrap w:val="0"/>
            <w:vAlign w:val="center"/>
          </w:tcPr>
          <w:p w14:paraId="422B3901">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p>
        </w:tc>
      </w:tr>
    </w:tbl>
    <w:p w14:paraId="30729F6D">
      <w:pPr>
        <w:pStyle w:val="14"/>
        <w:numPr>
          <w:ilvl w:val="0"/>
          <w:numId w:val="0"/>
        </w:numPr>
        <w:spacing w:line="480" w:lineRule="exact"/>
        <w:outlineLvl w:val="2"/>
        <w:rPr>
          <w:rFonts w:hint="eastAsia" w:ascii="黑体" w:hAnsi="黑体" w:eastAsia="黑体" w:cs="宋体"/>
          <w:b/>
          <w:kern w:val="0"/>
          <w:sz w:val="24"/>
          <w:lang w:val="zh-CN"/>
        </w:rPr>
      </w:pPr>
    </w:p>
    <w:p w14:paraId="7929C434">
      <w:pPr>
        <w:pStyle w:val="14"/>
        <w:numPr>
          <w:numId w:val="0"/>
        </w:numPr>
        <w:spacing w:line="480" w:lineRule="exact"/>
        <w:ind w:leftChars="200"/>
        <w:outlineLvl w:val="2"/>
        <w:rPr>
          <w:rFonts w:hint="eastAsia" w:ascii="黑体" w:hAnsi="黑体" w:eastAsia="黑体" w:cs="宋体"/>
          <w:b/>
          <w:kern w:val="0"/>
          <w:sz w:val="24"/>
          <w:lang w:val="zh-CN"/>
        </w:rPr>
      </w:pPr>
    </w:p>
    <w:p w14:paraId="4FD0917A">
      <w:pPr>
        <w:pStyle w:val="14"/>
        <w:numPr>
          <w:numId w:val="0"/>
        </w:numPr>
        <w:spacing w:line="480" w:lineRule="exact"/>
        <w:ind w:leftChars="200"/>
        <w:outlineLvl w:val="2"/>
        <w:rPr>
          <w:rFonts w:hint="eastAsia" w:ascii="黑体" w:hAnsi="黑体" w:eastAsia="黑体" w:cs="宋体"/>
          <w:b/>
          <w:kern w:val="0"/>
          <w:sz w:val="24"/>
          <w:lang w:val="zh-CN"/>
        </w:rPr>
      </w:pPr>
    </w:p>
    <w:p w14:paraId="49FCF9EE">
      <w:pPr>
        <w:pStyle w:val="14"/>
        <w:numPr>
          <w:numId w:val="0"/>
        </w:numPr>
        <w:spacing w:line="480" w:lineRule="exact"/>
        <w:ind w:leftChars="200"/>
        <w:outlineLvl w:val="2"/>
        <w:rPr>
          <w:rFonts w:hint="eastAsia" w:ascii="黑体" w:hAnsi="黑体" w:eastAsia="黑体" w:cs="宋体"/>
          <w:b/>
          <w:kern w:val="0"/>
          <w:sz w:val="24"/>
          <w:lang w:val="zh-CN"/>
        </w:rPr>
      </w:pPr>
      <w:r>
        <w:rPr>
          <w:rFonts w:hint="eastAsia" w:ascii="黑体" w:hAnsi="黑体" w:eastAsia="黑体" w:cs="宋体"/>
          <w:b/>
          <w:kern w:val="0"/>
          <w:sz w:val="24"/>
          <w:lang w:val="en-US" w:eastAsia="zh-CN"/>
        </w:rPr>
        <w:t>3.</w:t>
      </w:r>
      <w:r>
        <w:rPr>
          <w:rFonts w:hint="eastAsia" w:ascii="黑体" w:hAnsi="黑体" w:eastAsia="黑体" w:cs="宋体"/>
          <w:b/>
          <w:kern w:val="0"/>
          <w:sz w:val="24"/>
          <w:lang w:val="zh-CN"/>
        </w:rPr>
        <w:t>校内实训基地</w:t>
      </w:r>
    </w:p>
    <w:p w14:paraId="3A81E023">
      <w:pPr>
        <w:spacing w:line="360" w:lineRule="auto"/>
        <w:ind w:firstLine="420" w:firstLineChars="200"/>
        <w:jc w:val="center"/>
        <w:rPr>
          <w:rFonts w:hint="eastAsia" w:ascii="宋体" w:hAnsi="宋体" w:eastAsia="宋体" w:cs="宋体"/>
          <w:color w:val="000000" w:themeColor="text1"/>
          <w:kern w:val="0"/>
          <w:sz w:val="21"/>
          <w:szCs w:val="21"/>
          <w:highlight w:val="none"/>
          <w14:textFill>
            <w14:solidFill>
              <w14:schemeClr w14:val="tx1"/>
            </w14:solidFill>
          </w14:textFill>
        </w:rPr>
      </w:pPr>
    </w:p>
    <w:p w14:paraId="3616766B">
      <w:pPr>
        <w:spacing w:line="360" w:lineRule="auto"/>
        <w:ind w:firstLine="420" w:firstLineChars="20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校外实习基地功能结构一览表</w:t>
      </w:r>
    </w:p>
    <w:tbl>
      <w:tblPr>
        <w:tblStyle w:val="20"/>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910"/>
        <w:gridCol w:w="2653"/>
        <w:gridCol w:w="2357"/>
      </w:tblGrid>
      <w:tr w14:paraId="7A49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280956C4">
            <w:pPr>
              <w:widowControl/>
              <w:spacing w:line="36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2910" w:type="dxa"/>
            <w:noWrap w:val="0"/>
            <w:vAlign w:val="center"/>
          </w:tcPr>
          <w:p w14:paraId="00184C72">
            <w:pPr>
              <w:widowControl/>
              <w:spacing w:line="36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实习基地名称</w:t>
            </w:r>
          </w:p>
        </w:tc>
        <w:tc>
          <w:tcPr>
            <w:tcW w:w="2653" w:type="dxa"/>
            <w:noWrap w:val="0"/>
            <w:vAlign w:val="center"/>
          </w:tcPr>
          <w:p w14:paraId="417B8773">
            <w:pPr>
              <w:widowControl/>
              <w:spacing w:line="36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功能</w:t>
            </w:r>
          </w:p>
          <w:p w14:paraId="3BCE2C6B">
            <w:pPr>
              <w:widowControl/>
              <w:spacing w:line="36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（实习项目）</w:t>
            </w:r>
          </w:p>
        </w:tc>
        <w:tc>
          <w:tcPr>
            <w:tcW w:w="2357" w:type="dxa"/>
            <w:noWrap w:val="0"/>
            <w:vAlign w:val="center"/>
          </w:tcPr>
          <w:p w14:paraId="01F13A93">
            <w:pPr>
              <w:widowControl/>
              <w:spacing w:line="36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容量</w:t>
            </w:r>
          </w:p>
          <w:p w14:paraId="5E4D2100">
            <w:pPr>
              <w:widowControl/>
              <w:spacing w:line="36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(一次可接纳学生人数)</w:t>
            </w:r>
          </w:p>
        </w:tc>
      </w:tr>
      <w:tr w14:paraId="1D0A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460E9A01">
            <w:pPr>
              <w:widowControl/>
              <w:spacing w:line="400" w:lineRule="exact"/>
              <w:jc w:val="center"/>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2910" w:type="dxa"/>
            <w:noWrap w:val="0"/>
            <w:vAlign w:val="center"/>
          </w:tcPr>
          <w:p w14:paraId="2586F140">
            <w:pPr>
              <w:widowControl/>
              <w:spacing w:line="400" w:lineRule="exact"/>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武汉旅联东湖游船有限公司</w:t>
            </w:r>
          </w:p>
        </w:tc>
        <w:tc>
          <w:tcPr>
            <w:tcW w:w="2653" w:type="dxa"/>
            <w:noWrap w:val="0"/>
            <w:vAlign w:val="center"/>
          </w:tcPr>
          <w:p w14:paraId="2EDF837F">
            <w:pPr>
              <w:widowControl/>
              <w:spacing w:line="400" w:lineRule="exact"/>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认知实习、岗位技能实训、综合技能实训、岗位实习</w:t>
            </w:r>
          </w:p>
        </w:tc>
        <w:tc>
          <w:tcPr>
            <w:tcW w:w="2357" w:type="dxa"/>
            <w:noWrap w:val="0"/>
            <w:vAlign w:val="center"/>
          </w:tcPr>
          <w:p w14:paraId="38D8B4F7">
            <w:pPr>
              <w:widowControl/>
              <w:spacing w:line="40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r>
      <w:tr w14:paraId="2C25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5410F4BF">
            <w:pPr>
              <w:widowControl/>
              <w:spacing w:line="400" w:lineRule="exact"/>
              <w:jc w:val="center"/>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2910" w:type="dxa"/>
            <w:noWrap w:val="0"/>
            <w:vAlign w:val="center"/>
          </w:tcPr>
          <w:p w14:paraId="3B55218C">
            <w:pPr>
              <w:widowControl/>
              <w:spacing w:line="400" w:lineRule="exact"/>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武汉惟楚国际游轮酒店管理有限公司</w:t>
            </w:r>
          </w:p>
        </w:tc>
        <w:tc>
          <w:tcPr>
            <w:tcW w:w="2653" w:type="dxa"/>
            <w:noWrap w:val="0"/>
            <w:vAlign w:val="center"/>
          </w:tcPr>
          <w:p w14:paraId="7792D942">
            <w:pPr>
              <w:widowControl/>
              <w:spacing w:line="400" w:lineRule="exact"/>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认知实习、岗位技能实训、综合技能实训、岗位实习</w:t>
            </w:r>
          </w:p>
        </w:tc>
        <w:tc>
          <w:tcPr>
            <w:tcW w:w="2357" w:type="dxa"/>
            <w:noWrap w:val="0"/>
            <w:vAlign w:val="center"/>
          </w:tcPr>
          <w:p w14:paraId="1B041C77">
            <w:pPr>
              <w:widowControl/>
              <w:spacing w:line="40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r>
      <w:tr w14:paraId="4393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7201013D">
            <w:pPr>
              <w:widowControl/>
              <w:spacing w:line="400" w:lineRule="exact"/>
              <w:jc w:val="center"/>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2910" w:type="dxa"/>
            <w:noWrap w:val="0"/>
            <w:vAlign w:val="center"/>
          </w:tcPr>
          <w:p w14:paraId="271D10AA">
            <w:pPr>
              <w:widowControl/>
              <w:spacing w:line="400" w:lineRule="exact"/>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武汉光谷凯悦酒店</w:t>
            </w:r>
          </w:p>
        </w:tc>
        <w:tc>
          <w:tcPr>
            <w:tcW w:w="2653" w:type="dxa"/>
            <w:noWrap w:val="0"/>
            <w:vAlign w:val="center"/>
          </w:tcPr>
          <w:p w14:paraId="16D90F0B">
            <w:pPr>
              <w:widowControl/>
              <w:spacing w:line="400" w:lineRule="exact"/>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认知实习、岗位技能实训、综合技能实训、岗位实习</w:t>
            </w:r>
          </w:p>
        </w:tc>
        <w:tc>
          <w:tcPr>
            <w:tcW w:w="2357" w:type="dxa"/>
            <w:noWrap w:val="0"/>
            <w:vAlign w:val="center"/>
          </w:tcPr>
          <w:p w14:paraId="7F5D9816">
            <w:pPr>
              <w:widowControl/>
              <w:spacing w:line="40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r>
      <w:tr w14:paraId="3017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61F3184B">
            <w:pPr>
              <w:widowControl/>
              <w:spacing w:line="400" w:lineRule="exact"/>
              <w:jc w:val="center"/>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2910" w:type="dxa"/>
            <w:noWrap w:val="0"/>
            <w:vAlign w:val="center"/>
          </w:tcPr>
          <w:p w14:paraId="6353A0A6">
            <w:pPr>
              <w:widowControl/>
              <w:spacing w:line="400" w:lineRule="exact"/>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湖北省中国旅行社</w:t>
            </w:r>
          </w:p>
        </w:tc>
        <w:tc>
          <w:tcPr>
            <w:tcW w:w="2653" w:type="dxa"/>
            <w:noWrap w:val="0"/>
            <w:vAlign w:val="center"/>
          </w:tcPr>
          <w:p w14:paraId="6D6EBAE3">
            <w:pPr>
              <w:widowControl/>
              <w:spacing w:line="400" w:lineRule="exact"/>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认知实习、岗位技能实训、综合技能实训、岗位实习</w:t>
            </w:r>
          </w:p>
        </w:tc>
        <w:tc>
          <w:tcPr>
            <w:tcW w:w="2357" w:type="dxa"/>
            <w:noWrap w:val="0"/>
            <w:vAlign w:val="center"/>
          </w:tcPr>
          <w:p w14:paraId="1FCAE0F8">
            <w:pPr>
              <w:widowControl/>
              <w:spacing w:line="40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r>
      <w:tr w14:paraId="16FC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6DF3071E">
            <w:pPr>
              <w:widowControl/>
              <w:spacing w:line="400" w:lineRule="exact"/>
              <w:jc w:val="center"/>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c>
          <w:tcPr>
            <w:tcW w:w="2910" w:type="dxa"/>
            <w:noWrap w:val="0"/>
            <w:vAlign w:val="center"/>
          </w:tcPr>
          <w:p w14:paraId="2918E14B">
            <w:pPr>
              <w:widowControl/>
              <w:spacing w:line="400" w:lineRule="exact"/>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苏州W酒店</w:t>
            </w:r>
          </w:p>
        </w:tc>
        <w:tc>
          <w:tcPr>
            <w:tcW w:w="2653" w:type="dxa"/>
            <w:noWrap w:val="0"/>
            <w:vAlign w:val="center"/>
          </w:tcPr>
          <w:p w14:paraId="247345A9">
            <w:pPr>
              <w:widowControl/>
              <w:spacing w:line="400" w:lineRule="exact"/>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岗位实习</w:t>
            </w:r>
          </w:p>
        </w:tc>
        <w:tc>
          <w:tcPr>
            <w:tcW w:w="2357" w:type="dxa"/>
            <w:noWrap w:val="0"/>
            <w:vAlign w:val="center"/>
          </w:tcPr>
          <w:p w14:paraId="6F6A7B51">
            <w:pPr>
              <w:widowControl/>
              <w:spacing w:line="40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r>
      <w:tr w14:paraId="5B7B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6E1B3153">
            <w:pPr>
              <w:widowControl/>
              <w:spacing w:line="400" w:lineRule="exact"/>
              <w:jc w:val="center"/>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w:t>
            </w:r>
          </w:p>
        </w:tc>
        <w:tc>
          <w:tcPr>
            <w:tcW w:w="2910" w:type="dxa"/>
            <w:noWrap w:val="0"/>
            <w:vAlign w:val="center"/>
          </w:tcPr>
          <w:p w14:paraId="190D4522">
            <w:pPr>
              <w:widowControl/>
              <w:spacing w:line="400" w:lineRule="exact"/>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海南山海天万豪酒店</w:t>
            </w:r>
          </w:p>
        </w:tc>
        <w:tc>
          <w:tcPr>
            <w:tcW w:w="2653" w:type="dxa"/>
            <w:noWrap w:val="0"/>
            <w:vAlign w:val="center"/>
          </w:tcPr>
          <w:p w14:paraId="5446DB99">
            <w:pPr>
              <w:widowControl/>
              <w:spacing w:line="400" w:lineRule="exact"/>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岗位实习</w:t>
            </w:r>
          </w:p>
        </w:tc>
        <w:tc>
          <w:tcPr>
            <w:tcW w:w="2357" w:type="dxa"/>
            <w:noWrap w:val="0"/>
            <w:vAlign w:val="center"/>
          </w:tcPr>
          <w:p w14:paraId="1EDAC28F">
            <w:pPr>
              <w:widowControl/>
              <w:spacing w:line="40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r>
      <w:tr w14:paraId="5EE0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535520B4">
            <w:pPr>
              <w:widowControl/>
              <w:spacing w:line="400" w:lineRule="exact"/>
              <w:jc w:val="center"/>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w:t>
            </w:r>
          </w:p>
        </w:tc>
        <w:tc>
          <w:tcPr>
            <w:tcW w:w="2910" w:type="dxa"/>
            <w:noWrap w:val="0"/>
            <w:vAlign w:val="center"/>
          </w:tcPr>
          <w:p w14:paraId="2F617E41">
            <w:pPr>
              <w:widowControl/>
              <w:spacing w:line="400" w:lineRule="exact"/>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武汉富力威斯汀酒店</w:t>
            </w:r>
          </w:p>
        </w:tc>
        <w:tc>
          <w:tcPr>
            <w:tcW w:w="2653" w:type="dxa"/>
            <w:noWrap w:val="0"/>
            <w:vAlign w:val="center"/>
          </w:tcPr>
          <w:p w14:paraId="5279D78F">
            <w:pPr>
              <w:widowControl/>
              <w:spacing w:line="400" w:lineRule="exact"/>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认知实习、岗位技能实训、综合技能实训、岗位实习</w:t>
            </w:r>
          </w:p>
        </w:tc>
        <w:tc>
          <w:tcPr>
            <w:tcW w:w="2357" w:type="dxa"/>
            <w:noWrap w:val="0"/>
            <w:vAlign w:val="center"/>
          </w:tcPr>
          <w:p w14:paraId="496B8504">
            <w:pPr>
              <w:widowControl/>
              <w:spacing w:line="40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r>
      <w:tr w14:paraId="6B1C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5D6555C6">
            <w:pPr>
              <w:widowControl/>
              <w:spacing w:line="400" w:lineRule="exact"/>
              <w:jc w:val="center"/>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w:t>
            </w:r>
          </w:p>
        </w:tc>
        <w:tc>
          <w:tcPr>
            <w:tcW w:w="2910" w:type="dxa"/>
            <w:noWrap w:val="0"/>
            <w:vAlign w:val="center"/>
          </w:tcPr>
          <w:p w14:paraId="02E6B763">
            <w:pPr>
              <w:widowControl/>
              <w:spacing w:line="400" w:lineRule="exact"/>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湖北达利地产有限公司天屿湖假日酒店</w:t>
            </w:r>
          </w:p>
        </w:tc>
        <w:tc>
          <w:tcPr>
            <w:tcW w:w="2653" w:type="dxa"/>
            <w:noWrap w:val="0"/>
            <w:vAlign w:val="center"/>
          </w:tcPr>
          <w:p w14:paraId="052D3025">
            <w:pPr>
              <w:widowControl/>
              <w:spacing w:line="400" w:lineRule="exact"/>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认知实习、岗位技能实训、综合技能实训、岗位实习</w:t>
            </w:r>
          </w:p>
        </w:tc>
        <w:tc>
          <w:tcPr>
            <w:tcW w:w="2357" w:type="dxa"/>
            <w:noWrap w:val="0"/>
            <w:vAlign w:val="center"/>
          </w:tcPr>
          <w:p w14:paraId="1FD8D3FC">
            <w:pPr>
              <w:widowControl/>
              <w:spacing w:line="40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r>
      <w:tr w14:paraId="0B6D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3C81CA97">
            <w:pPr>
              <w:widowControl/>
              <w:spacing w:line="400" w:lineRule="exact"/>
              <w:jc w:val="center"/>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w:t>
            </w:r>
          </w:p>
        </w:tc>
        <w:tc>
          <w:tcPr>
            <w:tcW w:w="2910" w:type="dxa"/>
            <w:noWrap w:val="0"/>
            <w:vAlign w:val="center"/>
          </w:tcPr>
          <w:p w14:paraId="5671AE02">
            <w:pPr>
              <w:widowControl/>
              <w:spacing w:line="400" w:lineRule="exact"/>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三亚JW酒店</w:t>
            </w:r>
          </w:p>
        </w:tc>
        <w:tc>
          <w:tcPr>
            <w:tcW w:w="2653" w:type="dxa"/>
            <w:noWrap w:val="0"/>
            <w:vAlign w:val="center"/>
          </w:tcPr>
          <w:p w14:paraId="244270B0">
            <w:pPr>
              <w:widowControl/>
              <w:spacing w:line="400" w:lineRule="exact"/>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岗位实习</w:t>
            </w:r>
          </w:p>
        </w:tc>
        <w:tc>
          <w:tcPr>
            <w:tcW w:w="2357" w:type="dxa"/>
            <w:noWrap w:val="0"/>
            <w:vAlign w:val="center"/>
          </w:tcPr>
          <w:p w14:paraId="7B731F9E">
            <w:pPr>
              <w:widowControl/>
              <w:spacing w:line="40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r>
      <w:tr w14:paraId="3428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3CC1950D">
            <w:pPr>
              <w:widowControl/>
              <w:spacing w:line="400" w:lineRule="exact"/>
              <w:jc w:val="center"/>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c>
          <w:tcPr>
            <w:tcW w:w="2910" w:type="dxa"/>
            <w:noWrap w:val="0"/>
            <w:vAlign w:val="center"/>
          </w:tcPr>
          <w:p w14:paraId="4C7AA42C">
            <w:pPr>
              <w:widowControl/>
              <w:spacing w:line="400" w:lineRule="exact"/>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三亚艾迪逊酒店</w:t>
            </w:r>
          </w:p>
        </w:tc>
        <w:tc>
          <w:tcPr>
            <w:tcW w:w="2653" w:type="dxa"/>
            <w:noWrap w:val="0"/>
            <w:vAlign w:val="center"/>
          </w:tcPr>
          <w:p w14:paraId="59EF72DD">
            <w:pPr>
              <w:widowControl/>
              <w:spacing w:line="400" w:lineRule="exact"/>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岗位实习</w:t>
            </w:r>
          </w:p>
        </w:tc>
        <w:tc>
          <w:tcPr>
            <w:tcW w:w="2357" w:type="dxa"/>
            <w:noWrap w:val="0"/>
            <w:vAlign w:val="center"/>
          </w:tcPr>
          <w:p w14:paraId="183BDCFE">
            <w:pPr>
              <w:widowControl/>
              <w:spacing w:line="40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r>
      <w:tr w14:paraId="7EAA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69369739">
            <w:pPr>
              <w:widowControl/>
              <w:spacing w:line="400" w:lineRule="exact"/>
              <w:jc w:val="center"/>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w:t>
            </w:r>
          </w:p>
        </w:tc>
        <w:tc>
          <w:tcPr>
            <w:tcW w:w="2910" w:type="dxa"/>
            <w:noWrap w:val="0"/>
            <w:vAlign w:val="center"/>
          </w:tcPr>
          <w:p w14:paraId="03DF1CDA">
            <w:pPr>
              <w:widowControl/>
              <w:spacing w:line="40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深圳博林天瑞喜来登酒店</w:t>
            </w:r>
          </w:p>
        </w:tc>
        <w:tc>
          <w:tcPr>
            <w:tcW w:w="2653" w:type="dxa"/>
            <w:noWrap w:val="0"/>
            <w:vAlign w:val="center"/>
          </w:tcPr>
          <w:p w14:paraId="6D734CD0">
            <w:pPr>
              <w:widowControl/>
              <w:spacing w:line="400" w:lineRule="exact"/>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岗位实习</w:t>
            </w:r>
          </w:p>
        </w:tc>
        <w:tc>
          <w:tcPr>
            <w:tcW w:w="2357" w:type="dxa"/>
            <w:noWrap w:val="0"/>
            <w:vAlign w:val="center"/>
          </w:tcPr>
          <w:p w14:paraId="0C2C779A">
            <w:pPr>
              <w:widowControl/>
              <w:spacing w:line="40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r>
      <w:tr w14:paraId="478F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5BC4740C">
            <w:pPr>
              <w:widowControl/>
              <w:spacing w:line="400" w:lineRule="exact"/>
              <w:jc w:val="center"/>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w:t>
            </w:r>
          </w:p>
        </w:tc>
        <w:tc>
          <w:tcPr>
            <w:tcW w:w="2910" w:type="dxa"/>
            <w:noWrap w:val="0"/>
            <w:vAlign w:val="center"/>
          </w:tcPr>
          <w:p w14:paraId="26139157">
            <w:pPr>
              <w:widowControl/>
              <w:spacing w:line="40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厦门泰地万豪及万怡酒店</w:t>
            </w:r>
          </w:p>
        </w:tc>
        <w:tc>
          <w:tcPr>
            <w:tcW w:w="2653" w:type="dxa"/>
            <w:noWrap w:val="0"/>
            <w:vAlign w:val="center"/>
          </w:tcPr>
          <w:p w14:paraId="7CEC673B">
            <w:pPr>
              <w:widowControl/>
              <w:spacing w:line="400" w:lineRule="exact"/>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岗位实习</w:t>
            </w:r>
          </w:p>
        </w:tc>
        <w:tc>
          <w:tcPr>
            <w:tcW w:w="2357" w:type="dxa"/>
            <w:noWrap w:val="0"/>
            <w:vAlign w:val="center"/>
          </w:tcPr>
          <w:p w14:paraId="6AC95157">
            <w:pPr>
              <w:widowControl/>
              <w:spacing w:line="40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r>
      <w:tr w14:paraId="74B9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65EC2242">
            <w:pPr>
              <w:widowControl/>
              <w:spacing w:line="400" w:lineRule="exact"/>
              <w:jc w:val="center"/>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w:t>
            </w:r>
          </w:p>
        </w:tc>
        <w:tc>
          <w:tcPr>
            <w:tcW w:w="2910" w:type="dxa"/>
            <w:noWrap w:val="0"/>
            <w:vAlign w:val="center"/>
          </w:tcPr>
          <w:p w14:paraId="76763F29">
            <w:pPr>
              <w:widowControl/>
              <w:spacing w:line="40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海南蓝湾绿城威斯汀酒店</w:t>
            </w:r>
          </w:p>
        </w:tc>
        <w:tc>
          <w:tcPr>
            <w:tcW w:w="2653" w:type="dxa"/>
            <w:noWrap w:val="0"/>
            <w:vAlign w:val="center"/>
          </w:tcPr>
          <w:p w14:paraId="09BC4770">
            <w:pPr>
              <w:widowControl/>
              <w:spacing w:line="400" w:lineRule="exact"/>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岗位实习</w:t>
            </w:r>
          </w:p>
        </w:tc>
        <w:tc>
          <w:tcPr>
            <w:tcW w:w="2357" w:type="dxa"/>
            <w:noWrap w:val="0"/>
            <w:vAlign w:val="center"/>
          </w:tcPr>
          <w:p w14:paraId="6A377694">
            <w:pPr>
              <w:widowControl/>
              <w:spacing w:line="40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r>
      <w:tr w14:paraId="7588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5A73F5FF">
            <w:pPr>
              <w:widowControl/>
              <w:spacing w:line="400" w:lineRule="exact"/>
              <w:jc w:val="center"/>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14</w:t>
            </w:r>
          </w:p>
        </w:tc>
        <w:tc>
          <w:tcPr>
            <w:tcW w:w="2910" w:type="dxa"/>
            <w:noWrap w:val="0"/>
            <w:vAlign w:val="center"/>
          </w:tcPr>
          <w:p w14:paraId="4536C6C8">
            <w:pPr>
              <w:widowControl/>
              <w:spacing w:line="40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武汉洲际酒店</w:t>
            </w:r>
          </w:p>
        </w:tc>
        <w:tc>
          <w:tcPr>
            <w:tcW w:w="2653" w:type="dxa"/>
            <w:noWrap w:val="0"/>
            <w:vAlign w:val="center"/>
          </w:tcPr>
          <w:p w14:paraId="7EB3ED1A">
            <w:pPr>
              <w:widowControl/>
              <w:spacing w:line="400" w:lineRule="exact"/>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认知实习、岗位技能实训、综合技能实训、岗位实习</w:t>
            </w:r>
          </w:p>
        </w:tc>
        <w:tc>
          <w:tcPr>
            <w:tcW w:w="2357" w:type="dxa"/>
            <w:noWrap w:val="0"/>
            <w:vAlign w:val="center"/>
          </w:tcPr>
          <w:p w14:paraId="6C20FA38">
            <w:pPr>
              <w:widowControl/>
              <w:spacing w:line="40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r>
      <w:tr w14:paraId="6B8A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41EDFCA8">
            <w:pPr>
              <w:widowControl/>
              <w:spacing w:line="400" w:lineRule="exact"/>
              <w:jc w:val="center"/>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w:t>
            </w:r>
          </w:p>
        </w:tc>
        <w:tc>
          <w:tcPr>
            <w:tcW w:w="2910" w:type="dxa"/>
            <w:noWrap w:val="0"/>
            <w:vAlign w:val="center"/>
          </w:tcPr>
          <w:p w14:paraId="41F9E744">
            <w:pPr>
              <w:widowControl/>
              <w:spacing w:line="40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武汉汉口泛海喜来登酒店</w:t>
            </w:r>
          </w:p>
        </w:tc>
        <w:tc>
          <w:tcPr>
            <w:tcW w:w="2653" w:type="dxa"/>
            <w:noWrap w:val="0"/>
            <w:vAlign w:val="center"/>
          </w:tcPr>
          <w:p w14:paraId="1879181F">
            <w:pPr>
              <w:widowControl/>
              <w:spacing w:line="400" w:lineRule="exact"/>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认知实习、岗位技能实训、综合技能实训、岗位实习</w:t>
            </w:r>
          </w:p>
        </w:tc>
        <w:tc>
          <w:tcPr>
            <w:tcW w:w="2357" w:type="dxa"/>
            <w:noWrap w:val="0"/>
            <w:vAlign w:val="center"/>
          </w:tcPr>
          <w:p w14:paraId="31C7870E">
            <w:pPr>
              <w:widowControl/>
              <w:spacing w:line="40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r>
      <w:tr w14:paraId="4DFE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7F00FEA0">
            <w:pPr>
              <w:widowControl/>
              <w:spacing w:line="40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16</w:t>
            </w:r>
          </w:p>
        </w:tc>
        <w:tc>
          <w:tcPr>
            <w:tcW w:w="2910" w:type="dxa"/>
            <w:noWrap w:val="0"/>
            <w:vAlign w:val="center"/>
          </w:tcPr>
          <w:p w14:paraId="476CF13C">
            <w:pPr>
              <w:widowControl/>
              <w:spacing w:line="40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武汉费尔蒙酒店</w:t>
            </w:r>
          </w:p>
        </w:tc>
        <w:tc>
          <w:tcPr>
            <w:tcW w:w="2653" w:type="dxa"/>
            <w:noWrap w:val="0"/>
            <w:vAlign w:val="center"/>
          </w:tcPr>
          <w:p w14:paraId="6ECFCE12">
            <w:pPr>
              <w:widowControl/>
              <w:spacing w:line="400" w:lineRule="exact"/>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认知实习、岗位技能实训、综合技能实训、岗位实习</w:t>
            </w:r>
          </w:p>
        </w:tc>
        <w:tc>
          <w:tcPr>
            <w:tcW w:w="2357" w:type="dxa"/>
            <w:noWrap w:val="0"/>
            <w:vAlign w:val="center"/>
          </w:tcPr>
          <w:p w14:paraId="0EC640D7">
            <w:pPr>
              <w:widowControl/>
              <w:spacing w:line="40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r>
      <w:tr w14:paraId="7F4D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031D741F">
            <w:pPr>
              <w:widowControl/>
              <w:spacing w:line="40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17</w:t>
            </w:r>
          </w:p>
        </w:tc>
        <w:tc>
          <w:tcPr>
            <w:tcW w:w="2910" w:type="dxa"/>
            <w:noWrap w:val="0"/>
            <w:vAlign w:val="center"/>
          </w:tcPr>
          <w:p w14:paraId="7AF04AA6">
            <w:pPr>
              <w:widowControl/>
              <w:spacing w:line="40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武汉碧桂园凤凰花园酒店</w:t>
            </w:r>
          </w:p>
        </w:tc>
        <w:tc>
          <w:tcPr>
            <w:tcW w:w="2653" w:type="dxa"/>
            <w:noWrap w:val="0"/>
            <w:vAlign w:val="center"/>
          </w:tcPr>
          <w:p w14:paraId="465972EA">
            <w:pPr>
              <w:widowControl/>
              <w:spacing w:line="400" w:lineRule="exact"/>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岗位实习</w:t>
            </w:r>
          </w:p>
        </w:tc>
        <w:tc>
          <w:tcPr>
            <w:tcW w:w="2357" w:type="dxa"/>
            <w:noWrap w:val="0"/>
            <w:vAlign w:val="center"/>
          </w:tcPr>
          <w:p w14:paraId="0BD21985">
            <w:pPr>
              <w:widowControl/>
              <w:spacing w:line="40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r>
      <w:tr w14:paraId="2D7F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48FCED64">
            <w:pPr>
              <w:widowControl/>
              <w:spacing w:line="40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18</w:t>
            </w:r>
          </w:p>
        </w:tc>
        <w:tc>
          <w:tcPr>
            <w:tcW w:w="2910" w:type="dxa"/>
            <w:noWrap w:val="0"/>
            <w:vAlign w:val="center"/>
          </w:tcPr>
          <w:p w14:paraId="38B6098B">
            <w:pPr>
              <w:widowControl/>
              <w:spacing w:line="40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厦门安达仕酒店</w:t>
            </w:r>
          </w:p>
        </w:tc>
        <w:tc>
          <w:tcPr>
            <w:tcW w:w="2653" w:type="dxa"/>
            <w:noWrap w:val="0"/>
            <w:vAlign w:val="center"/>
          </w:tcPr>
          <w:p w14:paraId="58A8EE48">
            <w:pPr>
              <w:widowControl/>
              <w:spacing w:line="400" w:lineRule="exact"/>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岗位实习</w:t>
            </w:r>
          </w:p>
        </w:tc>
        <w:tc>
          <w:tcPr>
            <w:tcW w:w="2357" w:type="dxa"/>
            <w:noWrap w:val="0"/>
            <w:vAlign w:val="center"/>
          </w:tcPr>
          <w:p w14:paraId="31CA7633">
            <w:pPr>
              <w:widowControl/>
              <w:spacing w:line="40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r>
    </w:tbl>
    <w:p w14:paraId="2D213945">
      <w:pPr>
        <w:pStyle w:val="14"/>
        <w:numPr>
          <w:ilvl w:val="0"/>
          <w:numId w:val="0"/>
        </w:numPr>
        <w:spacing w:line="480" w:lineRule="exact"/>
        <w:outlineLvl w:val="2"/>
        <w:rPr>
          <w:rFonts w:hint="eastAsia" w:ascii="黑体" w:hAnsi="黑体" w:eastAsia="黑体" w:cs="宋体"/>
          <w:b/>
          <w:kern w:val="0"/>
          <w:sz w:val="24"/>
          <w:lang w:val="zh-CN"/>
        </w:rPr>
      </w:pPr>
    </w:p>
    <w:p w14:paraId="4A9D262E">
      <w:pPr>
        <w:pStyle w:val="14"/>
        <w:numPr>
          <w:ilvl w:val="0"/>
          <w:numId w:val="0"/>
        </w:numPr>
        <w:spacing w:line="480" w:lineRule="exact"/>
        <w:outlineLvl w:val="2"/>
        <w:rPr>
          <w:rFonts w:hint="eastAsia" w:ascii="黑体" w:hAnsi="黑体" w:eastAsia="黑体" w:cs="宋体"/>
          <w:b/>
          <w:kern w:val="0"/>
          <w:sz w:val="24"/>
          <w:lang w:val="zh-CN"/>
        </w:rPr>
      </w:pPr>
    </w:p>
    <w:p w14:paraId="3BE17289">
      <w:pPr>
        <w:keepNext w:val="0"/>
        <w:keepLines w:val="0"/>
        <w:pageBreakBefore w:val="0"/>
        <w:kinsoku/>
        <w:wordWrap/>
        <w:overflowPunct w:val="0"/>
        <w:topLinePunct w:val="0"/>
        <w:bidi w:val="0"/>
        <w:adjustRightInd w:val="0"/>
        <w:snapToGrid w:val="0"/>
        <w:spacing w:line="360" w:lineRule="auto"/>
        <w:ind w:left="0" w:right="0" w:firstLine="470" w:firstLineChars="200"/>
        <w:jc w:val="both"/>
        <w:rPr>
          <w:rFonts w:hint="eastAsia" w:ascii="黑体" w:hAnsi="黑体" w:eastAsia="黑体" w:cs="宋体"/>
          <w:b/>
          <w:sz w:val="24"/>
          <w:lang w:val="zh-CN" w:eastAsia="zh-CN"/>
        </w:rPr>
      </w:pPr>
      <w:r>
        <w:rPr>
          <w:rFonts w:hint="eastAsia" w:ascii="黑体" w:hAnsi="黑体" w:eastAsia="黑体" w:cs="黑体"/>
          <w:b/>
          <w:bCs/>
          <w:spacing w:val="-3"/>
          <w:sz w:val="24"/>
          <w:szCs w:val="24"/>
          <w:lang w:eastAsia="zh-CN"/>
        </w:rPr>
        <w:t>4.</w:t>
      </w:r>
      <w:r>
        <w:rPr>
          <w:rFonts w:hint="eastAsia" w:ascii="黑体" w:hAnsi="黑体" w:eastAsia="黑体" w:cs="宋体"/>
          <w:b/>
          <w:sz w:val="24"/>
          <w:lang w:val="zh-CN"/>
        </w:rPr>
        <w:t xml:space="preserve"> 支持信息化教学设施</w:t>
      </w:r>
    </w:p>
    <w:p w14:paraId="71151D0F">
      <w:pPr>
        <w:pStyle w:val="14"/>
        <w:keepNext w:val="0"/>
        <w:keepLines w:val="0"/>
        <w:pageBreakBefore w:val="0"/>
        <w:kinsoku/>
        <w:wordWrap/>
        <w:topLinePunct w:val="0"/>
        <w:bidi w:val="0"/>
        <w:adjustRightInd w:val="0"/>
        <w:snapToGrid w:val="0"/>
        <w:spacing w:line="360" w:lineRule="auto"/>
        <w:ind w:left="0" w:right="0" w:firstLine="420" w:firstLineChars="200"/>
        <w:rPr>
          <w:rFonts w:hint="eastAsia" w:ascii="黑体" w:hAnsi="黑体" w:eastAsia="黑体" w:cs="黑体"/>
          <w:b/>
          <w:bCs/>
          <w:spacing w:val="-3"/>
          <w:sz w:val="24"/>
          <w:szCs w:val="24"/>
          <w:lang w:eastAsia="zh-CN"/>
        </w:rPr>
      </w:pPr>
      <w:r>
        <w:rPr>
          <w:rFonts w:hint="eastAsia" w:hAnsi="宋体" w:cs="宋体"/>
          <w:kern w:val="0"/>
          <w:szCs w:val="21"/>
        </w:rPr>
        <w:t>应</w:t>
      </w:r>
      <w:r>
        <w:rPr>
          <w:rFonts w:hint="eastAsia" w:hAnsi="宋体" w:cs="宋体"/>
          <w:kern w:val="0"/>
          <w:szCs w:val="21"/>
          <w:lang w:val="zh-CN"/>
        </w:rPr>
        <w:t>具有</w:t>
      </w:r>
      <w:r>
        <w:rPr>
          <w:rFonts w:hint="eastAsia" w:hAnsi="宋体" w:cs="宋体"/>
          <w:kern w:val="0"/>
          <w:szCs w:val="21"/>
        </w:rPr>
        <w:t>基于智慧职教、中国大学MOOC等教学平台的可</w:t>
      </w:r>
      <w:r>
        <w:rPr>
          <w:rFonts w:hint="eastAsia" w:hAnsi="宋体" w:cs="宋体"/>
          <w:kern w:val="0"/>
          <w:szCs w:val="21"/>
          <w:lang w:val="zh-CN"/>
        </w:rPr>
        <w:t>利用数字化教学资源库、文献资料、常见问题解答等的信息化条件。</w:t>
      </w:r>
      <w:r>
        <w:rPr>
          <w:rFonts w:hint="eastAsia" w:hAnsi="宋体" w:cs="宋体"/>
          <w:kern w:val="0"/>
          <w:szCs w:val="21"/>
        </w:rPr>
        <w:t>能够支持教师信息化教学，服务学生自主学习、个性化学习，提升教学效果。</w:t>
      </w:r>
    </w:p>
    <w:p w14:paraId="79E52C5F">
      <w:pPr>
        <w:keepNext w:val="0"/>
        <w:keepLines w:val="0"/>
        <w:pageBreakBefore w:val="0"/>
        <w:widowControl/>
        <w:kinsoku/>
        <w:wordWrap/>
        <w:overflowPunct w:val="0"/>
        <w:topLinePunct w:val="0"/>
        <w:bidi w:val="0"/>
        <w:adjustRightInd w:val="0"/>
        <w:snapToGrid w:val="0"/>
        <w:spacing w:line="360" w:lineRule="auto"/>
        <w:ind w:left="0" w:right="0" w:firstLine="458" w:firstLineChars="200"/>
        <w:jc w:val="both"/>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（三）教学资源</w:t>
      </w:r>
    </w:p>
    <w:p w14:paraId="1F669BD2">
      <w:pPr>
        <w:keepNext w:val="0"/>
        <w:keepLines w:val="0"/>
        <w:pageBreakBefore w:val="0"/>
        <w:widowControl/>
        <w:kinsoku/>
        <w:wordWrap/>
        <w:overflowPunct w:val="0"/>
        <w:topLinePunct w:val="0"/>
        <w:bidi w:val="0"/>
        <w:adjustRightInd w:val="0"/>
        <w:snapToGrid w:val="0"/>
        <w:spacing w:line="360" w:lineRule="auto"/>
        <w:ind w:left="0" w:right="0" w:firstLine="458" w:firstLineChars="200"/>
        <w:jc w:val="both"/>
        <w:outlineLvl w:val="4"/>
        <w:rPr>
          <w:rFonts w:hint="eastAsia" w:ascii="黑体" w:hAnsi="黑体" w:eastAsia="黑体" w:cs="黑体"/>
          <w:sz w:val="24"/>
          <w:szCs w:val="24"/>
          <w:lang w:eastAsia="zh-CN"/>
        </w:rPr>
      </w:pPr>
      <w:r>
        <w:rPr>
          <w:rFonts w:ascii="黑体" w:hAnsi="黑体" w:eastAsia="黑体" w:cs="黑体"/>
          <w:b/>
          <w:bCs/>
          <w:spacing w:val="-6"/>
          <w:sz w:val="24"/>
          <w:szCs w:val="24"/>
          <w:lang w:eastAsia="zh-CN"/>
        </w:rPr>
        <w:t>1.教材资源</w:t>
      </w:r>
    </w:p>
    <w:p w14:paraId="5DA76657">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根据学校教材管理制度，按规范程序选用教材，专业课程教材应体现本行业新业态、新技术、 新规范、新标准，主要选用</w:t>
      </w:r>
      <w:r>
        <w:rPr>
          <w:rFonts w:hint="eastAsia" w:ascii="宋体" w:hAnsi="宋体" w:eastAsia="宋体" w:cs="宋体"/>
          <w:lang w:eastAsia="zh-CN"/>
        </w:rPr>
        <w:t>“十四五”国家职业教育规划教材</w:t>
      </w:r>
      <w:r>
        <w:rPr>
          <w:rFonts w:hint="eastAsia" w:ascii="宋体" w:hAnsi="宋体" w:eastAsia="宋体" w:cs="宋体"/>
          <w:lang w:val="en-US" w:eastAsia="zh-CN"/>
        </w:rPr>
        <w:t>及</w:t>
      </w:r>
      <w:r>
        <w:rPr>
          <w:rFonts w:hint="eastAsia" w:ascii="宋体" w:hAnsi="宋体" w:eastAsia="宋体" w:cs="宋体"/>
          <w:lang w:eastAsia="zh-CN"/>
        </w:rPr>
        <w:t>国家一级出版社近三年出版发行</w:t>
      </w:r>
      <w:r>
        <w:rPr>
          <w:rFonts w:ascii="宋体" w:hAnsi="宋体" w:eastAsia="宋体" w:cs="宋体"/>
          <w:lang w:eastAsia="zh-CN"/>
        </w:rPr>
        <w:t>的</w:t>
      </w:r>
      <w:r>
        <w:rPr>
          <w:rFonts w:hint="eastAsia" w:ascii="宋体" w:hAnsi="宋体" w:eastAsia="宋体" w:cs="宋体"/>
          <w:lang w:eastAsia="zh-CN"/>
        </w:rPr>
        <w:t>职业教育</w:t>
      </w:r>
      <w:r>
        <w:rPr>
          <w:rFonts w:ascii="宋体" w:hAnsi="宋体" w:eastAsia="宋体" w:cs="宋体"/>
          <w:lang w:eastAsia="zh-CN"/>
        </w:rPr>
        <w:t>高水平教材。</w:t>
      </w:r>
    </w:p>
    <w:p w14:paraId="60D89517">
      <w:pPr>
        <w:keepNext w:val="0"/>
        <w:keepLines w:val="0"/>
        <w:pageBreakBefore w:val="0"/>
        <w:widowControl/>
        <w:kinsoku/>
        <w:wordWrap/>
        <w:overflowPunct w:val="0"/>
        <w:topLinePunct w:val="0"/>
        <w:bidi w:val="0"/>
        <w:adjustRightInd w:val="0"/>
        <w:snapToGrid w:val="0"/>
        <w:spacing w:line="360" w:lineRule="auto"/>
        <w:ind w:left="0" w:right="0" w:firstLine="458" w:firstLineChars="200"/>
        <w:jc w:val="both"/>
        <w:outlineLvl w:val="4"/>
        <w:rPr>
          <w:rFonts w:hint="eastAsia" w:ascii="黑体" w:hAnsi="黑体" w:eastAsia="黑体" w:cs="黑体"/>
          <w:b/>
          <w:bCs/>
          <w:spacing w:val="-6"/>
          <w:sz w:val="24"/>
          <w:szCs w:val="24"/>
          <w:lang w:eastAsia="zh-CN"/>
        </w:rPr>
      </w:pPr>
      <w:r>
        <w:rPr>
          <w:rFonts w:ascii="黑体" w:hAnsi="黑体" w:eastAsia="黑体" w:cs="黑体"/>
          <w:b/>
          <w:bCs/>
          <w:spacing w:val="-6"/>
          <w:sz w:val="24"/>
          <w:szCs w:val="24"/>
          <w:lang w:eastAsia="zh-CN"/>
        </w:rPr>
        <w:t>2.图书文献</w:t>
      </w:r>
      <w:r>
        <w:rPr>
          <w:rFonts w:hint="eastAsia" w:ascii="黑体" w:hAnsi="黑体" w:eastAsia="黑体" w:cs="黑体"/>
          <w:b/>
          <w:bCs/>
          <w:spacing w:val="-6"/>
          <w:sz w:val="24"/>
          <w:szCs w:val="24"/>
          <w:lang w:val="en-US" w:eastAsia="zh-CN"/>
        </w:rPr>
        <w:t>及</w:t>
      </w:r>
      <w:r>
        <w:rPr>
          <w:rFonts w:hint="eastAsia" w:ascii="黑体" w:hAnsi="黑体" w:eastAsia="黑体" w:cs="黑体"/>
          <w:b/>
          <w:bCs/>
          <w:spacing w:val="-6"/>
          <w:sz w:val="24"/>
          <w:szCs w:val="24"/>
          <w:lang w:eastAsia="zh-CN"/>
        </w:rPr>
        <w:t>数字教学</w:t>
      </w:r>
      <w:r>
        <w:rPr>
          <w:rFonts w:ascii="黑体" w:hAnsi="黑体" w:eastAsia="黑体" w:cs="黑体"/>
          <w:b/>
          <w:bCs/>
          <w:spacing w:val="-6"/>
          <w:sz w:val="24"/>
          <w:szCs w:val="24"/>
          <w:lang w:eastAsia="zh-CN"/>
        </w:rPr>
        <w:t>资源</w:t>
      </w:r>
    </w:p>
    <w:p w14:paraId="350CF7EB">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本专业图书文献</w:t>
      </w:r>
      <w:r>
        <w:rPr>
          <w:rFonts w:hint="eastAsia" w:ascii="宋体" w:hAnsi="宋体" w:eastAsia="宋体" w:cs="宋体"/>
          <w:lang w:val="en-US" w:eastAsia="zh-CN"/>
        </w:rPr>
        <w:t>及</w:t>
      </w:r>
      <w:r>
        <w:rPr>
          <w:rFonts w:hint="eastAsia" w:ascii="宋体" w:hAnsi="宋体" w:eastAsia="宋体" w:cs="宋体"/>
          <w:lang w:eastAsia="zh-CN"/>
        </w:rPr>
        <w:t>数字教学</w:t>
      </w:r>
      <w:r>
        <w:rPr>
          <w:rFonts w:ascii="宋体" w:hAnsi="宋体" w:eastAsia="宋体" w:cs="宋体"/>
          <w:lang w:eastAsia="zh-CN"/>
        </w:rPr>
        <w:t>资源配备应能满足人才培养、专业建设、教科研等工作的需要，方便师生查询、借阅；能够及时配置新经济、新技术、新工艺、新管理方式、新服务方式等相关图书文献。</w:t>
      </w:r>
    </w:p>
    <w:p w14:paraId="2819722E">
      <w:pPr>
        <w:keepNext w:val="0"/>
        <w:keepLines w:val="0"/>
        <w:pageBreakBefore w:val="0"/>
        <w:widowControl/>
        <w:kinsoku/>
        <w:wordWrap/>
        <w:overflowPunct w:val="0"/>
        <w:topLinePunct w:val="0"/>
        <w:bidi w:val="0"/>
        <w:adjustRightInd w:val="0"/>
        <w:snapToGrid w:val="0"/>
        <w:spacing w:line="360" w:lineRule="auto"/>
        <w:ind w:left="0" w:right="0" w:firstLine="458" w:firstLineChars="200"/>
        <w:jc w:val="both"/>
        <w:outlineLvl w:val="1"/>
        <w:rPr>
          <w:rFonts w:hint="eastAsia" w:ascii="黑体" w:hAnsi="黑体" w:eastAsia="黑体" w:cs="黑体"/>
          <w:b/>
          <w:bCs/>
          <w:spacing w:val="-6"/>
          <w:sz w:val="24"/>
          <w:szCs w:val="24"/>
          <w:lang w:eastAsia="zh-CN"/>
        </w:rPr>
      </w:pPr>
      <w:r>
        <w:rPr>
          <w:rFonts w:ascii="黑体" w:hAnsi="黑体" w:eastAsia="黑体" w:cs="黑体"/>
          <w:b/>
          <w:bCs/>
          <w:spacing w:val="-6"/>
          <w:sz w:val="24"/>
          <w:szCs w:val="24"/>
          <w:lang w:eastAsia="zh-CN"/>
        </w:rPr>
        <w:t>（四）教学改革</w:t>
      </w:r>
    </w:p>
    <w:p w14:paraId="14EDC68D">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1.打造</w:t>
      </w:r>
      <w:r>
        <w:rPr>
          <w:rFonts w:hint="eastAsia" w:ascii="宋体" w:hAnsi="宋体" w:eastAsia="宋体" w:cs="宋体"/>
          <w:lang w:val="en-US" w:eastAsia="zh-CN"/>
        </w:rPr>
        <w:t>酒店管理与数字化运营</w:t>
      </w:r>
      <w:r>
        <w:rPr>
          <w:rFonts w:ascii="宋体" w:hAnsi="宋体" w:eastAsia="宋体" w:cs="宋体"/>
          <w:lang w:eastAsia="zh-CN"/>
        </w:rPr>
        <w:t>专业教学创新团队，推广项目式、模块化教学模式，不断优化教师能力结构。</w:t>
      </w:r>
    </w:p>
    <w:p w14:paraId="36276497">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2.健全教材选用制度，引入典型生产案例，选用体现新技术、新规范等的高质量教材，组织</w:t>
      </w:r>
      <w:r>
        <w:rPr>
          <w:rFonts w:hint="eastAsia" w:ascii="宋体" w:hAnsi="宋体" w:eastAsia="宋体" w:cs="宋体"/>
          <w:lang w:val="en-US" w:eastAsia="zh-CN"/>
        </w:rPr>
        <w:t>酒店管理与数字化运营</w:t>
      </w:r>
      <w:r>
        <w:rPr>
          <w:rFonts w:ascii="宋体" w:hAnsi="宋体" w:eastAsia="宋体" w:cs="宋体"/>
          <w:lang w:eastAsia="zh-CN"/>
        </w:rPr>
        <w:t>专业教学团队积极研发</w:t>
      </w:r>
      <w:r>
        <w:rPr>
          <w:rFonts w:hint="eastAsia" w:ascii="宋体" w:hAnsi="宋体" w:eastAsia="宋体" w:cs="宋体"/>
          <w:lang w:eastAsia="zh-CN"/>
        </w:rPr>
        <w:t>项目式、</w:t>
      </w:r>
      <w:r>
        <w:rPr>
          <w:rFonts w:ascii="宋体" w:hAnsi="宋体" w:eastAsia="宋体" w:cs="宋体"/>
          <w:lang w:eastAsia="zh-CN"/>
        </w:rPr>
        <w:t>活页式教材。</w:t>
      </w:r>
    </w:p>
    <w:p w14:paraId="50AA53C1">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3.普及项目教学、案例教学、情境教学、模块化教学等教学方式，广泛运用启发式、探究式、 讨论式、参与式等教学方法，推广翻转课堂、混合式教学、理实一体教学等新型教学模式，推动课堂教学革命。</w:t>
      </w:r>
    </w:p>
    <w:p w14:paraId="1EBDC83D">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4.深入开展实施课证融通，探索职业教育学分银行制度；对接国家职业标准</w:t>
      </w:r>
      <w:r>
        <w:rPr>
          <w:rFonts w:hint="eastAsia" w:ascii="宋体" w:hAnsi="宋体" w:eastAsia="宋体" w:cs="宋体"/>
          <w:lang w:eastAsia="zh-CN"/>
        </w:rPr>
        <w:t>，</w:t>
      </w:r>
      <w:r>
        <w:rPr>
          <w:rFonts w:ascii="宋体" w:hAnsi="宋体" w:eastAsia="宋体" w:cs="宋体"/>
          <w:lang w:eastAsia="zh-CN"/>
        </w:rPr>
        <w:t>联合</w:t>
      </w:r>
      <w:r>
        <w:rPr>
          <w:rFonts w:hint="eastAsia" w:ascii="宋体" w:hAnsi="宋体" w:eastAsia="宋体" w:cs="宋体"/>
          <w:lang w:eastAsia="zh-CN"/>
        </w:rPr>
        <w:t>产教融合、校企合作</w:t>
      </w:r>
      <w:r>
        <w:rPr>
          <w:rFonts w:ascii="宋体" w:hAnsi="宋体" w:eastAsia="宋体" w:cs="宋体"/>
          <w:lang w:eastAsia="zh-CN"/>
        </w:rPr>
        <w:t>企业开展“2+1”定向培养。</w:t>
      </w:r>
    </w:p>
    <w:p w14:paraId="6B9524E4">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5.适应学生继续深造要求，在课程设置、课程标准制定、课程教学等方面融入专升本考试相关要求和内容，帮助学生提升学历层次。</w:t>
      </w:r>
    </w:p>
    <w:p w14:paraId="3FFE0379">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6.加强课堂教学管理，规范教学秩序，打造优质课堂。</w:t>
      </w:r>
    </w:p>
    <w:p w14:paraId="3F87B20E">
      <w:pPr>
        <w:keepNext w:val="0"/>
        <w:keepLines w:val="0"/>
        <w:pageBreakBefore w:val="0"/>
        <w:widowControl/>
        <w:kinsoku/>
        <w:wordWrap/>
        <w:overflowPunct w:val="0"/>
        <w:topLinePunct w:val="0"/>
        <w:bidi w:val="0"/>
        <w:adjustRightInd w:val="0"/>
        <w:snapToGrid w:val="0"/>
        <w:spacing w:line="360" w:lineRule="auto"/>
        <w:ind w:left="0" w:right="0" w:firstLine="458" w:firstLineChars="200"/>
        <w:jc w:val="both"/>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（五）教学评价</w:t>
      </w:r>
    </w:p>
    <w:p w14:paraId="2271334A">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1.改革课程考核方式，推广学习过程管理与评价方式。</w:t>
      </w:r>
    </w:p>
    <w:p w14:paraId="66C9A175">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2.严格落实培养目标和培养规格要求，加大过程考核、实践技能考核成绩在课程总成绩中的比重。严格考试纪律，健全多元化考核评价体系。</w:t>
      </w:r>
    </w:p>
    <w:p w14:paraId="5718D4A3">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3.利用现代信息化教学平台，完善学生学习过程监测、评价与反馈机制，引导学生自我管理、 主动学习，提高学习效率。</w:t>
      </w:r>
    </w:p>
    <w:p w14:paraId="253CAC92">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4.强化实习、实训、毕业设计（</w:t>
      </w:r>
      <w:r>
        <w:rPr>
          <w:rFonts w:hint="eastAsia" w:ascii="宋体" w:hAnsi="宋体" w:eastAsia="宋体" w:cs="宋体"/>
          <w:lang w:eastAsia="zh-CN"/>
        </w:rPr>
        <w:t>报告</w:t>
      </w:r>
      <w:r>
        <w:rPr>
          <w:rFonts w:ascii="宋体" w:hAnsi="宋体" w:eastAsia="宋体" w:cs="宋体"/>
          <w:lang w:eastAsia="zh-CN"/>
        </w:rPr>
        <w:t>）等实践性教学环节的全过程管理与考核评价。</w:t>
      </w:r>
    </w:p>
    <w:p w14:paraId="420B214D">
      <w:pPr>
        <w:keepNext w:val="0"/>
        <w:keepLines w:val="0"/>
        <w:pageBreakBefore w:val="0"/>
        <w:widowControl/>
        <w:kinsoku/>
        <w:wordWrap/>
        <w:overflowPunct w:val="0"/>
        <w:topLinePunct w:val="0"/>
        <w:bidi w:val="0"/>
        <w:adjustRightInd w:val="0"/>
        <w:snapToGrid w:val="0"/>
        <w:spacing w:line="360" w:lineRule="auto"/>
        <w:ind w:left="0" w:right="0" w:firstLine="458" w:firstLineChars="200"/>
        <w:jc w:val="both"/>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（六）质量保障</w:t>
      </w:r>
    </w:p>
    <w:p w14:paraId="4963F993">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lang w:eastAsia="zh-CN"/>
        </w:rPr>
      </w:pPr>
      <w:r>
        <w:rPr>
          <w:rFonts w:ascii="宋体" w:hAnsi="宋体" w:eastAsia="宋体" w:cs="宋体"/>
          <w:lang w:eastAsia="zh-CN"/>
        </w:rPr>
        <w:t>以专业人才培养目标为依据，制定质量标准，明确教师、辅导员、管理人员、合作企业等各相关方的质量主体责任，加强质量过程管理，运用人才培养质量关键集控制法，每学年围绕专业建设和人才培养工作开展自主诊断，针对发现的质量问题提出改进措施，切实落实整改，大力培育质量文化，保证人才培养质量的持续提升。</w:t>
      </w:r>
    </w:p>
    <w:p w14:paraId="2E70A60E">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lang w:eastAsia="zh-CN"/>
        </w:rPr>
      </w:pPr>
    </w:p>
    <w:p w14:paraId="2318417D">
      <w:pPr>
        <w:keepNext w:val="0"/>
        <w:keepLines w:val="0"/>
        <w:pageBreakBefore w:val="0"/>
        <w:widowControl/>
        <w:kinsoku/>
        <w:wordWrap/>
        <w:overflowPunct w:val="0"/>
        <w:topLinePunct w:val="0"/>
        <w:bidi w:val="0"/>
        <w:adjustRightInd w:val="0"/>
        <w:snapToGrid w:val="0"/>
        <w:spacing w:line="360" w:lineRule="auto"/>
        <w:ind w:left="0" w:right="0" w:firstLine="546" w:firstLineChars="200"/>
        <w:jc w:val="both"/>
        <w:outlineLvl w:val="3"/>
        <w:rPr>
          <w:rFonts w:hint="eastAsia" w:ascii="黑体" w:hAnsi="黑体" w:eastAsia="黑体" w:cs="黑体"/>
          <w:sz w:val="28"/>
          <w:szCs w:val="28"/>
          <w:lang w:eastAsia="zh-CN"/>
        </w:rPr>
      </w:pPr>
      <w:r>
        <w:rPr>
          <w:rFonts w:ascii="黑体" w:hAnsi="黑体" w:eastAsia="黑体" w:cs="黑体"/>
          <w:b/>
          <w:bCs/>
          <w:spacing w:val="-4"/>
          <w:sz w:val="28"/>
          <w:szCs w:val="28"/>
          <w:lang w:eastAsia="zh-CN"/>
        </w:rPr>
        <w:t>十</w:t>
      </w:r>
      <w:r>
        <w:rPr>
          <w:rFonts w:hint="eastAsia" w:ascii="黑体" w:hAnsi="黑体" w:eastAsia="黑体" w:cs="黑体"/>
          <w:b/>
          <w:bCs/>
          <w:spacing w:val="-4"/>
          <w:sz w:val="28"/>
          <w:szCs w:val="28"/>
          <w:lang w:eastAsia="zh-CN"/>
        </w:rPr>
        <w:t>三</w:t>
      </w:r>
      <w:r>
        <w:rPr>
          <w:rFonts w:ascii="黑体" w:hAnsi="黑体" w:eastAsia="黑体" w:cs="黑体"/>
          <w:b/>
          <w:bCs/>
          <w:spacing w:val="-4"/>
          <w:sz w:val="28"/>
          <w:szCs w:val="28"/>
          <w:lang w:eastAsia="zh-CN"/>
        </w:rPr>
        <w:t>、毕业要求</w:t>
      </w:r>
    </w:p>
    <w:p w14:paraId="5211BC78">
      <w:pPr>
        <w:keepNext w:val="0"/>
        <w:keepLines w:val="0"/>
        <w:pageBreakBefore w:val="0"/>
        <w:widowControl/>
        <w:kinsoku/>
        <w:wordWrap/>
        <w:overflowPunct w:val="0"/>
        <w:topLinePunct w:val="0"/>
        <w:bidi w:val="0"/>
        <w:adjustRightInd w:val="0"/>
        <w:snapToGrid w:val="0"/>
        <w:spacing w:line="360" w:lineRule="auto"/>
        <w:ind w:left="0" w:right="0" w:firstLine="458" w:firstLineChars="200"/>
        <w:jc w:val="both"/>
        <w:outlineLvl w:val="1"/>
        <w:rPr>
          <w:rFonts w:hint="eastAsia" w:ascii="黑体" w:hAnsi="黑体" w:eastAsia="黑体" w:cs="黑体"/>
          <w:sz w:val="24"/>
          <w:szCs w:val="24"/>
          <w:highlight w:val="none"/>
          <w:lang w:eastAsia="zh-CN"/>
        </w:rPr>
      </w:pPr>
      <w:r>
        <w:rPr>
          <w:rFonts w:ascii="黑体" w:hAnsi="黑体" w:eastAsia="黑体" w:cs="黑体"/>
          <w:b/>
          <w:bCs/>
          <w:spacing w:val="-6"/>
          <w:sz w:val="24"/>
          <w:szCs w:val="24"/>
          <w:highlight w:val="none"/>
          <w:lang w:eastAsia="zh-CN"/>
        </w:rPr>
        <w:t>（一）学分要求</w:t>
      </w:r>
    </w:p>
    <w:p w14:paraId="06E3A12E">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rFonts w:ascii="黑体" w:hAnsi="黑体" w:eastAsia="黑体" w:cs="黑体"/>
          <w:b/>
          <w:bCs/>
          <w:spacing w:val="-6"/>
          <w:sz w:val="24"/>
          <w:szCs w:val="24"/>
          <w:lang w:eastAsia="zh-CN"/>
        </w:rPr>
      </w:pPr>
      <w:r>
        <w:rPr>
          <w:rFonts w:ascii="宋体" w:hAnsi="宋体" w:eastAsia="宋体" w:cs="宋体"/>
          <w:color w:val="auto"/>
          <w:highlight w:val="none"/>
          <w:lang w:eastAsia="zh-CN"/>
        </w:rPr>
        <w:t>本专业学生通过规定年限的学习，至少须修满</w:t>
      </w:r>
      <w:r>
        <w:rPr>
          <w:rFonts w:hint="eastAsia" w:ascii="宋体" w:hAnsi="宋体" w:eastAsia="宋体" w:cs="宋体"/>
          <w:color w:val="auto"/>
          <w:highlight w:val="none"/>
          <w:lang w:val="en-US" w:eastAsia="zh-CN"/>
        </w:rPr>
        <w:t>136.5</w:t>
      </w:r>
      <w:r>
        <w:rPr>
          <w:rFonts w:ascii="宋体" w:hAnsi="宋体" w:eastAsia="宋体" w:cs="宋体"/>
          <w:color w:val="auto"/>
          <w:highlight w:val="none"/>
          <w:lang w:eastAsia="zh-CN"/>
        </w:rPr>
        <w:t>学分方可毕业。</w:t>
      </w:r>
    </w:p>
    <w:p w14:paraId="62F58001">
      <w:pPr>
        <w:keepNext w:val="0"/>
        <w:keepLines w:val="0"/>
        <w:pageBreakBefore w:val="0"/>
        <w:widowControl/>
        <w:kinsoku/>
        <w:wordWrap/>
        <w:overflowPunct w:val="0"/>
        <w:topLinePunct w:val="0"/>
        <w:bidi w:val="0"/>
        <w:adjustRightInd w:val="0"/>
        <w:snapToGrid w:val="0"/>
        <w:spacing w:line="360" w:lineRule="auto"/>
        <w:ind w:left="0" w:right="0" w:firstLine="458" w:firstLineChars="200"/>
        <w:jc w:val="both"/>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（二）技能要求</w:t>
      </w:r>
    </w:p>
    <w:p w14:paraId="2231E864">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rFonts w:hint="eastAsia" w:ascii="宋体" w:hAnsi="宋体" w:eastAsia="宋体" w:cs="宋体"/>
          <w:color w:val="auto"/>
          <w:lang w:eastAsia="zh-CN"/>
        </w:rPr>
      </w:pPr>
      <w:r>
        <w:rPr>
          <w:rFonts w:ascii="宋体" w:hAnsi="宋体" w:eastAsia="宋体" w:cs="宋体"/>
          <w:color w:val="auto"/>
          <w:lang w:eastAsia="zh-CN"/>
        </w:rPr>
        <w:t>学生毕业时</w:t>
      </w:r>
      <w:r>
        <w:rPr>
          <w:rFonts w:hint="eastAsia" w:ascii="宋体" w:hAnsi="宋体" w:eastAsia="宋体" w:cs="宋体"/>
          <w:color w:val="auto"/>
          <w:lang w:eastAsia="zh-CN"/>
        </w:rPr>
        <w:t>原则上需</w:t>
      </w:r>
      <w:r>
        <w:rPr>
          <w:rFonts w:ascii="宋体" w:hAnsi="宋体" w:eastAsia="宋体" w:cs="宋体"/>
          <w:color w:val="auto"/>
          <w:lang w:eastAsia="zh-CN"/>
        </w:rPr>
        <w:t>取得1个与本专业</w:t>
      </w:r>
      <w:r>
        <w:rPr>
          <w:rFonts w:hint="eastAsia" w:ascii="宋体" w:hAnsi="宋体" w:eastAsia="宋体" w:cs="宋体"/>
          <w:color w:val="auto"/>
          <w:lang w:eastAsia="zh-CN"/>
        </w:rPr>
        <w:t>岗位</w:t>
      </w:r>
      <w:r>
        <w:rPr>
          <w:rFonts w:ascii="宋体" w:hAnsi="宋体" w:eastAsia="宋体" w:cs="宋体"/>
          <w:color w:val="auto"/>
          <w:lang w:eastAsia="zh-CN"/>
        </w:rPr>
        <w:t>相关的执业资格证书或</w:t>
      </w:r>
      <w:r>
        <w:rPr>
          <w:rFonts w:hint="eastAsia" w:ascii="宋体" w:hAnsi="宋体" w:eastAsia="宋体" w:cs="宋体"/>
          <w:color w:val="auto"/>
          <w:lang w:val="en-US" w:eastAsia="zh-CN"/>
        </w:rPr>
        <w:t>中</w:t>
      </w:r>
      <w:r>
        <w:rPr>
          <w:rFonts w:hint="eastAsia" w:ascii="宋体" w:hAnsi="宋体" w:eastAsia="宋体" w:cs="宋体"/>
          <w:color w:val="auto"/>
          <w:lang w:eastAsia="zh-CN"/>
        </w:rPr>
        <w:t>级</w:t>
      </w:r>
      <w:r>
        <w:rPr>
          <w:rFonts w:ascii="宋体" w:hAnsi="宋体" w:eastAsia="宋体" w:cs="宋体"/>
          <w:color w:val="auto"/>
          <w:lang w:eastAsia="zh-CN"/>
        </w:rPr>
        <w:t>及以上职业技能等级证书。</w:t>
      </w:r>
    </w:p>
    <w:p w14:paraId="4BF068B5">
      <w:pPr>
        <w:keepNext w:val="0"/>
        <w:keepLines w:val="0"/>
        <w:pageBreakBefore w:val="0"/>
        <w:widowControl/>
        <w:kinsoku/>
        <w:wordWrap/>
        <w:overflowPunct w:val="0"/>
        <w:topLinePunct w:val="0"/>
        <w:bidi w:val="0"/>
        <w:adjustRightInd w:val="0"/>
        <w:snapToGrid w:val="0"/>
        <w:spacing w:line="360" w:lineRule="auto"/>
        <w:ind w:right="0"/>
        <w:jc w:val="both"/>
        <w:outlineLvl w:val="3"/>
        <w:rPr>
          <w:rFonts w:ascii="黑体" w:hAnsi="黑体" w:eastAsia="黑体" w:cs="黑体"/>
          <w:b/>
          <w:bCs/>
          <w:spacing w:val="-3"/>
          <w:sz w:val="28"/>
          <w:szCs w:val="28"/>
          <w:lang w:eastAsia="zh-CN"/>
        </w:rPr>
      </w:pPr>
    </w:p>
    <w:p w14:paraId="0351D696">
      <w:pPr>
        <w:keepNext w:val="0"/>
        <w:keepLines w:val="0"/>
        <w:pageBreakBefore w:val="0"/>
        <w:widowControl/>
        <w:kinsoku/>
        <w:wordWrap/>
        <w:overflowPunct w:val="0"/>
        <w:topLinePunct w:val="0"/>
        <w:bidi w:val="0"/>
        <w:adjustRightInd w:val="0"/>
        <w:snapToGrid w:val="0"/>
        <w:spacing w:line="360" w:lineRule="auto"/>
        <w:ind w:right="0" w:firstLine="550" w:firstLineChars="200"/>
        <w:jc w:val="both"/>
        <w:outlineLvl w:val="3"/>
        <w:rPr>
          <w:sz w:val="21"/>
          <w:szCs w:val="21"/>
          <w:lang w:eastAsia="zh-CN"/>
        </w:rPr>
      </w:pPr>
      <w:r>
        <w:rPr>
          <w:rFonts w:ascii="黑体" w:hAnsi="黑体" w:eastAsia="黑体" w:cs="黑体"/>
          <w:b/>
          <w:bCs/>
          <w:spacing w:val="-3"/>
          <w:sz w:val="28"/>
          <w:szCs w:val="28"/>
          <w:lang w:eastAsia="zh-CN"/>
        </w:rPr>
        <w:t>十</w:t>
      </w:r>
      <w:r>
        <w:rPr>
          <w:rFonts w:hint="eastAsia" w:ascii="黑体" w:hAnsi="黑体" w:eastAsia="黑体" w:cs="黑体"/>
          <w:b/>
          <w:bCs/>
          <w:spacing w:val="-3"/>
          <w:sz w:val="28"/>
          <w:szCs w:val="28"/>
          <w:lang w:eastAsia="zh-CN"/>
        </w:rPr>
        <w:t>四</w:t>
      </w:r>
      <w:r>
        <w:rPr>
          <w:rFonts w:ascii="黑体" w:hAnsi="黑体" w:eastAsia="黑体" w:cs="黑体"/>
          <w:b/>
          <w:bCs/>
          <w:spacing w:val="-3"/>
          <w:sz w:val="28"/>
          <w:szCs w:val="28"/>
          <w:lang w:eastAsia="zh-CN"/>
        </w:rPr>
        <w:t>、专业建设委员会组成</w:t>
      </w:r>
    </w:p>
    <w:tbl>
      <w:tblPr>
        <w:tblStyle w:val="55"/>
        <w:tblW w:w="881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1134"/>
        <w:gridCol w:w="730"/>
        <w:gridCol w:w="1415"/>
        <w:gridCol w:w="2372"/>
        <w:gridCol w:w="2467"/>
      </w:tblGrid>
      <w:tr w14:paraId="55759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93" w:type="dxa"/>
            <w:shd w:val="clear" w:color="auto" w:fill="DBE5F1"/>
          </w:tcPr>
          <w:p w14:paraId="7B32A125">
            <w:pPr>
              <w:keepNext w:val="0"/>
              <w:keepLines w:val="0"/>
              <w:pageBreakBefore w:val="0"/>
              <w:widowControl/>
              <w:kinsoku/>
              <w:wordWrap/>
              <w:overflowPunct w:val="0"/>
              <w:topLinePunct w:val="0"/>
              <w:bidi w:val="0"/>
              <w:spacing w:before="149" w:line="320" w:lineRule="auto"/>
              <w:ind w:left="139"/>
              <w:jc w:val="both"/>
              <w:rPr>
                <w:rFonts w:hint="eastAsia" w:ascii="宋体" w:hAnsi="宋体" w:eastAsia="宋体" w:cs="宋体"/>
                <w:sz w:val="21"/>
                <w:szCs w:val="21"/>
              </w:rPr>
            </w:pPr>
            <w:r>
              <w:rPr>
                <w:rFonts w:ascii="宋体" w:hAnsi="宋体" w:eastAsia="宋体" w:cs="宋体"/>
                <w:b/>
                <w:bCs/>
                <w:spacing w:val="-4"/>
                <w:sz w:val="21"/>
                <w:szCs w:val="21"/>
              </w:rPr>
              <w:t>序号</w:t>
            </w:r>
          </w:p>
        </w:tc>
        <w:tc>
          <w:tcPr>
            <w:tcW w:w="1134" w:type="dxa"/>
            <w:shd w:val="clear" w:color="auto" w:fill="DBE5F1"/>
          </w:tcPr>
          <w:p w14:paraId="5111614C">
            <w:pPr>
              <w:keepNext w:val="0"/>
              <w:keepLines w:val="0"/>
              <w:pageBreakBefore w:val="0"/>
              <w:widowControl/>
              <w:kinsoku/>
              <w:wordWrap/>
              <w:overflowPunct w:val="0"/>
              <w:topLinePunct w:val="0"/>
              <w:bidi w:val="0"/>
              <w:spacing w:before="149" w:line="320" w:lineRule="auto"/>
              <w:ind w:left="358"/>
              <w:jc w:val="both"/>
              <w:rPr>
                <w:rFonts w:hint="eastAsia" w:ascii="宋体" w:hAnsi="宋体" w:eastAsia="宋体" w:cs="宋体"/>
                <w:sz w:val="21"/>
                <w:szCs w:val="21"/>
              </w:rPr>
            </w:pPr>
            <w:r>
              <w:rPr>
                <w:rFonts w:ascii="宋体" w:hAnsi="宋体" w:eastAsia="宋体" w:cs="宋体"/>
                <w:b/>
                <w:bCs/>
                <w:spacing w:val="-4"/>
                <w:sz w:val="21"/>
                <w:szCs w:val="21"/>
              </w:rPr>
              <w:t>姓名</w:t>
            </w:r>
          </w:p>
        </w:tc>
        <w:tc>
          <w:tcPr>
            <w:tcW w:w="730" w:type="dxa"/>
            <w:shd w:val="clear" w:color="auto" w:fill="DBE5F1"/>
          </w:tcPr>
          <w:p w14:paraId="0687D0CA">
            <w:pPr>
              <w:keepNext w:val="0"/>
              <w:keepLines w:val="0"/>
              <w:pageBreakBefore w:val="0"/>
              <w:widowControl/>
              <w:kinsoku/>
              <w:wordWrap/>
              <w:overflowPunct w:val="0"/>
              <w:topLinePunct w:val="0"/>
              <w:bidi w:val="0"/>
              <w:spacing w:before="149" w:line="320" w:lineRule="auto"/>
              <w:ind w:left="158"/>
              <w:jc w:val="both"/>
              <w:rPr>
                <w:rFonts w:hint="eastAsia" w:ascii="宋体" w:hAnsi="宋体" w:eastAsia="宋体" w:cs="宋体"/>
                <w:sz w:val="21"/>
                <w:szCs w:val="21"/>
              </w:rPr>
            </w:pPr>
            <w:r>
              <w:rPr>
                <w:rFonts w:ascii="宋体" w:hAnsi="宋体" w:eastAsia="宋体" w:cs="宋体"/>
                <w:b/>
                <w:bCs/>
                <w:spacing w:val="-4"/>
                <w:sz w:val="21"/>
                <w:szCs w:val="21"/>
              </w:rPr>
              <w:t>性别</w:t>
            </w:r>
          </w:p>
        </w:tc>
        <w:tc>
          <w:tcPr>
            <w:tcW w:w="1415" w:type="dxa"/>
            <w:shd w:val="clear" w:color="auto" w:fill="DBE5F1"/>
          </w:tcPr>
          <w:p w14:paraId="223CF5F5">
            <w:pPr>
              <w:keepNext w:val="0"/>
              <w:keepLines w:val="0"/>
              <w:pageBreakBefore w:val="0"/>
              <w:widowControl/>
              <w:kinsoku/>
              <w:wordWrap/>
              <w:overflowPunct w:val="0"/>
              <w:topLinePunct w:val="0"/>
              <w:bidi w:val="0"/>
              <w:spacing w:before="149" w:line="320" w:lineRule="auto"/>
              <w:ind w:left="181"/>
              <w:jc w:val="both"/>
              <w:rPr>
                <w:rFonts w:hint="eastAsia" w:ascii="宋体" w:hAnsi="宋体" w:eastAsia="宋体" w:cs="宋体"/>
                <w:sz w:val="21"/>
                <w:szCs w:val="21"/>
              </w:rPr>
            </w:pPr>
            <w:r>
              <w:rPr>
                <w:rFonts w:ascii="宋体" w:hAnsi="宋体" w:eastAsia="宋体" w:cs="宋体"/>
                <w:b/>
                <w:bCs/>
                <w:spacing w:val="-3"/>
                <w:sz w:val="21"/>
                <w:szCs w:val="21"/>
              </w:rPr>
              <w:t>委员会职务</w:t>
            </w:r>
          </w:p>
        </w:tc>
        <w:tc>
          <w:tcPr>
            <w:tcW w:w="2372" w:type="dxa"/>
            <w:shd w:val="clear" w:color="auto" w:fill="DBE5F1"/>
          </w:tcPr>
          <w:p w14:paraId="2F85E78F">
            <w:pPr>
              <w:keepNext w:val="0"/>
              <w:keepLines w:val="0"/>
              <w:pageBreakBefore w:val="0"/>
              <w:widowControl/>
              <w:kinsoku/>
              <w:wordWrap/>
              <w:overflowPunct w:val="0"/>
              <w:topLinePunct w:val="0"/>
              <w:bidi w:val="0"/>
              <w:spacing w:before="149" w:line="320" w:lineRule="auto"/>
              <w:ind w:left="1005"/>
              <w:jc w:val="both"/>
              <w:rPr>
                <w:rFonts w:hint="eastAsia" w:ascii="宋体" w:hAnsi="宋体" w:eastAsia="宋体" w:cs="宋体"/>
                <w:sz w:val="21"/>
                <w:szCs w:val="21"/>
              </w:rPr>
            </w:pPr>
            <w:r>
              <w:rPr>
                <w:rFonts w:ascii="宋体" w:hAnsi="宋体" w:eastAsia="宋体" w:cs="宋体"/>
                <w:b/>
                <w:bCs/>
                <w:spacing w:val="-4"/>
                <w:sz w:val="21"/>
                <w:szCs w:val="21"/>
              </w:rPr>
              <w:t>工作单位</w:t>
            </w:r>
          </w:p>
        </w:tc>
        <w:tc>
          <w:tcPr>
            <w:tcW w:w="2467" w:type="dxa"/>
            <w:shd w:val="clear" w:color="auto" w:fill="DBE5F1"/>
          </w:tcPr>
          <w:p w14:paraId="4D6A8EF1">
            <w:pPr>
              <w:keepNext w:val="0"/>
              <w:keepLines w:val="0"/>
              <w:pageBreakBefore w:val="0"/>
              <w:widowControl/>
              <w:kinsoku/>
              <w:wordWrap/>
              <w:overflowPunct w:val="0"/>
              <w:topLinePunct w:val="0"/>
              <w:bidi w:val="0"/>
              <w:spacing w:before="149" w:line="320" w:lineRule="auto"/>
              <w:ind w:left="376"/>
              <w:jc w:val="both"/>
              <w:rPr>
                <w:rFonts w:hint="eastAsia" w:ascii="宋体" w:hAnsi="宋体" w:eastAsia="宋体" w:cs="宋体"/>
                <w:sz w:val="21"/>
                <w:szCs w:val="21"/>
              </w:rPr>
            </w:pPr>
            <w:r>
              <w:rPr>
                <w:rFonts w:ascii="宋体" w:hAnsi="宋体" w:eastAsia="宋体" w:cs="宋体"/>
                <w:b/>
                <w:bCs/>
                <w:spacing w:val="-5"/>
                <w:sz w:val="21"/>
                <w:szCs w:val="21"/>
              </w:rPr>
              <w:t>职务（职称）</w:t>
            </w:r>
          </w:p>
        </w:tc>
      </w:tr>
      <w:tr w14:paraId="0EA5E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3" w:type="dxa"/>
            <w:vAlign w:val="center"/>
          </w:tcPr>
          <w:p w14:paraId="7A911E1D">
            <w:pPr>
              <w:pStyle w:val="29"/>
              <w:bidi w:val="0"/>
              <w:rPr>
                <w:rFonts w:hint="eastAsia"/>
              </w:rPr>
            </w:pPr>
            <w:r>
              <w:t>1</w:t>
            </w:r>
          </w:p>
        </w:tc>
        <w:tc>
          <w:tcPr>
            <w:tcW w:w="1134" w:type="dxa"/>
            <w:vAlign w:val="center"/>
          </w:tcPr>
          <w:p w14:paraId="3B399AEA">
            <w:pPr>
              <w:pStyle w:val="29"/>
              <w:bidi w:val="0"/>
              <w:rPr>
                <w:rFonts w:hint="default"/>
                <w:lang w:val="en-US" w:eastAsia="zh-CN"/>
              </w:rPr>
            </w:pPr>
            <w:r>
              <w:rPr>
                <w:rFonts w:hint="eastAsia"/>
                <w:lang w:val="en-US" w:eastAsia="zh-CN"/>
              </w:rPr>
              <w:t>苏枫</w:t>
            </w:r>
          </w:p>
        </w:tc>
        <w:tc>
          <w:tcPr>
            <w:tcW w:w="730" w:type="dxa"/>
            <w:vAlign w:val="center"/>
          </w:tcPr>
          <w:p w14:paraId="13F2CD7D">
            <w:pPr>
              <w:pStyle w:val="29"/>
              <w:bidi w:val="0"/>
              <w:rPr>
                <w:rFonts w:hint="eastAsia"/>
                <w:lang w:val="en-US" w:eastAsia="zh-CN"/>
              </w:rPr>
            </w:pPr>
            <w:r>
              <w:rPr>
                <w:rFonts w:hint="eastAsia"/>
                <w:lang w:val="en-US" w:eastAsia="zh-CN"/>
              </w:rPr>
              <w:t>女</w:t>
            </w:r>
          </w:p>
        </w:tc>
        <w:tc>
          <w:tcPr>
            <w:tcW w:w="1415" w:type="dxa"/>
            <w:vAlign w:val="center"/>
          </w:tcPr>
          <w:p w14:paraId="65933236">
            <w:pPr>
              <w:pStyle w:val="29"/>
              <w:bidi w:val="0"/>
              <w:rPr>
                <w:rFonts w:hint="eastAsia"/>
                <w:lang w:val="en-US" w:eastAsia="zh-CN"/>
              </w:rPr>
            </w:pPr>
            <w:r>
              <w:rPr>
                <w:rFonts w:hint="eastAsia"/>
                <w:lang w:val="en-US" w:eastAsia="zh-CN"/>
              </w:rPr>
              <w:t>会长</w:t>
            </w:r>
          </w:p>
        </w:tc>
        <w:tc>
          <w:tcPr>
            <w:tcW w:w="2372" w:type="dxa"/>
            <w:vAlign w:val="center"/>
          </w:tcPr>
          <w:p w14:paraId="60153D24">
            <w:pPr>
              <w:pStyle w:val="29"/>
              <w:bidi w:val="0"/>
              <w:rPr>
                <w:rFonts w:hint="default"/>
                <w:lang w:val="en-US" w:eastAsia="zh-CN"/>
              </w:rPr>
            </w:pPr>
            <w:r>
              <w:rPr>
                <w:rFonts w:hint="eastAsia"/>
                <w:lang w:val="en-US" w:eastAsia="zh-CN"/>
              </w:rPr>
              <w:t>湖北科技职业学院</w:t>
            </w:r>
          </w:p>
        </w:tc>
        <w:tc>
          <w:tcPr>
            <w:tcW w:w="2467" w:type="dxa"/>
            <w:vAlign w:val="center"/>
          </w:tcPr>
          <w:p w14:paraId="6C921EF8">
            <w:pPr>
              <w:pStyle w:val="29"/>
              <w:bidi w:val="0"/>
              <w:rPr>
                <w:rFonts w:hint="eastAsia"/>
                <w:lang w:val="en-US" w:eastAsia="zh-CN"/>
              </w:rPr>
            </w:pPr>
            <w:r>
              <w:rPr>
                <w:rFonts w:hint="eastAsia"/>
                <w:lang w:val="en-US" w:eastAsia="zh-CN"/>
              </w:rPr>
              <w:t>院长</w:t>
            </w:r>
          </w:p>
        </w:tc>
      </w:tr>
      <w:tr w14:paraId="1AEBA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93" w:type="dxa"/>
            <w:vAlign w:val="center"/>
          </w:tcPr>
          <w:p w14:paraId="55A8A82C">
            <w:pPr>
              <w:pStyle w:val="29"/>
              <w:bidi w:val="0"/>
              <w:rPr>
                <w:rFonts w:hint="eastAsia"/>
              </w:rPr>
            </w:pPr>
            <w:r>
              <w:t>2</w:t>
            </w:r>
          </w:p>
        </w:tc>
        <w:tc>
          <w:tcPr>
            <w:tcW w:w="1134" w:type="dxa"/>
            <w:vAlign w:val="center"/>
          </w:tcPr>
          <w:p w14:paraId="17568936">
            <w:pPr>
              <w:pStyle w:val="29"/>
              <w:bidi w:val="0"/>
              <w:rPr>
                <w:rFonts w:hint="default"/>
                <w:lang w:val="en-US" w:eastAsia="zh-CN"/>
              </w:rPr>
            </w:pPr>
            <w:r>
              <w:rPr>
                <w:rFonts w:hint="eastAsia"/>
                <w:lang w:val="en-US" w:eastAsia="zh-CN"/>
              </w:rPr>
              <w:t>邹志平</w:t>
            </w:r>
          </w:p>
        </w:tc>
        <w:tc>
          <w:tcPr>
            <w:tcW w:w="730" w:type="dxa"/>
            <w:vAlign w:val="center"/>
          </w:tcPr>
          <w:p w14:paraId="5C19BA93">
            <w:pPr>
              <w:pStyle w:val="29"/>
              <w:bidi w:val="0"/>
              <w:rPr>
                <w:rFonts w:hint="eastAsia"/>
                <w:lang w:val="en-US" w:eastAsia="zh-CN"/>
              </w:rPr>
            </w:pPr>
            <w:r>
              <w:rPr>
                <w:rFonts w:hint="eastAsia"/>
                <w:lang w:val="en-US" w:eastAsia="zh-CN"/>
              </w:rPr>
              <w:t>男</w:t>
            </w:r>
          </w:p>
        </w:tc>
        <w:tc>
          <w:tcPr>
            <w:tcW w:w="1415" w:type="dxa"/>
            <w:vAlign w:val="center"/>
          </w:tcPr>
          <w:p w14:paraId="30FF279D">
            <w:pPr>
              <w:pStyle w:val="29"/>
              <w:bidi w:val="0"/>
              <w:rPr>
                <w:rFonts w:hint="default"/>
                <w:lang w:val="en-US" w:eastAsia="zh-CN"/>
              </w:rPr>
            </w:pPr>
            <w:r>
              <w:rPr>
                <w:rFonts w:hint="eastAsia"/>
                <w:lang w:val="en-US" w:eastAsia="zh-CN"/>
              </w:rPr>
              <w:t>副会长</w:t>
            </w:r>
          </w:p>
        </w:tc>
        <w:tc>
          <w:tcPr>
            <w:tcW w:w="2372" w:type="dxa"/>
            <w:vAlign w:val="center"/>
          </w:tcPr>
          <w:p w14:paraId="316EA2ED">
            <w:pPr>
              <w:pStyle w:val="29"/>
              <w:bidi w:val="0"/>
              <w:rPr>
                <w:rFonts w:hint="default"/>
                <w:lang w:val="en-US" w:eastAsia="zh-CN"/>
              </w:rPr>
            </w:pPr>
            <w:r>
              <w:rPr>
                <w:rFonts w:hint="eastAsia"/>
                <w:lang w:val="en-US" w:eastAsia="zh-CN"/>
              </w:rPr>
              <w:t>湖北经济学院</w:t>
            </w:r>
          </w:p>
        </w:tc>
        <w:tc>
          <w:tcPr>
            <w:tcW w:w="2467" w:type="dxa"/>
            <w:vAlign w:val="center"/>
          </w:tcPr>
          <w:p w14:paraId="08F2F524">
            <w:pPr>
              <w:pStyle w:val="29"/>
              <w:bidi w:val="0"/>
              <w:rPr>
                <w:rFonts w:hint="eastAsia"/>
                <w:lang w:val="en-US" w:eastAsia="zh-CN"/>
              </w:rPr>
            </w:pPr>
            <w:r>
              <w:rPr>
                <w:rFonts w:hint="eastAsia"/>
                <w:lang w:val="en-US" w:eastAsia="zh-CN"/>
              </w:rPr>
              <w:t>院长</w:t>
            </w:r>
          </w:p>
        </w:tc>
      </w:tr>
      <w:tr w14:paraId="3476B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3" w:type="dxa"/>
            <w:vAlign w:val="center"/>
          </w:tcPr>
          <w:p w14:paraId="0A0DCB80">
            <w:pPr>
              <w:pStyle w:val="29"/>
              <w:bidi w:val="0"/>
              <w:rPr>
                <w:rFonts w:hint="eastAsia"/>
              </w:rPr>
            </w:pPr>
            <w:r>
              <w:t>3</w:t>
            </w:r>
          </w:p>
        </w:tc>
        <w:tc>
          <w:tcPr>
            <w:tcW w:w="1134" w:type="dxa"/>
            <w:vAlign w:val="center"/>
          </w:tcPr>
          <w:p w14:paraId="38B68B7B">
            <w:pPr>
              <w:pStyle w:val="29"/>
              <w:bidi w:val="0"/>
              <w:rPr>
                <w:rFonts w:hint="eastAsia"/>
                <w:lang w:val="en-US" w:eastAsia="zh-CN"/>
              </w:rPr>
            </w:pPr>
            <w:r>
              <w:rPr>
                <w:rFonts w:hint="eastAsia"/>
                <w:lang w:val="en-US" w:eastAsia="zh-CN"/>
              </w:rPr>
              <w:t>盛夏</w:t>
            </w:r>
          </w:p>
        </w:tc>
        <w:tc>
          <w:tcPr>
            <w:tcW w:w="730" w:type="dxa"/>
            <w:vAlign w:val="center"/>
          </w:tcPr>
          <w:p w14:paraId="09B410AA">
            <w:pPr>
              <w:pStyle w:val="29"/>
              <w:bidi w:val="0"/>
              <w:rPr>
                <w:rFonts w:hint="eastAsia"/>
                <w:lang w:val="en-US" w:eastAsia="zh-CN"/>
              </w:rPr>
            </w:pPr>
            <w:r>
              <w:rPr>
                <w:rFonts w:hint="eastAsia"/>
                <w:lang w:val="en-US" w:eastAsia="zh-CN"/>
              </w:rPr>
              <w:t>女</w:t>
            </w:r>
          </w:p>
        </w:tc>
        <w:tc>
          <w:tcPr>
            <w:tcW w:w="1415" w:type="dxa"/>
            <w:vAlign w:val="center"/>
          </w:tcPr>
          <w:p w14:paraId="3638DE20">
            <w:pPr>
              <w:pStyle w:val="29"/>
              <w:bidi w:val="0"/>
              <w:rPr>
                <w:rFonts w:hint="default"/>
                <w:lang w:val="en-US" w:eastAsia="zh-CN"/>
              </w:rPr>
            </w:pPr>
            <w:r>
              <w:rPr>
                <w:rFonts w:hint="eastAsia"/>
                <w:lang w:val="en-US" w:eastAsia="zh-CN"/>
              </w:rPr>
              <w:t>副会长</w:t>
            </w:r>
          </w:p>
        </w:tc>
        <w:tc>
          <w:tcPr>
            <w:tcW w:w="2372" w:type="dxa"/>
            <w:vAlign w:val="center"/>
          </w:tcPr>
          <w:p w14:paraId="3E8DD7CF">
            <w:pPr>
              <w:pStyle w:val="29"/>
              <w:bidi w:val="0"/>
              <w:rPr>
                <w:rFonts w:hint="default"/>
                <w:lang w:val="en-US" w:eastAsia="zh-CN"/>
              </w:rPr>
            </w:pPr>
            <w:r>
              <w:rPr>
                <w:rFonts w:hint="eastAsia"/>
                <w:lang w:val="en-US" w:eastAsia="zh-CN"/>
              </w:rPr>
              <w:t>湖北生态职业技术学院</w:t>
            </w:r>
          </w:p>
        </w:tc>
        <w:tc>
          <w:tcPr>
            <w:tcW w:w="2467" w:type="dxa"/>
            <w:vAlign w:val="center"/>
          </w:tcPr>
          <w:p w14:paraId="0301438F">
            <w:pPr>
              <w:pStyle w:val="29"/>
              <w:bidi w:val="0"/>
              <w:rPr>
                <w:rFonts w:hint="eastAsia"/>
                <w:lang w:val="en-US" w:eastAsia="zh-CN"/>
              </w:rPr>
            </w:pPr>
            <w:r>
              <w:rPr>
                <w:rFonts w:hint="eastAsia"/>
                <w:lang w:val="en-US" w:eastAsia="zh-CN"/>
              </w:rPr>
              <w:t>副院长</w:t>
            </w:r>
          </w:p>
        </w:tc>
      </w:tr>
      <w:tr w14:paraId="51015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93" w:type="dxa"/>
            <w:vAlign w:val="center"/>
          </w:tcPr>
          <w:p w14:paraId="22ECB677">
            <w:pPr>
              <w:pStyle w:val="29"/>
              <w:bidi w:val="0"/>
              <w:rPr>
                <w:rFonts w:hint="eastAsia"/>
              </w:rPr>
            </w:pPr>
            <w:r>
              <w:t>4</w:t>
            </w:r>
          </w:p>
        </w:tc>
        <w:tc>
          <w:tcPr>
            <w:tcW w:w="1134" w:type="dxa"/>
            <w:vAlign w:val="center"/>
          </w:tcPr>
          <w:p w14:paraId="458D9F7C">
            <w:pPr>
              <w:pStyle w:val="29"/>
              <w:bidi w:val="0"/>
              <w:rPr>
                <w:rFonts w:hint="eastAsia"/>
                <w:lang w:val="en-US" w:eastAsia="zh-CN"/>
              </w:rPr>
            </w:pPr>
            <w:r>
              <w:rPr>
                <w:rFonts w:hint="eastAsia"/>
                <w:lang w:val="en-US" w:eastAsia="zh-CN"/>
              </w:rPr>
              <w:t>刘芸</w:t>
            </w:r>
          </w:p>
        </w:tc>
        <w:tc>
          <w:tcPr>
            <w:tcW w:w="730" w:type="dxa"/>
            <w:vAlign w:val="center"/>
          </w:tcPr>
          <w:p w14:paraId="34395C37">
            <w:pPr>
              <w:pStyle w:val="29"/>
              <w:bidi w:val="0"/>
              <w:rPr>
                <w:rFonts w:hint="eastAsia"/>
                <w:lang w:val="en-US" w:eastAsia="zh-CN"/>
              </w:rPr>
            </w:pPr>
            <w:r>
              <w:rPr>
                <w:rFonts w:hint="eastAsia"/>
                <w:lang w:val="en-US" w:eastAsia="zh-CN"/>
              </w:rPr>
              <w:t>女</w:t>
            </w:r>
          </w:p>
        </w:tc>
        <w:tc>
          <w:tcPr>
            <w:tcW w:w="1415" w:type="dxa"/>
            <w:vAlign w:val="center"/>
          </w:tcPr>
          <w:p w14:paraId="50F4BD35">
            <w:pPr>
              <w:pStyle w:val="29"/>
              <w:bidi w:val="0"/>
              <w:rPr>
                <w:rFonts w:hint="eastAsia"/>
                <w:lang w:val="en-US" w:eastAsia="zh-CN"/>
              </w:rPr>
            </w:pPr>
            <w:r>
              <w:rPr>
                <w:rFonts w:hint="eastAsia"/>
                <w:lang w:val="en-US" w:eastAsia="zh-CN"/>
              </w:rPr>
              <w:t>委员</w:t>
            </w:r>
          </w:p>
        </w:tc>
        <w:tc>
          <w:tcPr>
            <w:tcW w:w="2372" w:type="dxa"/>
            <w:vAlign w:val="center"/>
          </w:tcPr>
          <w:p w14:paraId="30BD76EC">
            <w:pPr>
              <w:pStyle w:val="29"/>
              <w:bidi w:val="0"/>
              <w:rPr>
                <w:rFonts w:hint="default"/>
                <w:lang w:val="en-US" w:eastAsia="zh-CN"/>
              </w:rPr>
            </w:pPr>
            <w:r>
              <w:rPr>
                <w:rFonts w:hint="eastAsia"/>
                <w:lang w:val="en-US" w:eastAsia="zh-CN"/>
              </w:rPr>
              <w:t>武汉卓尔万豪酒店</w:t>
            </w:r>
          </w:p>
        </w:tc>
        <w:tc>
          <w:tcPr>
            <w:tcW w:w="2467" w:type="dxa"/>
            <w:vAlign w:val="center"/>
          </w:tcPr>
          <w:p w14:paraId="30EDBAC0">
            <w:pPr>
              <w:pStyle w:val="29"/>
              <w:bidi w:val="0"/>
              <w:rPr>
                <w:rFonts w:hint="eastAsia"/>
                <w:lang w:val="en-US" w:eastAsia="zh-CN"/>
              </w:rPr>
            </w:pPr>
            <w:r>
              <w:rPr>
                <w:rFonts w:hint="eastAsia"/>
                <w:lang w:val="en-US" w:eastAsia="zh-CN"/>
              </w:rPr>
              <w:t>人事总监</w:t>
            </w:r>
          </w:p>
        </w:tc>
      </w:tr>
      <w:tr w14:paraId="4140D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center"/>
          </w:tcPr>
          <w:p w14:paraId="23E148C7">
            <w:pPr>
              <w:pStyle w:val="29"/>
              <w:bidi w:val="0"/>
              <w:rPr>
                <w:rFonts w:hint="eastAsia"/>
                <w:lang w:eastAsia="zh-CN"/>
              </w:rPr>
            </w:pPr>
            <w:r>
              <w:rPr>
                <w:rFonts w:hint="eastAsia"/>
                <w:lang w:val="en-US" w:eastAsia="zh-CN"/>
              </w:rPr>
              <w:t>5</w:t>
            </w:r>
          </w:p>
        </w:tc>
        <w:tc>
          <w:tcPr>
            <w:tcW w:w="1134" w:type="dxa"/>
            <w:shd w:val="clear" w:color="auto" w:fill="auto"/>
            <w:vAlign w:val="center"/>
          </w:tcPr>
          <w:p w14:paraId="456293D2">
            <w:pPr>
              <w:pStyle w:val="29"/>
              <w:bidi w:val="0"/>
              <w:rPr>
                <w:rFonts w:hint="eastAsia"/>
                <w:lang w:val="en-US" w:eastAsia="zh-CN"/>
              </w:rPr>
            </w:pPr>
            <w:r>
              <w:rPr>
                <w:rFonts w:hint="eastAsia"/>
                <w:lang w:val="en-US" w:eastAsia="zh-CN"/>
              </w:rPr>
              <w:t>王茵</w:t>
            </w:r>
          </w:p>
        </w:tc>
        <w:tc>
          <w:tcPr>
            <w:tcW w:w="730" w:type="dxa"/>
            <w:shd w:val="clear" w:color="auto" w:fill="auto"/>
            <w:vAlign w:val="center"/>
          </w:tcPr>
          <w:p w14:paraId="44668E3F">
            <w:pPr>
              <w:pStyle w:val="29"/>
              <w:bidi w:val="0"/>
              <w:rPr>
                <w:rFonts w:hint="eastAsia"/>
                <w:lang w:val="en-US" w:eastAsia="zh-CN"/>
              </w:rPr>
            </w:pPr>
            <w:r>
              <w:rPr>
                <w:rFonts w:hint="eastAsia"/>
                <w:lang w:val="en-US" w:eastAsia="zh-CN"/>
              </w:rPr>
              <w:t>女</w:t>
            </w:r>
          </w:p>
        </w:tc>
        <w:tc>
          <w:tcPr>
            <w:tcW w:w="1415" w:type="dxa"/>
            <w:shd w:val="clear" w:color="auto" w:fill="auto"/>
            <w:vAlign w:val="center"/>
          </w:tcPr>
          <w:p w14:paraId="2F49E2AD">
            <w:pPr>
              <w:pStyle w:val="29"/>
              <w:bidi w:val="0"/>
              <w:rPr>
                <w:rFonts w:hint="eastAsia"/>
                <w:lang w:val="en-US" w:eastAsia="zh-CN"/>
              </w:rPr>
            </w:pPr>
            <w:r>
              <w:rPr>
                <w:rFonts w:hint="eastAsia"/>
                <w:lang w:val="en-US" w:eastAsia="zh-CN"/>
              </w:rPr>
              <w:t>委员</w:t>
            </w:r>
          </w:p>
        </w:tc>
        <w:tc>
          <w:tcPr>
            <w:tcW w:w="2372" w:type="dxa"/>
            <w:shd w:val="clear" w:color="auto" w:fill="auto"/>
            <w:vAlign w:val="center"/>
          </w:tcPr>
          <w:p w14:paraId="0F75D872">
            <w:pPr>
              <w:pStyle w:val="29"/>
              <w:bidi w:val="0"/>
              <w:rPr>
                <w:rFonts w:hint="default"/>
                <w:lang w:val="en-US" w:eastAsia="zh-CN"/>
              </w:rPr>
            </w:pPr>
            <w:r>
              <w:rPr>
                <w:rFonts w:hint="eastAsia"/>
                <w:lang w:val="en-US" w:eastAsia="zh-CN"/>
              </w:rPr>
              <w:t>厦门安达仕酒店</w:t>
            </w:r>
          </w:p>
        </w:tc>
        <w:tc>
          <w:tcPr>
            <w:tcW w:w="2467" w:type="dxa"/>
            <w:shd w:val="clear" w:color="auto" w:fill="auto"/>
            <w:vAlign w:val="center"/>
          </w:tcPr>
          <w:p w14:paraId="2EAA3F45">
            <w:pPr>
              <w:pStyle w:val="29"/>
              <w:bidi w:val="0"/>
              <w:rPr>
                <w:lang w:val="en-US" w:eastAsia="en-US"/>
              </w:rPr>
            </w:pPr>
            <w:r>
              <w:rPr>
                <w:rFonts w:hint="eastAsia"/>
                <w:lang w:val="en-US" w:eastAsia="zh-CN"/>
              </w:rPr>
              <w:t>人事总监</w:t>
            </w:r>
          </w:p>
        </w:tc>
      </w:tr>
      <w:tr w14:paraId="5C1D2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center"/>
          </w:tcPr>
          <w:p w14:paraId="1406C4A6">
            <w:pPr>
              <w:pStyle w:val="29"/>
              <w:bidi w:val="0"/>
              <w:rPr>
                <w:rFonts w:hint="default"/>
                <w:lang w:val="en-US" w:eastAsia="zh-CN"/>
              </w:rPr>
            </w:pPr>
            <w:r>
              <w:rPr>
                <w:rFonts w:hint="eastAsia"/>
                <w:lang w:val="en-US" w:eastAsia="zh-CN"/>
              </w:rPr>
              <w:t>6</w:t>
            </w:r>
          </w:p>
        </w:tc>
        <w:tc>
          <w:tcPr>
            <w:tcW w:w="1134" w:type="dxa"/>
            <w:shd w:val="clear" w:color="auto" w:fill="auto"/>
            <w:vAlign w:val="center"/>
          </w:tcPr>
          <w:p w14:paraId="082B9DBB">
            <w:pPr>
              <w:pStyle w:val="29"/>
              <w:bidi w:val="0"/>
              <w:rPr>
                <w:rFonts w:hint="eastAsia"/>
                <w:lang w:val="en-US" w:eastAsia="zh-CN"/>
              </w:rPr>
            </w:pPr>
            <w:r>
              <w:rPr>
                <w:rFonts w:hint="eastAsia"/>
                <w:lang w:val="en-US" w:eastAsia="zh-CN"/>
              </w:rPr>
              <w:t>张欣</w:t>
            </w:r>
          </w:p>
        </w:tc>
        <w:tc>
          <w:tcPr>
            <w:tcW w:w="730" w:type="dxa"/>
            <w:shd w:val="clear" w:color="auto" w:fill="auto"/>
            <w:vAlign w:val="center"/>
          </w:tcPr>
          <w:p w14:paraId="0C014F26">
            <w:pPr>
              <w:pStyle w:val="29"/>
              <w:bidi w:val="0"/>
              <w:rPr>
                <w:rFonts w:hint="eastAsia"/>
                <w:lang w:val="en-US" w:eastAsia="zh-CN"/>
              </w:rPr>
            </w:pPr>
            <w:r>
              <w:rPr>
                <w:rFonts w:hint="eastAsia"/>
                <w:lang w:val="en-US" w:eastAsia="zh-CN"/>
              </w:rPr>
              <w:t>女</w:t>
            </w:r>
          </w:p>
        </w:tc>
        <w:tc>
          <w:tcPr>
            <w:tcW w:w="1415" w:type="dxa"/>
            <w:shd w:val="clear" w:color="auto" w:fill="auto"/>
            <w:vAlign w:val="center"/>
          </w:tcPr>
          <w:p w14:paraId="70028C86">
            <w:pPr>
              <w:pStyle w:val="29"/>
              <w:bidi w:val="0"/>
              <w:rPr>
                <w:rFonts w:hint="eastAsia"/>
                <w:lang w:val="en-US" w:eastAsia="zh-CN"/>
              </w:rPr>
            </w:pPr>
            <w:r>
              <w:rPr>
                <w:rFonts w:hint="eastAsia"/>
                <w:lang w:val="en-US" w:eastAsia="zh-CN"/>
              </w:rPr>
              <w:t>组长</w:t>
            </w:r>
          </w:p>
        </w:tc>
        <w:tc>
          <w:tcPr>
            <w:tcW w:w="2372" w:type="dxa"/>
            <w:shd w:val="clear" w:color="auto" w:fill="auto"/>
            <w:vAlign w:val="center"/>
          </w:tcPr>
          <w:p w14:paraId="0E62B0BE">
            <w:pPr>
              <w:pStyle w:val="29"/>
              <w:bidi w:val="0"/>
              <w:rPr>
                <w:rFonts w:hint="eastAsia"/>
                <w:lang w:val="en-US" w:eastAsia="zh-CN"/>
              </w:rPr>
            </w:pPr>
            <w:r>
              <w:rPr>
                <w:rFonts w:hint="eastAsia"/>
                <w:lang w:val="en-US" w:eastAsia="zh-CN"/>
              </w:rPr>
              <w:t>武汉外语外事职业学院</w:t>
            </w:r>
          </w:p>
        </w:tc>
        <w:tc>
          <w:tcPr>
            <w:tcW w:w="2467" w:type="dxa"/>
            <w:shd w:val="clear" w:color="auto" w:fill="auto"/>
            <w:vAlign w:val="center"/>
          </w:tcPr>
          <w:p w14:paraId="674367CA">
            <w:pPr>
              <w:pStyle w:val="29"/>
              <w:bidi w:val="0"/>
              <w:rPr>
                <w:rFonts w:hint="eastAsia"/>
                <w:lang w:val="en-US" w:eastAsia="zh-CN"/>
              </w:rPr>
            </w:pPr>
            <w:r>
              <w:rPr>
                <w:rFonts w:hint="eastAsia"/>
                <w:lang w:val="en-US" w:eastAsia="zh-CN"/>
              </w:rPr>
              <w:t>旅游与管理学院院长</w:t>
            </w:r>
          </w:p>
        </w:tc>
      </w:tr>
      <w:tr w14:paraId="6FD80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center"/>
          </w:tcPr>
          <w:p w14:paraId="3E0EC9AD">
            <w:pPr>
              <w:pStyle w:val="29"/>
              <w:bidi w:val="0"/>
              <w:rPr>
                <w:rFonts w:hint="default"/>
                <w:lang w:val="en-US" w:eastAsia="zh-CN"/>
              </w:rPr>
            </w:pPr>
            <w:r>
              <w:rPr>
                <w:rFonts w:hint="eastAsia"/>
                <w:lang w:val="en-US" w:eastAsia="zh-CN"/>
              </w:rPr>
              <w:t>7</w:t>
            </w:r>
          </w:p>
        </w:tc>
        <w:tc>
          <w:tcPr>
            <w:tcW w:w="1134" w:type="dxa"/>
            <w:shd w:val="clear" w:color="auto" w:fill="auto"/>
            <w:vAlign w:val="center"/>
          </w:tcPr>
          <w:p w14:paraId="6198BA33">
            <w:pPr>
              <w:pStyle w:val="29"/>
              <w:bidi w:val="0"/>
              <w:rPr>
                <w:rFonts w:hint="eastAsia"/>
                <w:lang w:val="en-US" w:eastAsia="zh-CN"/>
              </w:rPr>
            </w:pPr>
            <w:r>
              <w:rPr>
                <w:rFonts w:hint="eastAsia"/>
                <w:lang w:val="en-US" w:eastAsia="zh-CN"/>
              </w:rPr>
              <w:t>何媚</w:t>
            </w:r>
          </w:p>
        </w:tc>
        <w:tc>
          <w:tcPr>
            <w:tcW w:w="730" w:type="dxa"/>
            <w:shd w:val="clear" w:color="auto" w:fill="auto"/>
            <w:vAlign w:val="center"/>
          </w:tcPr>
          <w:p w14:paraId="6EC6604C">
            <w:pPr>
              <w:pStyle w:val="29"/>
              <w:bidi w:val="0"/>
              <w:rPr>
                <w:rFonts w:hint="eastAsia"/>
                <w:lang w:val="en-US" w:eastAsia="zh-CN"/>
              </w:rPr>
            </w:pPr>
            <w:r>
              <w:rPr>
                <w:rFonts w:hint="eastAsia"/>
                <w:lang w:val="en-US" w:eastAsia="zh-CN"/>
              </w:rPr>
              <w:t>女</w:t>
            </w:r>
          </w:p>
        </w:tc>
        <w:tc>
          <w:tcPr>
            <w:tcW w:w="1415" w:type="dxa"/>
            <w:shd w:val="clear" w:color="auto" w:fill="auto"/>
            <w:vAlign w:val="center"/>
          </w:tcPr>
          <w:p w14:paraId="34693CC2">
            <w:pPr>
              <w:pStyle w:val="29"/>
              <w:bidi w:val="0"/>
              <w:rPr>
                <w:rFonts w:hint="eastAsia"/>
                <w:lang w:val="en-US" w:eastAsia="zh-CN"/>
              </w:rPr>
            </w:pPr>
            <w:r>
              <w:rPr>
                <w:rFonts w:hint="eastAsia"/>
                <w:lang w:val="en-US" w:eastAsia="zh-CN"/>
              </w:rPr>
              <w:t>副组长</w:t>
            </w:r>
          </w:p>
        </w:tc>
        <w:tc>
          <w:tcPr>
            <w:tcW w:w="2372" w:type="dxa"/>
            <w:shd w:val="clear" w:color="auto" w:fill="auto"/>
            <w:vAlign w:val="center"/>
          </w:tcPr>
          <w:p w14:paraId="79641FED">
            <w:pPr>
              <w:pStyle w:val="29"/>
              <w:bidi w:val="0"/>
              <w:rPr>
                <w:rFonts w:hint="eastAsia"/>
                <w:lang w:val="en-US" w:eastAsia="zh-CN"/>
              </w:rPr>
            </w:pPr>
            <w:r>
              <w:rPr>
                <w:rFonts w:hint="eastAsia"/>
                <w:lang w:val="en-US" w:eastAsia="zh-CN"/>
              </w:rPr>
              <w:t>武汉外语外事职业学院</w:t>
            </w:r>
          </w:p>
        </w:tc>
        <w:tc>
          <w:tcPr>
            <w:tcW w:w="2467" w:type="dxa"/>
            <w:shd w:val="clear" w:color="auto" w:fill="auto"/>
            <w:vAlign w:val="center"/>
          </w:tcPr>
          <w:p w14:paraId="1C76B107">
            <w:pPr>
              <w:pStyle w:val="29"/>
              <w:bidi w:val="0"/>
              <w:rPr>
                <w:rFonts w:hint="eastAsia"/>
                <w:lang w:val="en-US" w:eastAsia="zh-CN"/>
              </w:rPr>
            </w:pPr>
            <w:r>
              <w:rPr>
                <w:rFonts w:hint="eastAsia"/>
                <w:lang w:val="en-US" w:eastAsia="zh-CN"/>
              </w:rPr>
              <w:t>旅游与管理学院副院长</w:t>
            </w:r>
          </w:p>
        </w:tc>
      </w:tr>
      <w:tr w14:paraId="5A3D8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center"/>
          </w:tcPr>
          <w:p w14:paraId="4DBFEFCC">
            <w:pPr>
              <w:pStyle w:val="29"/>
              <w:bidi w:val="0"/>
              <w:rPr>
                <w:rFonts w:hint="default"/>
                <w:lang w:val="en-US" w:eastAsia="zh-CN"/>
              </w:rPr>
            </w:pPr>
            <w:r>
              <w:rPr>
                <w:rFonts w:hint="eastAsia"/>
                <w:lang w:val="en-US" w:eastAsia="zh-CN"/>
              </w:rPr>
              <w:t>8</w:t>
            </w:r>
          </w:p>
        </w:tc>
        <w:tc>
          <w:tcPr>
            <w:tcW w:w="1134" w:type="dxa"/>
            <w:shd w:val="clear" w:color="auto" w:fill="auto"/>
            <w:vAlign w:val="center"/>
          </w:tcPr>
          <w:p w14:paraId="09335528">
            <w:pPr>
              <w:pStyle w:val="29"/>
              <w:bidi w:val="0"/>
              <w:rPr>
                <w:rFonts w:hint="eastAsia"/>
                <w:lang w:val="en-US" w:eastAsia="zh-CN"/>
              </w:rPr>
            </w:pPr>
            <w:r>
              <w:rPr>
                <w:rFonts w:hint="eastAsia"/>
                <w:lang w:val="en-US" w:eastAsia="zh-CN"/>
              </w:rPr>
              <w:t>赵平</w:t>
            </w:r>
          </w:p>
        </w:tc>
        <w:tc>
          <w:tcPr>
            <w:tcW w:w="730" w:type="dxa"/>
            <w:shd w:val="clear" w:color="auto" w:fill="auto"/>
            <w:vAlign w:val="center"/>
          </w:tcPr>
          <w:p w14:paraId="7869F223">
            <w:pPr>
              <w:pStyle w:val="29"/>
              <w:bidi w:val="0"/>
              <w:rPr>
                <w:rFonts w:hint="default"/>
                <w:lang w:val="en-US" w:eastAsia="zh-CN"/>
              </w:rPr>
            </w:pPr>
            <w:r>
              <w:rPr>
                <w:rFonts w:hint="eastAsia"/>
                <w:lang w:val="en-US" w:eastAsia="zh-CN"/>
              </w:rPr>
              <w:t>男</w:t>
            </w:r>
          </w:p>
        </w:tc>
        <w:tc>
          <w:tcPr>
            <w:tcW w:w="1415" w:type="dxa"/>
            <w:shd w:val="clear" w:color="auto" w:fill="auto"/>
            <w:vAlign w:val="center"/>
          </w:tcPr>
          <w:p w14:paraId="1C4B11D0">
            <w:pPr>
              <w:pStyle w:val="29"/>
              <w:bidi w:val="0"/>
              <w:rPr>
                <w:rFonts w:hint="eastAsia"/>
                <w:lang w:val="en-US" w:eastAsia="zh-CN"/>
              </w:rPr>
            </w:pPr>
            <w:r>
              <w:rPr>
                <w:rFonts w:hint="eastAsia"/>
                <w:lang w:val="en-US" w:eastAsia="zh-CN"/>
              </w:rPr>
              <w:t>副组长</w:t>
            </w:r>
          </w:p>
        </w:tc>
        <w:tc>
          <w:tcPr>
            <w:tcW w:w="2372" w:type="dxa"/>
            <w:shd w:val="clear" w:color="auto" w:fill="auto"/>
            <w:vAlign w:val="center"/>
          </w:tcPr>
          <w:p w14:paraId="126431B8">
            <w:pPr>
              <w:pStyle w:val="29"/>
              <w:bidi w:val="0"/>
              <w:rPr>
                <w:rFonts w:hint="eastAsia"/>
                <w:lang w:val="en-US" w:eastAsia="zh-CN"/>
              </w:rPr>
            </w:pPr>
            <w:r>
              <w:rPr>
                <w:rFonts w:hint="eastAsia"/>
                <w:lang w:val="en-US" w:eastAsia="zh-CN"/>
              </w:rPr>
              <w:t>武汉外语外事职业学院</w:t>
            </w:r>
          </w:p>
        </w:tc>
        <w:tc>
          <w:tcPr>
            <w:tcW w:w="2467" w:type="dxa"/>
            <w:shd w:val="clear" w:color="auto" w:fill="auto"/>
            <w:vAlign w:val="center"/>
          </w:tcPr>
          <w:p w14:paraId="0F914C17">
            <w:pPr>
              <w:pStyle w:val="29"/>
              <w:bidi w:val="0"/>
              <w:rPr>
                <w:rFonts w:hint="eastAsia"/>
                <w:lang w:val="en-US" w:eastAsia="zh-CN"/>
              </w:rPr>
            </w:pPr>
            <w:r>
              <w:rPr>
                <w:rFonts w:hint="eastAsia"/>
                <w:lang w:val="en-US" w:eastAsia="zh-CN"/>
              </w:rPr>
              <w:t>旅游与管理学院学工书记</w:t>
            </w:r>
          </w:p>
        </w:tc>
      </w:tr>
      <w:tr w14:paraId="383F5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center"/>
          </w:tcPr>
          <w:p w14:paraId="13C0422B">
            <w:pPr>
              <w:pStyle w:val="29"/>
              <w:bidi w:val="0"/>
              <w:rPr>
                <w:rFonts w:hint="default"/>
                <w:lang w:val="en-US" w:eastAsia="zh-CN"/>
              </w:rPr>
            </w:pPr>
            <w:r>
              <w:rPr>
                <w:rFonts w:hint="eastAsia"/>
                <w:lang w:val="en-US" w:eastAsia="zh-CN"/>
              </w:rPr>
              <w:t>9</w:t>
            </w:r>
          </w:p>
        </w:tc>
        <w:tc>
          <w:tcPr>
            <w:tcW w:w="1134" w:type="dxa"/>
            <w:shd w:val="clear" w:color="auto" w:fill="auto"/>
            <w:vAlign w:val="center"/>
          </w:tcPr>
          <w:p w14:paraId="0AD795BB">
            <w:pPr>
              <w:pStyle w:val="29"/>
              <w:bidi w:val="0"/>
              <w:rPr>
                <w:rFonts w:hint="eastAsia"/>
                <w:lang w:val="en-US" w:eastAsia="zh-CN"/>
              </w:rPr>
            </w:pPr>
            <w:r>
              <w:rPr>
                <w:rFonts w:hint="eastAsia"/>
                <w:lang w:val="en-US" w:eastAsia="zh-CN"/>
              </w:rPr>
              <w:t>梁川飞</w:t>
            </w:r>
          </w:p>
        </w:tc>
        <w:tc>
          <w:tcPr>
            <w:tcW w:w="730" w:type="dxa"/>
            <w:shd w:val="clear" w:color="auto" w:fill="auto"/>
            <w:vAlign w:val="center"/>
          </w:tcPr>
          <w:p w14:paraId="48AF0577">
            <w:pPr>
              <w:pStyle w:val="29"/>
              <w:bidi w:val="0"/>
              <w:rPr>
                <w:rFonts w:hint="eastAsia"/>
                <w:lang w:val="en-US" w:eastAsia="zh-CN"/>
              </w:rPr>
            </w:pPr>
            <w:r>
              <w:rPr>
                <w:rFonts w:hint="eastAsia"/>
                <w:lang w:val="en-US" w:eastAsia="zh-CN"/>
              </w:rPr>
              <w:t>女</w:t>
            </w:r>
          </w:p>
        </w:tc>
        <w:tc>
          <w:tcPr>
            <w:tcW w:w="1415" w:type="dxa"/>
            <w:shd w:val="clear" w:color="auto" w:fill="auto"/>
            <w:vAlign w:val="center"/>
          </w:tcPr>
          <w:p w14:paraId="386B6457">
            <w:pPr>
              <w:pStyle w:val="29"/>
              <w:bidi w:val="0"/>
              <w:rPr>
                <w:rFonts w:hint="eastAsia"/>
                <w:lang w:val="en-US" w:eastAsia="zh-CN"/>
              </w:rPr>
            </w:pPr>
            <w:r>
              <w:rPr>
                <w:rFonts w:hint="eastAsia"/>
                <w:lang w:val="en-US" w:eastAsia="zh-CN"/>
              </w:rPr>
              <w:t>副组长</w:t>
            </w:r>
          </w:p>
        </w:tc>
        <w:tc>
          <w:tcPr>
            <w:tcW w:w="2372" w:type="dxa"/>
            <w:shd w:val="clear" w:color="auto" w:fill="auto"/>
            <w:vAlign w:val="center"/>
          </w:tcPr>
          <w:p w14:paraId="34291268">
            <w:pPr>
              <w:pStyle w:val="29"/>
              <w:bidi w:val="0"/>
              <w:rPr>
                <w:rFonts w:hint="eastAsia"/>
                <w:lang w:val="en-US" w:eastAsia="zh-CN"/>
              </w:rPr>
            </w:pPr>
            <w:r>
              <w:rPr>
                <w:rFonts w:hint="eastAsia"/>
                <w:lang w:val="en-US" w:eastAsia="zh-CN"/>
              </w:rPr>
              <w:t>武汉外语外事职业学院</w:t>
            </w:r>
          </w:p>
        </w:tc>
        <w:tc>
          <w:tcPr>
            <w:tcW w:w="2467" w:type="dxa"/>
            <w:shd w:val="clear" w:color="auto" w:fill="auto"/>
            <w:vAlign w:val="center"/>
          </w:tcPr>
          <w:p w14:paraId="46044285">
            <w:pPr>
              <w:pStyle w:val="29"/>
              <w:bidi w:val="0"/>
              <w:rPr>
                <w:rFonts w:hint="eastAsia"/>
                <w:lang w:val="en-US" w:eastAsia="zh-CN"/>
              </w:rPr>
            </w:pPr>
            <w:r>
              <w:rPr>
                <w:rFonts w:hint="eastAsia"/>
                <w:lang w:val="en-US" w:eastAsia="zh-CN"/>
              </w:rPr>
              <w:t>旅游系主任</w:t>
            </w:r>
          </w:p>
        </w:tc>
      </w:tr>
      <w:tr w14:paraId="5B1CC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center"/>
          </w:tcPr>
          <w:p w14:paraId="7171D98B">
            <w:pPr>
              <w:pStyle w:val="29"/>
              <w:bidi w:val="0"/>
              <w:rPr>
                <w:rFonts w:hint="default"/>
                <w:lang w:val="en-US" w:eastAsia="zh-CN"/>
              </w:rPr>
            </w:pPr>
            <w:r>
              <w:rPr>
                <w:rFonts w:hint="eastAsia"/>
                <w:lang w:val="en-US" w:eastAsia="zh-CN"/>
              </w:rPr>
              <w:t>10</w:t>
            </w:r>
          </w:p>
        </w:tc>
        <w:tc>
          <w:tcPr>
            <w:tcW w:w="1134" w:type="dxa"/>
            <w:shd w:val="clear" w:color="auto" w:fill="auto"/>
            <w:vAlign w:val="center"/>
          </w:tcPr>
          <w:p w14:paraId="7F1DEF28">
            <w:pPr>
              <w:pStyle w:val="29"/>
              <w:bidi w:val="0"/>
              <w:rPr>
                <w:rFonts w:hint="default"/>
                <w:lang w:val="en-US" w:eastAsia="zh-CN"/>
              </w:rPr>
            </w:pPr>
            <w:r>
              <w:rPr>
                <w:rFonts w:hint="eastAsia"/>
                <w:lang w:val="en-US" w:eastAsia="zh-CN"/>
              </w:rPr>
              <w:t>张丽娜</w:t>
            </w:r>
          </w:p>
        </w:tc>
        <w:tc>
          <w:tcPr>
            <w:tcW w:w="730" w:type="dxa"/>
            <w:shd w:val="clear" w:color="auto" w:fill="auto"/>
            <w:vAlign w:val="center"/>
          </w:tcPr>
          <w:p w14:paraId="107F544E">
            <w:pPr>
              <w:pStyle w:val="29"/>
              <w:bidi w:val="0"/>
              <w:rPr>
                <w:rFonts w:hint="eastAsia"/>
                <w:lang w:val="en-US" w:eastAsia="zh-CN"/>
              </w:rPr>
            </w:pPr>
            <w:r>
              <w:rPr>
                <w:rFonts w:hint="eastAsia"/>
                <w:lang w:val="en-US" w:eastAsia="zh-CN"/>
              </w:rPr>
              <w:t>女</w:t>
            </w:r>
          </w:p>
        </w:tc>
        <w:tc>
          <w:tcPr>
            <w:tcW w:w="1415" w:type="dxa"/>
            <w:shd w:val="clear" w:color="auto" w:fill="auto"/>
            <w:vAlign w:val="center"/>
          </w:tcPr>
          <w:p w14:paraId="7A2E1804">
            <w:pPr>
              <w:pStyle w:val="29"/>
              <w:bidi w:val="0"/>
              <w:rPr>
                <w:rFonts w:hint="default"/>
                <w:lang w:val="en-US" w:eastAsia="zh-CN"/>
              </w:rPr>
            </w:pPr>
            <w:r>
              <w:rPr>
                <w:rFonts w:hint="eastAsia"/>
                <w:lang w:val="en-US" w:eastAsia="zh-CN"/>
              </w:rPr>
              <w:t>组员</w:t>
            </w:r>
          </w:p>
        </w:tc>
        <w:tc>
          <w:tcPr>
            <w:tcW w:w="2372" w:type="dxa"/>
            <w:shd w:val="clear" w:color="auto" w:fill="auto"/>
            <w:vAlign w:val="center"/>
          </w:tcPr>
          <w:p w14:paraId="50A75584">
            <w:pPr>
              <w:pStyle w:val="29"/>
              <w:bidi w:val="0"/>
              <w:rPr>
                <w:rFonts w:hint="eastAsia"/>
                <w:lang w:val="en-US" w:eastAsia="zh-CN"/>
              </w:rPr>
            </w:pPr>
            <w:r>
              <w:rPr>
                <w:rFonts w:hint="eastAsia"/>
                <w:lang w:val="en-US" w:eastAsia="zh-CN"/>
              </w:rPr>
              <w:t>武汉外语外事职业学院</w:t>
            </w:r>
          </w:p>
        </w:tc>
        <w:tc>
          <w:tcPr>
            <w:tcW w:w="2467" w:type="dxa"/>
            <w:shd w:val="clear" w:color="auto" w:fill="auto"/>
            <w:vAlign w:val="center"/>
          </w:tcPr>
          <w:p w14:paraId="79BBE019">
            <w:pPr>
              <w:pStyle w:val="29"/>
              <w:bidi w:val="0"/>
              <w:rPr>
                <w:rFonts w:hint="default"/>
                <w:lang w:val="en-US" w:eastAsia="zh-CN"/>
              </w:rPr>
            </w:pPr>
            <w:r>
              <w:rPr>
                <w:rFonts w:hint="eastAsia"/>
                <w:lang w:val="en-US" w:eastAsia="zh-CN"/>
              </w:rPr>
              <w:t>智能机电（酒店工程）专业负责人</w:t>
            </w:r>
          </w:p>
        </w:tc>
      </w:tr>
      <w:tr w14:paraId="1CAA8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center"/>
          </w:tcPr>
          <w:p w14:paraId="104F7A58">
            <w:pPr>
              <w:pStyle w:val="29"/>
              <w:bidi w:val="0"/>
              <w:rPr>
                <w:rFonts w:hint="default"/>
                <w:lang w:val="en-US" w:eastAsia="zh-CN"/>
              </w:rPr>
            </w:pPr>
            <w:r>
              <w:rPr>
                <w:rFonts w:hint="eastAsia"/>
                <w:lang w:val="en-US" w:eastAsia="zh-CN"/>
              </w:rPr>
              <w:t>11</w:t>
            </w:r>
          </w:p>
        </w:tc>
        <w:tc>
          <w:tcPr>
            <w:tcW w:w="1134" w:type="dxa"/>
            <w:shd w:val="clear" w:color="auto" w:fill="auto"/>
            <w:vAlign w:val="center"/>
          </w:tcPr>
          <w:p w14:paraId="25F32160">
            <w:pPr>
              <w:pStyle w:val="29"/>
              <w:bidi w:val="0"/>
              <w:rPr>
                <w:rFonts w:hint="default"/>
                <w:lang w:val="en-US" w:eastAsia="zh-CN"/>
              </w:rPr>
            </w:pPr>
            <w:r>
              <w:rPr>
                <w:rFonts w:hint="eastAsia"/>
                <w:lang w:val="en-US" w:eastAsia="zh-CN"/>
              </w:rPr>
              <w:t>祝晓春</w:t>
            </w:r>
          </w:p>
        </w:tc>
        <w:tc>
          <w:tcPr>
            <w:tcW w:w="730" w:type="dxa"/>
            <w:shd w:val="clear" w:color="auto" w:fill="auto"/>
            <w:vAlign w:val="center"/>
          </w:tcPr>
          <w:p w14:paraId="031CCA8C">
            <w:pPr>
              <w:pStyle w:val="29"/>
              <w:bidi w:val="0"/>
              <w:rPr>
                <w:rFonts w:hint="eastAsia"/>
                <w:lang w:val="en-US" w:eastAsia="zh-CN"/>
              </w:rPr>
            </w:pPr>
            <w:r>
              <w:rPr>
                <w:rFonts w:hint="eastAsia"/>
                <w:lang w:val="en-US" w:eastAsia="zh-CN"/>
              </w:rPr>
              <w:t>女</w:t>
            </w:r>
          </w:p>
        </w:tc>
        <w:tc>
          <w:tcPr>
            <w:tcW w:w="1415" w:type="dxa"/>
            <w:shd w:val="clear" w:color="auto" w:fill="auto"/>
            <w:vAlign w:val="center"/>
          </w:tcPr>
          <w:p w14:paraId="386FBB18">
            <w:pPr>
              <w:pStyle w:val="29"/>
              <w:bidi w:val="0"/>
              <w:rPr>
                <w:rFonts w:hint="default"/>
                <w:lang w:val="en-US" w:eastAsia="zh-CN"/>
              </w:rPr>
            </w:pPr>
            <w:r>
              <w:rPr>
                <w:rFonts w:hint="eastAsia"/>
                <w:lang w:val="en-US" w:eastAsia="zh-CN"/>
              </w:rPr>
              <w:t>组员</w:t>
            </w:r>
          </w:p>
        </w:tc>
        <w:tc>
          <w:tcPr>
            <w:tcW w:w="2372" w:type="dxa"/>
            <w:shd w:val="clear" w:color="auto" w:fill="auto"/>
            <w:vAlign w:val="center"/>
          </w:tcPr>
          <w:p w14:paraId="327D3ECB">
            <w:pPr>
              <w:pStyle w:val="29"/>
              <w:bidi w:val="0"/>
              <w:rPr>
                <w:rFonts w:hint="eastAsia"/>
                <w:lang w:val="en-US" w:eastAsia="zh-CN"/>
              </w:rPr>
            </w:pPr>
            <w:r>
              <w:rPr>
                <w:rFonts w:hint="eastAsia"/>
                <w:lang w:val="en-US" w:eastAsia="zh-CN"/>
              </w:rPr>
              <w:t>武汉外语外事职业学院</w:t>
            </w:r>
          </w:p>
        </w:tc>
        <w:tc>
          <w:tcPr>
            <w:tcW w:w="2467" w:type="dxa"/>
            <w:shd w:val="clear" w:color="auto" w:fill="auto"/>
            <w:vAlign w:val="center"/>
          </w:tcPr>
          <w:p w14:paraId="61B0427E">
            <w:pPr>
              <w:pStyle w:val="29"/>
              <w:bidi w:val="0"/>
              <w:rPr>
                <w:rFonts w:hint="default"/>
                <w:lang w:val="en-US" w:eastAsia="zh-CN"/>
              </w:rPr>
            </w:pPr>
            <w:r>
              <w:rPr>
                <w:rFonts w:hint="eastAsia"/>
                <w:lang w:val="en-US" w:eastAsia="zh-CN"/>
              </w:rPr>
              <w:t>旅游管理专业负责人</w:t>
            </w:r>
          </w:p>
        </w:tc>
      </w:tr>
      <w:tr w14:paraId="2E0F9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center"/>
          </w:tcPr>
          <w:p w14:paraId="36A3C4E6">
            <w:pPr>
              <w:pStyle w:val="29"/>
              <w:bidi w:val="0"/>
              <w:rPr>
                <w:rFonts w:hint="default"/>
                <w:lang w:val="en-US" w:eastAsia="zh-CN"/>
              </w:rPr>
            </w:pPr>
            <w:r>
              <w:rPr>
                <w:rFonts w:hint="eastAsia"/>
                <w:lang w:val="en-US" w:eastAsia="zh-CN"/>
              </w:rPr>
              <w:t>12</w:t>
            </w:r>
          </w:p>
        </w:tc>
        <w:tc>
          <w:tcPr>
            <w:tcW w:w="1134" w:type="dxa"/>
            <w:shd w:val="clear" w:color="auto" w:fill="auto"/>
            <w:vAlign w:val="center"/>
          </w:tcPr>
          <w:p w14:paraId="323145BB">
            <w:pPr>
              <w:pStyle w:val="29"/>
              <w:bidi w:val="0"/>
              <w:rPr>
                <w:rFonts w:hint="eastAsia"/>
                <w:lang w:val="en-US" w:eastAsia="zh-CN"/>
              </w:rPr>
            </w:pPr>
            <w:r>
              <w:rPr>
                <w:rFonts w:hint="eastAsia"/>
                <w:lang w:val="en-US" w:eastAsia="zh-CN"/>
              </w:rPr>
              <w:t>谷芸子</w:t>
            </w:r>
          </w:p>
        </w:tc>
        <w:tc>
          <w:tcPr>
            <w:tcW w:w="730" w:type="dxa"/>
            <w:shd w:val="clear" w:color="auto" w:fill="auto"/>
            <w:vAlign w:val="center"/>
          </w:tcPr>
          <w:p w14:paraId="25FCA7A6">
            <w:pPr>
              <w:pStyle w:val="29"/>
              <w:bidi w:val="0"/>
              <w:rPr>
                <w:rFonts w:hint="eastAsia"/>
                <w:lang w:val="en-US" w:eastAsia="zh-CN"/>
              </w:rPr>
            </w:pPr>
            <w:r>
              <w:rPr>
                <w:rFonts w:hint="eastAsia"/>
                <w:lang w:val="en-US" w:eastAsia="zh-CN"/>
              </w:rPr>
              <w:t>女</w:t>
            </w:r>
          </w:p>
        </w:tc>
        <w:tc>
          <w:tcPr>
            <w:tcW w:w="1415" w:type="dxa"/>
            <w:shd w:val="clear" w:color="auto" w:fill="auto"/>
            <w:vAlign w:val="center"/>
          </w:tcPr>
          <w:p w14:paraId="0E0B9DD7">
            <w:pPr>
              <w:pStyle w:val="29"/>
              <w:bidi w:val="0"/>
              <w:rPr>
                <w:rFonts w:hint="eastAsia"/>
                <w:lang w:val="en-US" w:eastAsia="zh-CN"/>
              </w:rPr>
            </w:pPr>
            <w:r>
              <w:rPr>
                <w:rFonts w:hint="eastAsia"/>
                <w:lang w:val="en-US" w:eastAsia="zh-CN"/>
              </w:rPr>
              <w:t>组员</w:t>
            </w:r>
          </w:p>
        </w:tc>
        <w:tc>
          <w:tcPr>
            <w:tcW w:w="2372" w:type="dxa"/>
            <w:shd w:val="clear" w:color="auto" w:fill="auto"/>
            <w:vAlign w:val="center"/>
          </w:tcPr>
          <w:p w14:paraId="5BE2ABEA">
            <w:pPr>
              <w:pStyle w:val="29"/>
              <w:bidi w:val="0"/>
              <w:rPr>
                <w:rFonts w:hint="eastAsia"/>
                <w:lang w:val="en-US" w:eastAsia="zh-CN"/>
              </w:rPr>
            </w:pPr>
            <w:r>
              <w:rPr>
                <w:rFonts w:hint="eastAsia"/>
                <w:lang w:val="en-US" w:eastAsia="zh-CN"/>
              </w:rPr>
              <w:t>武汉外语外事职业学院</w:t>
            </w:r>
          </w:p>
        </w:tc>
        <w:tc>
          <w:tcPr>
            <w:tcW w:w="2467" w:type="dxa"/>
            <w:shd w:val="clear" w:color="auto" w:fill="auto"/>
            <w:vAlign w:val="center"/>
          </w:tcPr>
          <w:p w14:paraId="0698F77E">
            <w:pPr>
              <w:pStyle w:val="29"/>
              <w:bidi w:val="0"/>
              <w:rPr>
                <w:rFonts w:hint="eastAsia"/>
                <w:lang w:val="en-US" w:eastAsia="zh-CN"/>
              </w:rPr>
            </w:pPr>
            <w:r>
              <w:rPr>
                <w:rFonts w:hint="eastAsia"/>
                <w:lang w:val="en-US" w:eastAsia="zh-CN"/>
              </w:rPr>
              <w:t>酒店管理与数字化运营专业负责人</w:t>
            </w:r>
          </w:p>
        </w:tc>
      </w:tr>
    </w:tbl>
    <w:p w14:paraId="7366A1CD">
      <w:pPr>
        <w:keepNext w:val="0"/>
        <w:keepLines w:val="0"/>
        <w:pageBreakBefore w:val="0"/>
        <w:widowControl/>
        <w:kinsoku/>
        <w:wordWrap/>
        <w:overflowPunct w:val="0"/>
        <w:topLinePunct w:val="0"/>
        <w:bidi w:val="0"/>
        <w:spacing w:line="320" w:lineRule="auto"/>
        <w:jc w:val="both"/>
        <w:rPr>
          <w:sz w:val="21"/>
          <w:szCs w:val="21"/>
        </w:rPr>
      </w:pPr>
    </w:p>
    <w:p w14:paraId="3306D683">
      <w:pPr>
        <w:keepNext w:val="0"/>
        <w:keepLines w:val="0"/>
        <w:pageBreakBefore w:val="0"/>
        <w:widowControl/>
        <w:kinsoku/>
        <w:wordWrap/>
        <w:overflowPunct w:val="0"/>
        <w:topLinePunct w:val="0"/>
        <w:bidi w:val="0"/>
        <w:spacing w:before="116" w:line="320" w:lineRule="auto"/>
        <w:ind w:left="566"/>
        <w:jc w:val="both"/>
        <w:outlineLvl w:val="3"/>
        <w:rPr>
          <w:rFonts w:ascii="黑体" w:hAnsi="黑体" w:eastAsia="黑体" w:cs="黑体"/>
          <w:b/>
          <w:bCs/>
          <w:spacing w:val="-3"/>
          <w:sz w:val="28"/>
          <w:szCs w:val="28"/>
          <w:lang w:eastAsia="zh-CN"/>
        </w:rPr>
      </w:pPr>
    </w:p>
    <w:p w14:paraId="5E3D4A10">
      <w:pPr>
        <w:keepNext w:val="0"/>
        <w:keepLines w:val="0"/>
        <w:pageBreakBefore w:val="0"/>
        <w:widowControl/>
        <w:kinsoku/>
        <w:wordWrap/>
        <w:overflowPunct w:val="0"/>
        <w:topLinePunct w:val="0"/>
        <w:bidi w:val="0"/>
        <w:spacing w:before="116" w:line="320" w:lineRule="auto"/>
        <w:ind w:left="566"/>
        <w:jc w:val="both"/>
        <w:outlineLvl w:val="3"/>
        <w:rPr>
          <w:rFonts w:hint="eastAsia" w:ascii="黑体" w:hAnsi="黑体" w:eastAsia="黑体" w:cs="黑体"/>
          <w:b/>
          <w:bCs/>
          <w:spacing w:val="-3"/>
          <w:sz w:val="28"/>
          <w:szCs w:val="28"/>
          <w:lang w:eastAsia="zh-CN"/>
        </w:rPr>
      </w:pPr>
      <w:r>
        <w:rPr>
          <w:rFonts w:ascii="黑体" w:hAnsi="黑体" w:eastAsia="黑体" w:cs="黑体"/>
          <w:b/>
          <w:bCs/>
          <w:spacing w:val="-3"/>
          <w:sz w:val="28"/>
          <w:szCs w:val="28"/>
          <w:lang w:eastAsia="zh-CN"/>
        </w:rPr>
        <w:t>十</w:t>
      </w:r>
      <w:r>
        <w:rPr>
          <w:rFonts w:hint="eastAsia" w:ascii="黑体" w:hAnsi="黑体" w:eastAsia="黑体" w:cs="黑体"/>
          <w:b/>
          <w:bCs/>
          <w:spacing w:val="-3"/>
          <w:sz w:val="28"/>
          <w:szCs w:val="28"/>
          <w:lang w:eastAsia="zh-CN"/>
        </w:rPr>
        <w:t>五</w:t>
      </w:r>
      <w:r>
        <w:rPr>
          <w:rFonts w:ascii="黑体" w:hAnsi="黑体" w:eastAsia="黑体" w:cs="黑体"/>
          <w:b/>
          <w:bCs/>
          <w:spacing w:val="-3"/>
          <w:sz w:val="28"/>
          <w:szCs w:val="28"/>
          <w:lang w:eastAsia="zh-CN"/>
        </w:rPr>
        <w:t>、专业建设委员会专家论证意见</w:t>
      </w:r>
    </w:p>
    <w:tbl>
      <w:tblPr>
        <w:tblStyle w:val="55"/>
        <w:tblW w:w="8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62"/>
      </w:tblGrid>
      <w:tr w14:paraId="44D8D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962" w:type="dxa"/>
            <w:vAlign w:val="top"/>
          </w:tcPr>
          <w:p w14:paraId="6F3707C1">
            <w:pPr>
              <w:pStyle w:val="30"/>
              <w:bidi w:val="0"/>
              <w:rPr>
                <w:rFonts w:hint="eastAsia"/>
                <w:lang w:eastAsia="zh-CN"/>
              </w:rPr>
            </w:pPr>
            <w:r>
              <w:rPr>
                <w:rFonts w:hint="eastAsia"/>
                <w:lang w:eastAsia="zh-CN"/>
              </w:rPr>
              <w:t xml:space="preserve"> </w:t>
            </w:r>
            <w:r>
              <w:rPr>
                <w:rFonts w:hint="eastAsia"/>
                <w:lang w:val="en-US" w:eastAsia="zh-CN"/>
              </w:rPr>
              <w:t xml:space="preserve">   </w:t>
            </w:r>
            <w:r>
              <w:rPr>
                <w:rFonts w:hint="eastAsia"/>
                <w:lang w:eastAsia="zh-CN"/>
              </w:rPr>
              <w:t>20</w:t>
            </w:r>
            <w:r>
              <w:rPr>
                <w:rFonts w:hint="eastAsia"/>
                <w:lang w:val="en-US" w:eastAsia="zh-CN"/>
              </w:rPr>
              <w:t>25</w:t>
            </w:r>
            <w:r>
              <w:rPr>
                <w:rFonts w:hint="eastAsia"/>
                <w:lang w:eastAsia="zh-CN"/>
              </w:rPr>
              <w:t>年</w:t>
            </w:r>
            <w:r>
              <w:rPr>
                <w:rFonts w:hint="eastAsia"/>
                <w:lang w:val="en-US" w:eastAsia="zh-CN"/>
              </w:rPr>
              <w:t>5</w:t>
            </w:r>
            <w:r>
              <w:rPr>
                <w:rFonts w:hint="eastAsia"/>
                <w:lang w:eastAsia="zh-CN"/>
              </w:rPr>
              <w:t>月</w:t>
            </w:r>
            <w:r>
              <w:rPr>
                <w:rFonts w:hint="eastAsia"/>
                <w:lang w:val="en-US" w:eastAsia="zh-CN"/>
              </w:rPr>
              <w:t>8</w:t>
            </w:r>
            <w:r>
              <w:rPr>
                <w:rFonts w:hint="eastAsia"/>
                <w:lang w:eastAsia="zh-CN"/>
              </w:rPr>
              <w:t xml:space="preserve">日 ，在 </w:t>
            </w:r>
            <w:r>
              <w:rPr>
                <w:rFonts w:hint="eastAsia"/>
                <w:lang w:val="en-US" w:eastAsia="zh-CN"/>
              </w:rPr>
              <w:t>B302会议室</w:t>
            </w:r>
            <w:r>
              <w:rPr>
                <w:rFonts w:hint="eastAsia"/>
                <w:lang w:eastAsia="zh-CN"/>
              </w:rPr>
              <w:t>召开了 2025 级</w:t>
            </w:r>
            <w:r>
              <w:rPr>
                <w:rFonts w:hint="eastAsia"/>
                <w:lang w:val="en-US" w:eastAsia="zh-CN"/>
              </w:rPr>
              <w:t>酒店管理与数字化运营</w:t>
            </w:r>
            <w:r>
              <w:rPr>
                <w:rFonts w:hint="eastAsia"/>
                <w:lang w:eastAsia="zh-CN"/>
              </w:rPr>
              <w:t>专业人才培养方案制（修）订论证会，</w:t>
            </w:r>
            <w:r>
              <w:rPr>
                <w:rFonts w:hint="eastAsia"/>
                <w:lang w:val="en-US" w:eastAsia="zh-CN"/>
              </w:rPr>
              <w:t>会议</w:t>
            </w:r>
            <w:r>
              <w:rPr>
                <w:rFonts w:hint="eastAsia"/>
                <w:lang w:eastAsia="zh-CN"/>
              </w:rPr>
              <w:t>听取了关于“</w:t>
            </w:r>
            <w:r>
              <w:rPr>
                <w:rFonts w:hint="eastAsia"/>
                <w:lang w:val="en-US" w:eastAsia="zh-CN"/>
              </w:rPr>
              <w:t>酒店管理与数字化运营</w:t>
            </w:r>
            <w:r>
              <w:rPr>
                <w:rFonts w:hint="eastAsia"/>
                <w:lang w:eastAsia="zh-CN"/>
              </w:rPr>
              <w:t xml:space="preserve"> 专业 2025 级人才培养方案制（修）订说明”，对2025 级</w:t>
            </w:r>
            <w:r>
              <w:rPr>
                <w:rFonts w:hint="eastAsia"/>
                <w:lang w:val="en-US" w:eastAsia="zh-CN"/>
              </w:rPr>
              <w:t>酒店管理与数字化运营</w:t>
            </w:r>
            <w:r>
              <w:rPr>
                <w:rFonts w:hint="eastAsia"/>
                <w:lang w:eastAsia="zh-CN"/>
              </w:rPr>
              <w:t xml:space="preserve"> 专业人才培养方案进行了咨询、讨论、论证，形成如下意见：</w:t>
            </w:r>
          </w:p>
          <w:p w14:paraId="5B3471CF">
            <w:pPr>
              <w:pStyle w:val="30"/>
              <w:bidi w:val="0"/>
              <w:rPr>
                <w:rFonts w:hint="eastAsia"/>
                <w:lang w:eastAsia="zh-CN"/>
              </w:rPr>
            </w:pPr>
            <w:r>
              <w:rPr>
                <w:rFonts w:hint="eastAsia"/>
                <w:lang w:eastAsia="zh-CN"/>
              </w:rPr>
              <w:t>一、肯定性意见</w:t>
            </w:r>
          </w:p>
          <w:p w14:paraId="40D245D9">
            <w:pPr>
              <w:pStyle w:val="30"/>
              <w:bidi w:val="0"/>
              <w:rPr>
                <w:rFonts w:hint="eastAsia"/>
                <w:lang w:eastAsia="zh-CN"/>
              </w:rPr>
            </w:pPr>
            <w:r>
              <w:rPr>
                <w:rFonts w:hint="eastAsia"/>
                <w:lang w:eastAsia="zh-CN"/>
              </w:rPr>
              <w:t>1. 专业面向、培养目标与规格定位</w:t>
            </w:r>
          </w:p>
          <w:p w14:paraId="3CA08940">
            <w:pPr>
              <w:pStyle w:val="30"/>
              <w:bidi w:val="0"/>
              <w:rPr>
                <w:rFonts w:hint="eastAsia"/>
                <w:lang w:eastAsia="zh-CN"/>
              </w:rPr>
            </w:pPr>
            <w:r>
              <w:rPr>
                <w:rFonts w:hint="eastAsia"/>
                <w:lang w:eastAsia="zh-CN"/>
              </w:rPr>
              <w:t>专业紧密对接酒店行业数字化转型需求，培养目标明确聚焦“数字化运营+服务管理”复合型人才，规格定位精准覆盖职业素养、技术能力与可持续发展能力要求。</w:t>
            </w:r>
          </w:p>
          <w:p w14:paraId="2EEB149D">
            <w:pPr>
              <w:pStyle w:val="30"/>
              <w:bidi w:val="0"/>
              <w:rPr>
                <w:rFonts w:hint="eastAsia"/>
                <w:lang w:eastAsia="zh-CN"/>
              </w:rPr>
            </w:pPr>
            <w:r>
              <w:rPr>
                <w:rFonts w:hint="eastAsia"/>
                <w:lang w:eastAsia="zh-CN"/>
              </w:rPr>
              <w:t>2. 工作任务与能力分析</w:t>
            </w:r>
          </w:p>
          <w:p w14:paraId="10B28AF0">
            <w:pPr>
              <w:pStyle w:val="30"/>
              <w:bidi w:val="0"/>
              <w:rPr>
                <w:rFonts w:hint="eastAsia"/>
                <w:lang w:eastAsia="zh-CN"/>
              </w:rPr>
            </w:pPr>
            <w:r>
              <w:rPr>
                <w:rFonts w:hint="eastAsia"/>
                <w:lang w:eastAsia="zh-CN"/>
              </w:rPr>
              <w:t>通过岗位能力矩阵系统分解前厅、客房、餐饮等核心岗位的数字化工作场景，精准提炼数据运营分析、智能系统操作等新兴能力要求，与行业最新发展趋势高度契合。</w:t>
            </w:r>
          </w:p>
          <w:p w14:paraId="11ED228B">
            <w:pPr>
              <w:pStyle w:val="30"/>
              <w:bidi w:val="0"/>
              <w:rPr>
                <w:rFonts w:hint="eastAsia"/>
                <w:lang w:eastAsia="zh-CN"/>
              </w:rPr>
            </w:pPr>
            <w:r>
              <w:rPr>
                <w:rFonts w:hint="eastAsia"/>
                <w:lang w:eastAsia="zh-CN"/>
              </w:rPr>
              <w:t>3. 培养模式与课程体系</w:t>
            </w:r>
          </w:p>
          <w:p w14:paraId="0600F733">
            <w:pPr>
              <w:pStyle w:val="30"/>
              <w:bidi w:val="0"/>
              <w:rPr>
                <w:rFonts w:hint="eastAsia"/>
                <w:lang w:eastAsia="zh-CN"/>
              </w:rPr>
            </w:pPr>
            <w:r>
              <w:rPr>
                <w:rFonts w:hint="eastAsia"/>
                <w:lang w:eastAsia="zh-CN"/>
              </w:rPr>
              <w:t>构建“工学交替、能力递进”的模块化课程体系，创新性设置《酒店大数据分析》等数字化核心课程，形成“基础能力→专项技能→综合实训”三级培养路径。</w:t>
            </w:r>
          </w:p>
          <w:p w14:paraId="314F1CED">
            <w:pPr>
              <w:pStyle w:val="30"/>
              <w:bidi w:val="0"/>
              <w:rPr>
                <w:rFonts w:hint="eastAsia"/>
                <w:lang w:eastAsia="zh-CN"/>
              </w:rPr>
            </w:pPr>
            <w:r>
              <w:rPr>
                <w:rFonts w:hint="eastAsia"/>
                <w:lang w:eastAsia="zh-CN"/>
              </w:rPr>
              <w:t>4. 教学计划安排</w:t>
            </w:r>
          </w:p>
          <w:p w14:paraId="7A177406">
            <w:pPr>
              <w:pStyle w:val="30"/>
              <w:bidi w:val="0"/>
              <w:rPr>
                <w:rFonts w:hint="eastAsia"/>
                <w:lang w:eastAsia="zh-CN"/>
              </w:rPr>
            </w:pPr>
            <w:r>
              <w:rPr>
                <w:rFonts w:hint="eastAsia"/>
                <w:lang w:eastAsia="zh-CN"/>
              </w:rPr>
              <w:t>采用“2+</w:t>
            </w:r>
            <w:r>
              <w:rPr>
                <w:rFonts w:hint="eastAsia"/>
                <w:lang w:val="en-US" w:eastAsia="zh-CN"/>
              </w:rPr>
              <w:t>1</w:t>
            </w:r>
            <w:r>
              <w:rPr>
                <w:rFonts w:hint="eastAsia"/>
                <w:lang w:eastAsia="zh-CN"/>
              </w:rPr>
              <w:t>”学段式设计，前五学期完成理论+校内实训，第六学期实施企业真实项目轮岗，时间分配合理，符合技能养成规律。</w:t>
            </w:r>
          </w:p>
          <w:p w14:paraId="20A41A08">
            <w:pPr>
              <w:pStyle w:val="30"/>
              <w:bidi w:val="0"/>
              <w:rPr>
                <w:rFonts w:hint="eastAsia"/>
                <w:lang w:eastAsia="zh-CN"/>
              </w:rPr>
            </w:pPr>
            <w:r>
              <w:rPr>
                <w:rFonts w:hint="eastAsia"/>
                <w:lang w:eastAsia="zh-CN"/>
              </w:rPr>
              <w:t>二、建议性意见</w:t>
            </w:r>
          </w:p>
          <w:p w14:paraId="116F0CD9">
            <w:pPr>
              <w:pStyle w:val="30"/>
              <w:bidi w:val="0"/>
              <w:rPr>
                <w:rFonts w:hint="eastAsia"/>
                <w:lang w:eastAsia="zh-CN"/>
              </w:rPr>
            </w:pPr>
            <w:r>
              <w:rPr>
                <w:rFonts w:hint="eastAsia"/>
                <w:lang w:eastAsia="zh-CN"/>
              </w:rPr>
              <w:t>建议增设《人工智能在酒店场景的应用》选修模块，应对生成式AI技术变革。</w:t>
            </w:r>
          </w:p>
          <w:p w14:paraId="465BF2FC">
            <w:pPr>
              <w:pStyle w:val="30"/>
              <w:bidi w:val="0"/>
              <w:rPr>
                <w:rFonts w:hint="eastAsia"/>
                <w:lang w:eastAsia="zh-CN"/>
              </w:rPr>
            </w:pPr>
            <w:r>
              <w:rPr>
                <w:rFonts w:hint="eastAsia"/>
                <w:lang w:eastAsia="zh-CN"/>
              </w:rPr>
              <w:t>完善校企数据共享机制，建议与头部企业建立动态课程更新联合工作组。</w:t>
            </w:r>
          </w:p>
          <w:p w14:paraId="1A8E2360">
            <w:pPr>
              <w:pStyle w:val="30"/>
              <w:bidi w:val="0"/>
              <w:rPr>
                <w:rFonts w:hint="eastAsia"/>
              </w:rPr>
            </w:pPr>
          </w:p>
          <w:p w14:paraId="34E6D5D4">
            <w:pPr>
              <w:pStyle w:val="30"/>
              <w:bidi w:val="0"/>
              <w:ind w:firstLine="5544" w:firstLineChars="2800"/>
              <w:rPr>
                <w:rFonts w:hint="eastAsia"/>
                <w:lang w:val="en-US" w:eastAsia="zh-CN"/>
              </w:rPr>
            </w:pPr>
            <w:r>
              <w:t xml:space="preserve">负责人签字： </w:t>
            </w:r>
            <w:r>
              <w:rPr>
                <w:rFonts w:hint="eastAsia"/>
                <w:lang w:val="en-US" w:eastAsia="zh-CN"/>
              </w:rPr>
              <w:drawing>
                <wp:anchor distT="0" distB="0" distL="114300" distR="114300" simplePos="0" relativeHeight="251666432" behindDoc="0" locked="0" layoutInCell="1" allowOverlap="1">
                  <wp:simplePos x="0" y="0"/>
                  <wp:positionH relativeFrom="column">
                    <wp:posOffset>4624705</wp:posOffset>
                  </wp:positionH>
                  <wp:positionV relativeFrom="paragraph">
                    <wp:posOffset>-344805</wp:posOffset>
                  </wp:positionV>
                  <wp:extent cx="322580" cy="770890"/>
                  <wp:effectExtent l="0" t="0" r="6350" b="1270"/>
                  <wp:wrapNone/>
                  <wp:docPr id="9" name="图片 9" descr="电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电签"/>
                          <pic:cNvPicPr>
                            <a:picLocks noChangeAspect="1"/>
                          </pic:cNvPicPr>
                        </pic:nvPicPr>
                        <pic:blipFill>
                          <a:blip r:embed="rId9"/>
                          <a:stretch>
                            <a:fillRect/>
                          </a:stretch>
                        </pic:blipFill>
                        <pic:spPr>
                          <a:xfrm rot="16200000">
                            <a:off x="0" y="0"/>
                            <a:ext cx="322580" cy="770890"/>
                          </a:xfrm>
                          <a:prstGeom prst="rect">
                            <a:avLst/>
                          </a:prstGeom>
                        </pic:spPr>
                      </pic:pic>
                    </a:graphicData>
                  </a:graphic>
                </wp:anchor>
              </w:drawing>
            </w:r>
            <w:r>
              <w:rPr>
                <w:rFonts w:hint="eastAsia"/>
                <w:lang w:val="en-US" w:eastAsia="zh-CN"/>
              </w:rPr>
              <w:t xml:space="preserve"> </w:t>
            </w:r>
          </w:p>
          <w:p w14:paraId="5E706955">
            <w:pPr>
              <w:pStyle w:val="30"/>
              <w:bidi w:val="0"/>
              <w:ind w:firstLine="5940" w:firstLineChars="3000"/>
              <w:rPr>
                <w:rFonts w:hint="eastAsia"/>
              </w:rPr>
            </w:pPr>
            <w:r>
              <w:rPr>
                <w:rFonts w:hint="eastAsia"/>
                <w:lang w:val="en-US" w:eastAsia="zh-CN"/>
              </w:rPr>
              <w:t>2025</w:t>
            </w:r>
            <w:r>
              <w:t xml:space="preserve">年  </w:t>
            </w:r>
            <w:r>
              <w:rPr>
                <w:rFonts w:hint="eastAsia"/>
                <w:lang w:val="en-US" w:eastAsia="zh-CN"/>
              </w:rPr>
              <w:t>5</w:t>
            </w:r>
            <w:r>
              <w:t xml:space="preserve"> 月 </w:t>
            </w:r>
            <w:r>
              <w:rPr>
                <w:rFonts w:hint="eastAsia"/>
                <w:lang w:val="en-US" w:eastAsia="zh-CN"/>
              </w:rPr>
              <w:t>11</w:t>
            </w:r>
            <w:r>
              <w:t xml:space="preserve"> 日</w:t>
            </w:r>
          </w:p>
        </w:tc>
      </w:tr>
    </w:tbl>
    <w:p w14:paraId="247E7583">
      <w:pPr>
        <w:keepNext w:val="0"/>
        <w:keepLines w:val="0"/>
        <w:pageBreakBefore w:val="0"/>
        <w:widowControl/>
        <w:kinsoku/>
        <w:wordWrap/>
        <w:overflowPunct w:val="0"/>
        <w:topLinePunct w:val="0"/>
        <w:bidi w:val="0"/>
        <w:spacing w:line="320" w:lineRule="auto"/>
        <w:jc w:val="both"/>
      </w:pPr>
    </w:p>
    <w:p w14:paraId="1DA7CE9A">
      <w:pPr>
        <w:pStyle w:val="13"/>
        <w:keepNext w:val="0"/>
        <w:keepLines w:val="0"/>
        <w:pageBreakBefore w:val="0"/>
        <w:widowControl/>
        <w:wordWrap/>
        <w:topLinePunct w:val="0"/>
        <w:bidi w:val="0"/>
        <w:spacing w:before="157" w:line="320" w:lineRule="auto"/>
        <w:rPr>
          <w:rFonts w:hint="eastAsia" w:ascii="黑体" w:hAnsi="黑体" w:eastAsia="黑体" w:cs="黑体"/>
          <w:b/>
          <w:bCs/>
          <w:spacing w:val="-3"/>
          <w:sz w:val="24"/>
          <w:szCs w:val="24"/>
          <w:lang w:eastAsia="zh-CN"/>
        </w:rPr>
      </w:pPr>
    </w:p>
    <w:p w14:paraId="54C2A05E">
      <w:pPr>
        <w:pStyle w:val="13"/>
        <w:keepNext w:val="0"/>
        <w:keepLines w:val="0"/>
        <w:pageBreakBefore w:val="0"/>
        <w:widowControl/>
        <w:wordWrap/>
        <w:topLinePunct w:val="0"/>
        <w:bidi w:val="0"/>
        <w:spacing w:before="157" w:line="320" w:lineRule="auto"/>
        <w:rPr>
          <w:rFonts w:hint="eastAsia" w:ascii="黑体" w:hAnsi="黑体" w:eastAsia="黑体" w:cs="黑体"/>
          <w:b/>
          <w:bCs/>
          <w:spacing w:val="-3"/>
          <w:sz w:val="24"/>
          <w:szCs w:val="24"/>
          <w:lang w:eastAsia="zh-CN"/>
        </w:rPr>
      </w:pPr>
      <w:r>
        <w:drawing>
          <wp:inline distT="0" distB="0" distL="114300" distR="114300">
            <wp:extent cx="5644515" cy="2324100"/>
            <wp:effectExtent l="0" t="0" r="127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644515" cy="2324100"/>
                    </a:xfrm>
                    <a:prstGeom prst="rect">
                      <a:avLst/>
                    </a:prstGeom>
                    <a:noFill/>
                    <a:ln>
                      <a:noFill/>
                    </a:ln>
                  </pic:spPr>
                </pic:pic>
              </a:graphicData>
            </a:graphic>
          </wp:inline>
        </w:drawing>
      </w:r>
    </w:p>
    <w:p w14:paraId="22DF3A8B">
      <w:pPr>
        <w:pStyle w:val="13"/>
        <w:keepNext w:val="0"/>
        <w:keepLines w:val="0"/>
        <w:pageBreakBefore w:val="0"/>
        <w:widowControl/>
        <w:wordWrap/>
        <w:topLinePunct w:val="0"/>
        <w:bidi w:val="0"/>
        <w:spacing w:before="157" w:line="320" w:lineRule="auto"/>
        <w:rPr>
          <w:rFonts w:hint="eastAsia" w:ascii="黑体" w:hAnsi="黑体" w:eastAsia="黑体" w:cs="黑体"/>
          <w:b/>
          <w:bCs/>
          <w:spacing w:val="-3"/>
          <w:sz w:val="24"/>
          <w:szCs w:val="24"/>
          <w:lang w:eastAsia="zh-CN"/>
        </w:rPr>
      </w:pPr>
    </w:p>
    <w:p w14:paraId="0E532144">
      <w:pPr>
        <w:pStyle w:val="13"/>
        <w:keepNext w:val="0"/>
        <w:keepLines w:val="0"/>
        <w:pageBreakBefore w:val="0"/>
        <w:widowControl/>
        <w:wordWrap/>
        <w:topLinePunct w:val="0"/>
        <w:bidi w:val="0"/>
        <w:spacing w:before="157" w:line="320" w:lineRule="auto"/>
        <w:rPr>
          <w:rFonts w:hint="eastAsia" w:ascii="黑体" w:hAnsi="黑体" w:eastAsia="黑体" w:cs="黑体"/>
          <w:b/>
          <w:bCs/>
          <w:spacing w:val="-3"/>
          <w:sz w:val="24"/>
          <w:szCs w:val="24"/>
          <w:lang w:eastAsia="zh-CN"/>
        </w:rPr>
      </w:pPr>
    </w:p>
    <w:p w14:paraId="6E2F1786">
      <w:pPr>
        <w:pStyle w:val="13"/>
        <w:keepNext w:val="0"/>
        <w:keepLines w:val="0"/>
        <w:pageBreakBefore w:val="0"/>
        <w:widowControl/>
        <w:wordWrap/>
        <w:topLinePunct w:val="0"/>
        <w:bidi w:val="0"/>
        <w:spacing w:before="157" w:line="320" w:lineRule="auto"/>
        <w:rPr>
          <w:rFonts w:hint="eastAsia" w:ascii="黑体" w:hAnsi="黑体" w:eastAsia="黑体" w:cs="黑体"/>
          <w:b/>
          <w:bCs/>
          <w:spacing w:val="-3"/>
          <w:sz w:val="24"/>
          <w:szCs w:val="24"/>
          <w:lang w:eastAsia="zh-CN"/>
        </w:rPr>
      </w:pPr>
    </w:p>
    <w:p w14:paraId="22F9C4AE">
      <w:pPr>
        <w:pStyle w:val="13"/>
        <w:keepNext w:val="0"/>
        <w:keepLines w:val="0"/>
        <w:pageBreakBefore w:val="0"/>
        <w:widowControl/>
        <w:wordWrap/>
        <w:topLinePunct w:val="0"/>
        <w:bidi w:val="0"/>
        <w:spacing w:before="157" w:line="320" w:lineRule="auto"/>
        <w:rPr>
          <w:rFonts w:hint="eastAsia" w:ascii="黑体" w:hAnsi="黑体" w:eastAsia="黑体" w:cs="黑体"/>
          <w:b/>
          <w:bCs/>
          <w:spacing w:val="-3"/>
          <w:sz w:val="24"/>
          <w:szCs w:val="24"/>
          <w:lang w:eastAsia="zh-CN"/>
        </w:rPr>
      </w:pPr>
    </w:p>
    <w:p w14:paraId="4F2B91AE">
      <w:pPr>
        <w:pStyle w:val="13"/>
        <w:keepNext w:val="0"/>
        <w:keepLines w:val="0"/>
        <w:pageBreakBefore w:val="0"/>
        <w:widowControl/>
        <w:wordWrap/>
        <w:topLinePunct w:val="0"/>
        <w:bidi w:val="0"/>
        <w:spacing w:before="157" w:line="320" w:lineRule="auto"/>
        <w:rPr>
          <w:rFonts w:hint="eastAsia" w:ascii="黑体" w:hAnsi="黑体" w:eastAsia="黑体" w:cs="黑体"/>
          <w:b/>
          <w:bCs/>
          <w:spacing w:val="-3"/>
          <w:sz w:val="24"/>
          <w:szCs w:val="24"/>
          <w:lang w:eastAsia="zh-CN"/>
        </w:rPr>
      </w:pPr>
    </w:p>
    <w:p w14:paraId="02F22D44">
      <w:pPr>
        <w:pStyle w:val="13"/>
        <w:keepNext w:val="0"/>
        <w:keepLines w:val="0"/>
        <w:pageBreakBefore w:val="0"/>
        <w:widowControl/>
        <w:wordWrap/>
        <w:topLinePunct w:val="0"/>
        <w:bidi w:val="0"/>
        <w:spacing w:before="157" w:line="320" w:lineRule="auto"/>
        <w:rPr>
          <w:rFonts w:hint="eastAsia" w:ascii="黑体" w:hAnsi="黑体" w:eastAsia="黑体" w:cs="黑体"/>
          <w:b/>
          <w:bCs/>
          <w:spacing w:val="-3"/>
          <w:sz w:val="24"/>
          <w:szCs w:val="24"/>
          <w:lang w:eastAsia="zh-CN"/>
        </w:rPr>
      </w:pPr>
    </w:p>
    <w:p w14:paraId="5192BB72">
      <w:pPr>
        <w:pStyle w:val="13"/>
        <w:keepNext w:val="0"/>
        <w:keepLines w:val="0"/>
        <w:pageBreakBefore w:val="0"/>
        <w:widowControl/>
        <w:wordWrap/>
        <w:topLinePunct w:val="0"/>
        <w:bidi w:val="0"/>
        <w:spacing w:before="157" w:line="320" w:lineRule="auto"/>
        <w:rPr>
          <w:rFonts w:hint="eastAsia" w:ascii="黑体" w:hAnsi="黑体" w:eastAsia="黑体" w:cs="黑体"/>
          <w:b/>
          <w:bCs/>
          <w:spacing w:val="-3"/>
          <w:sz w:val="24"/>
          <w:szCs w:val="24"/>
          <w:lang w:eastAsia="zh-CN"/>
        </w:rPr>
      </w:pPr>
    </w:p>
    <w:p w14:paraId="34B57922">
      <w:pPr>
        <w:pStyle w:val="13"/>
        <w:keepNext w:val="0"/>
        <w:keepLines w:val="0"/>
        <w:pageBreakBefore w:val="0"/>
        <w:widowControl/>
        <w:wordWrap/>
        <w:topLinePunct w:val="0"/>
        <w:bidi w:val="0"/>
        <w:spacing w:before="157" w:line="320" w:lineRule="auto"/>
        <w:rPr>
          <w:rFonts w:hint="eastAsia" w:ascii="黑体" w:hAnsi="黑体" w:eastAsia="黑体" w:cs="黑体"/>
          <w:b/>
          <w:bCs/>
          <w:spacing w:val="-3"/>
          <w:sz w:val="24"/>
          <w:szCs w:val="24"/>
          <w:lang w:eastAsia="zh-CN"/>
        </w:rPr>
      </w:pPr>
    </w:p>
    <w:p w14:paraId="1F2ED66A">
      <w:pPr>
        <w:pStyle w:val="13"/>
        <w:keepNext w:val="0"/>
        <w:keepLines w:val="0"/>
        <w:pageBreakBefore w:val="0"/>
        <w:widowControl/>
        <w:wordWrap/>
        <w:topLinePunct w:val="0"/>
        <w:bidi w:val="0"/>
        <w:spacing w:before="157" w:line="320" w:lineRule="auto"/>
        <w:rPr>
          <w:rFonts w:hint="eastAsia" w:ascii="黑体" w:hAnsi="黑体" w:eastAsia="黑体" w:cs="黑体"/>
          <w:b/>
          <w:bCs/>
          <w:spacing w:val="-3"/>
          <w:sz w:val="24"/>
          <w:szCs w:val="24"/>
          <w:lang w:eastAsia="zh-CN"/>
        </w:rPr>
      </w:pPr>
    </w:p>
    <w:p w14:paraId="57E99953">
      <w:pPr>
        <w:pStyle w:val="13"/>
        <w:keepNext w:val="0"/>
        <w:keepLines w:val="0"/>
        <w:pageBreakBefore w:val="0"/>
        <w:widowControl/>
        <w:wordWrap/>
        <w:topLinePunct w:val="0"/>
        <w:bidi w:val="0"/>
        <w:spacing w:before="157" w:line="320" w:lineRule="auto"/>
        <w:rPr>
          <w:rFonts w:hint="eastAsia" w:ascii="黑体" w:hAnsi="黑体" w:eastAsia="黑体" w:cs="黑体"/>
          <w:b/>
          <w:bCs/>
          <w:spacing w:val="-3"/>
          <w:sz w:val="24"/>
          <w:szCs w:val="24"/>
          <w:lang w:eastAsia="zh-CN"/>
        </w:rPr>
      </w:pPr>
    </w:p>
    <w:p w14:paraId="678D36FF">
      <w:pPr>
        <w:pStyle w:val="13"/>
        <w:keepNext w:val="0"/>
        <w:keepLines w:val="0"/>
        <w:pageBreakBefore w:val="0"/>
        <w:widowControl/>
        <w:wordWrap/>
        <w:topLinePunct w:val="0"/>
        <w:bidi w:val="0"/>
        <w:spacing w:before="157" w:line="320" w:lineRule="auto"/>
        <w:rPr>
          <w:rFonts w:hint="eastAsia" w:ascii="黑体" w:hAnsi="黑体" w:eastAsia="黑体" w:cs="黑体"/>
          <w:b/>
          <w:bCs/>
          <w:spacing w:val="-3"/>
          <w:sz w:val="24"/>
          <w:szCs w:val="24"/>
          <w:lang w:eastAsia="zh-CN"/>
        </w:rPr>
      </w:pPr>
    </w:p>
    <w:p w14:paraId="4F7E4AFB">
      <w:pPr>
        <w:pStyle w:val="13"/>
        <w:keepNext w:val="0"/>
        <w:keepLines w:val="0"/>
        <w:pageBreakBefore w:val="0"/>
        <w:widowControl/>
        <w:wordWrap/>
        <w:topLinePunct w:val="0"/>
        <w:bidi w:val="0"/>
        <w:spacing w:before="157" w:line="320" w:lineRule="auto"/>
        <w:rPr>
          <w:rFonts w:hint="eastAsia" w:ascii="黑体" w:hAnsi="黑体" w:eastAsia="黑体" w:cs="黑体"/>
          <w:b/>
          <w:bCs/>
          <w:spacing w:val="-3"/>
          <w:sz w:val="24"/>
          <w:szCs w:val="24"/>
          <w:lang w:eastAsia="zh-CN"/>
        </w:rPr>
      </w:pPr>
    </w:p>
    <w:p w14:paraId="3617EA58">
      <w:pPr>
        <w:pStyle w:val="13"/>
        <w:keepNext w:val="0"/>
        <w:keepLines w:val="0"/>
        <w:pageBreakBefore w:val="0"/>
        <w:widowControl/>
        <w:wordWrap/>
        <w:topLinePunct w:val="0"/>
        <w:bidi w:val="0"/>
        <w:spacing w:before="157" w:line="320" w:lineRule="auto"/>
        <w:rPr>
          <w:rFonts w:hint="eastAsia" w:ascii="黑体" w:hAnsi="黑体" w:eastAsia="黑体" w:cs="黑体"/>
          <w:b/>
          <w:bCs/>
          <w:spacing w:val="-3"/>
          <w:sz w:val="24"/>
          <w:szCs w:val="24"/>
          <w:lang w:eastAsia="zh-CN"/>
        </w:rPr>
      </w:pPr>
    </w:p>
    <w:p w14:paraId="531117AB">
      <w:pPr>
        <w:pStyle w:val="13"/>
        <w:keepNext w:val="0"/>
        <w:keepLines w:val="0"/>
        <w:pageBreakBefore w:val="0"/>
        <w:widowControl/>
        <w:wordWrap/>
        <w:topLinePunct w:val="0"/>
        <w:bidi w:val="0"/>
        <w:spacing w:before="157" w:line="320" w:lineRule="auto"/>
        <w:rPr>
          <w:rFonts w:hint="eastAsia" w:ascii="黑体" w:hAnsi="黑体" w:eastAsia="黑体" w:cs="黑体"/>
          <w:b/>
          <w:bCs/>
          <w:spacing w:val="-3"/>
          <w:sz w:val="24"/>
          <w:szCs w:val="24"/>
          <w:lang w:eastAsia="zh-CN"/>
        </w:rPr>
      </w:pPr>
    </w:p>
    <w:p w14:paraId="38B70F15">
      <w:pPr>
        <w:pStyle w:val="13"/>
        <w:keepNext w:val="0"/>
        <w:keepLines w:val="0"/>
        <w:pageBreakBefore w:val="0"/>
        <w:widowControl/>
        <w:wordWrap/>
        <w:topLinePunct w:val="0"/>
        <w:bidi w:val="0"/>
        <w:spacing w:before="157" w:line="320" w:lineRule="auto"/>
        <w:rPr>
          <w:rFonts w:hint="eastAsia" w:ascii="黑体" w:hAnsi="黑体" w:eastAsia="黑体" w:cs="黑体"/>
          <w:b/>
          <w:bCs/>
          <w:spacing w:val="-3"/>
          <w:sz w:val="24"/>
          <w:szCs w:val="24"/>
          <w:lang w:eastAsia="zh-CN"/>
        </w:rPr>
      </w:pPr>
    </w:p>
    <w:p w14:paraId="5A390C12">
      <w:pPr>
        <w:pStyle w:val="13"/>
        <w:keepNext w:val="0"/>
        <w:keepLines w:val="0"/>
        <w:pageBreakBefore w:val="0"/>
        <w:widowControl/>
        <w:wordWrap/>
        <w:topLinePunct w:val="0"/>
        <w:bidi w:val="0"/>
        <w:spacing w:before="157" w:line="320" w:lineRule="auto"/>
        <w:rPr>
          <w:rFonts w:hint="eastAsia" w:ascii="黑体" w:hAnsi="黑体" w:eastAsia="黑体" w:cs="黑体"/>
          <w:b/>
          <w:bCs/>
          <w:spacing w:val="-3"/>
          <w:sz w:val="24"/>
          <w:szCs w:val="24"/>
          <w:lang w:eastAsia="zh-CN"/>
        </w:rPr>
      </w:pPr>
    </w:p>
    <w:p w14:paraId="462DB302">
      <w:pPr>
        <w:pStyle w:val="13"/>
        <w:keepNext w:val="0"/>
        <w:keepLines w:val="0"/>
        <w:pageBreakBefore w:val="0"/>
        <w:widowControl/>
        <w:wordWrap/>
        <w:topLinePunct w:val="0"/>
        <w:bidi w:val="0"/>
        <w:spacing w:before="157" w:line="320" w:lineRule="auto"/>
        <w:rPr>
          <w:rFonts w:hint="eastAsia" w:ascii="黑体" w:hAnsi="黑体" w:eastAsia="黑体" w:cs="黑体"/>
          <w:b/>
          <w:bCs/>
          <w:spacing w:val="-3"/>
          <w:sz w:val="24"/>
          <w:szCs w:val="24"/>
          <w:lang w:eastAsia="zh-CN"/>
        </w:rPr>
      </w:pPr>
    </w:p>
    <w:p w14:paraId="228F1392">
      <w:pPr>
        <w:keepNext w:val="0"/>
        <w:keepLines w:val="0"/>
        <w:pageBreakBefore w:val="0"/>
        <w:widowControl/>
        <w:numPr>
          <w:ilvl w:val="0"/>
          <w:numId w:val="0"/>
        </w:numPr>
        <w:kinsoku/>
        <w:wordWrap/>
        <w:overflowPunct w:val="0"/>
        <w:topLinePunct w:val="0"/>
        <w:bidi w:val="0"/>
        <w:spacing w:before="285" w:line="320" w:lineRule="auto"/>
        <w:ind w:firstLine="458" w:firstLineChars="200"/>
        <w:jc w:val="both"/>
        <w:outlineLvl w:val="1"/>
        <w:rPr>
          <w:rFonts w:ascii="黑体" w:hAnsi="黑体" w:eastAsia="黑体" w:cs="黑体"/>
          <w:b/>
          <w:bCs/>
          <w:spacing w:val="-6"/>
          <w:sz w:val="24"/>
          <w:szCs w:val="24"/>
          <w:lang w:eastAsia="zh-CN"/>
        </w:rPr>
      </w:pPr>
      <w:r>
        <w:rPr>
          <w:rFonts w:hint="eastAsia" w:ascii="黑体" w:hAnsi="黑体" w:eastAsia="黑体" w:cs="黑体"/>
          <w:b/>
          <w:bCs/>
          <w:spacing w:val="-6"/>
          <w:sz w:val="24"/>
          <w:szCs w:val="24"/>
          <w:lang w:val="en-US" w:eastAsia="zh-CN"/>
        </w:rPr>
        <w:t>附件：</w:t>
      </w:r>
      <w:r>
        <w:rPr>
          <w:rFonts w:ascii="黑体" w:hAnsi="黑体" w:eastAsia="黑体" w:cs="黑体"/>
          <w:b/>
          <w:bCs/>
          <w:spacing w:val="-6"/>
          <w:sz w:val="24"/>
          <w:szCs w:val="24"/>
          <w:lang w:eastAsia="zh-CN"/>
        </w:rPr>
        <w:t xml:space="preserve">专业课程描述 </w:t>
      </w:r>
    </w:p>
    <w:p w14:paraId="3B5CF223">
      <w:pPr>
        <w:keepNext w:val="0"/>
        <w:keepLines w:val="0"/>
        <w:pageBreakBefore w:val="0"/>
        <w:widowControl/>
        <w:kinsoku/>
        <w:wordWrap/>
        <w:overflowPunct w:val="0"/>
        <w:topLinePunct w:val="0"/>
        <w:bidi w:val="0"/>
        <w:spacing w:before="117" w:line="320" w:lineRule="auto"/>
        <w:ind w:firstLine="462" w:firstLineChars="200"/>
        <w:jc w:val="both"/>
        <w:outlineLvl w:val="4"/>
        <w:rPr>
          <w:rFonts w:ascii="黑体" w:hAnsi="黑体" w:eastAsia="黑体" w:cs="黑体"/>
          <w:b/>
          <w:bCs/>
          <w:spacing w:val="-5"/>
          <w:sz w:val="24"/>
          <w:szCs w:val="24"/>
        </w:rPr>
      </w:pPr>
      <w:r>
        <w:rPr>
          <w:rFonts w:ascii="黑体" w:hAnsi="黑体" w:eastAsia="黑体" w:cs="黑体"/>
          <w:b/>
          <w:bCs/>
          <w:spacing w:val="-5"/>
          <w:sz w:val="24"/>
          <w:szCs w:val="24"/>
        </w:rPr>
        <w:t>1.专业基础课程</w:t>
      </w:r>
      <w:r>
        <w:rPr>
          <w:rFonts w:hint="eastAsia" w:ascii="黑体" w:hAnsi="黑体" w:eastAsia="黑体" w:cs="黑体"/>
          <w:b/>
          <w:bCs/>
          <w:spacing w:val="-5"/>
          <w:sz w:val="24"/>
          <w:szCs w:val="24"/>
          <w:lang w:eastAsia="zh-CN"/>
        </w:rPr>
        <w:t>（</w:t>
      </w:r>
      <w:r>
        <w:rPr>
          <w:rFonts w:ascii="黑体" w:hAnsi="黑体" w:eastAsia="黑体" w:cs="黑体"/>
          <w:b/>
          <w:bCs/>
          <w:spacing w:val="-4"/>
          <w:sz w:val="24"/>
          <w:szCs w:val="24"/>
          <w:lang w:eastAsia="zh-CN"/>
        </w:rPr>
        <w:t>需体现课程思政</w:t>
      </w:r>
      <w:r>
        <w:rPr>
          <w:rFonts w:hint="eastAsia" w:ascii="黑体" w:hAnsi="黑体" w:eastAsia="黑体" w:cs="黑体"/>
          <w:b/>
          <w:bCs/>
          <w:spacing w:val="-5"/>
          <w:sz w:val="24"/>
          <w:szCs w:val="24"/>
          <w:lang w:eastAsia="zh-CN"/>
        </w:rPr>
        <w:t>）</w:t>
      </w: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58FDA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6B393250">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34FC7C0E">
            <w:pPr>
              <w:pStyle w:val="29"/>
              <w:bidi w:val="0"/>
              <w:rPr>
                <w:rFonts w:hint="eastAsia"/>
                <w:lang w:eastAsia="zh-CN"/>
              </w:rPr>
            </w:pPr>
            <w:r>
              <w:rPr>
                <w:rFonts w:hint="eastAsia"/>
                <w:lang w:eastAsia="zh-CN"/>
              </w:rPr>
              <w:t>专业认识</w:t>
            </w:r>
          </w:p>
        </w:tc>
        <w:tc>
          <w:tcPr>
            <w:tcW w:w="1273" w:type="dxa"/>
            <w:shd w:val="clear" w:color="auto" w:fill="DBE5F1"/>
            <w:vAlign w:val="center"/>
          </w:tcPr>
          <w:p w14:paraId="3D66EEAF">
            <w:pPr>
              <w:pStyle w:val="29"/>
              <w:bidi w:val="0"/>
              <w:rPr>
                <w:rFonts w:hint="eastAsia"/>
              </w:rPr>
            </w:pPr>
            <w:r>
              <w:rPr>
                <w:rFonts w:hint="eastAsia"/>
              </w:rPr>
              <w:t>课程编号</w:t>
            </w:r>
          </w:p>
        </w:tc>
        <w:tc>
          <w:tcPr>
            <w:tcW w:w="2450" w:type="dxa"/>
            <w:gridSpan w:val="3"/>
            <w:shd w:val="clear" w:color="auto" w:fill="DBE5F1"/>
            <w:vAlign w:val="center"/>
          </w:tcPr>
          <w:p w14:paraId="6472F65E">
            <w:pPr>
              <w:pStyle w:val="29"/>
              <w:bidi w:val="0"/>
              <w:rPr>
                <w:rFonts w:hint="eastAsia"/>
                <w:lang w:val="en-US" w:eastAsia="zh-CN"/>
              </w:rPr>
            </w:pPr>
            <w:r>
              <w:rPr>
                <w:rFonts w:hint="eastAsia"/>
                <w:lang w:val="en-US" w:eastAsia="zh-CN"/>
              </w:rPr>
              <w:t>3030001</w:t>
            </w:r>
          </w:p>
        </w:tc>
      </w:tr>
      <w:tr w14:paraId="07A62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05995B85">
            <w:pPr>
              <w:pStyle w:val="29"/>
              <w:bidi w:val="0"/>
              <w:rPr>
                <w:rFonts w:hint="eastAsia"/>
              </w:rPr>
            </w:pPr>
            <w:r>
              <w:rPr>
                <w:rFonts w:hint="eastAsia"/>
                <w:lang w:eastAsia="zh-CN"/>
              </w:rPr>
              <w:t>开设学期</w:t>
            </w:r>
          </w:p>
        </w:tc>
        <w:tc>
          <w:tcPr>
            <w:tcW w:w="820" w:type="dxa"/>
            <w:tcBorders>
              <w:right w:val="single" w:color="000000" w:sz="2" w:space="0"/>
            </w:tcBorders>
            <w:vAlign w:val="center"/>
          </w:tcPr>
          <w:p w14:paraId="206C6D69">
            <w:pPr>
              <w:pStyle w:val="29"/>
              <w:bidi w:val="0"/>
              <w:rPr>
                <w:rFonts w:hint="eastAsia"/>
                <w:lang w:val="en-US" w:eastAsia="zh-CN"/>
              </w:rPr>
            </w:pPr>
            <w:r>
              <w:rPr>
                <w:rFonts w:hint="eastAsia"/>
                <w:lang w:val="en-US" w:eastAsia="zh-CN"/>
              </w:rPr>
              <w:t>1</w:t>
            </w:r>
          </w:p>
        </w:tc>
        <w:tc>
          <w:tcPr>
            <w:tcW w:w="892" w:type="dxa"/>
            <w:tcBorders>
              <w:left w:val="single" w:color="000000" w:sz="2" w:space="0"/>
            </w:tcBorders>
            <w:vAlign w:val="center"/>
          </w:tcPr>
          <w:p w14:paraId="457A3116">
            <w:pPr>
              <w:pStyle w:val="29"/>
              <w:bidi w:val="0"/>
              <w:rPr>
                <w:rFonts w:hint="eastAsia"/>
              </w:rPr>
            </w:pPr>
            <w:r>
              <w:rPr>
                <w:rFonts w:hint="eastAsia"/>
              </w:rPr>
              <w:t>学分</w:t>
            </w:r>
          </w:p>
        </w:tc>
        <w:tc>
          <w:tcPr>
            <w:tcW w:w="566" w:type="dxa"/>
            <w:tcBorders>
              <w:right w:val="single" w:color="000000" w:sz="2" w:space="0"/>
            </w:tcBorders>
            <w:vAlign w:val="center"/>
          </w:tcPr>
          <w:p w14:paraId="47A3970A">
            <w:pPr>
              <w:pStyle w:val="29"/>
              <w:bidi w:val="0"/>
              <w:rPr>
                <w:rFonts w:hint="eastAsia"/>
                <w:lang w:val="en-US" w:eastAsia="zh-CN"/>
              </w:rPr>
            </w:pPr>
            <w:r>
              <w:rPr>
                <w:rFonts w:hint="eastAsia"/>
                <w:lang w:val="en-US" w:eastAsia="zh-CN"/>
              </w:rPr>
              <w:t>0.5</w:t>
            </w:r>
          </w:p>
        </w:tc>
        <w:tc>
          <w:tcPr>
            <w:tcW w:w="990" w:type="dxa"/>
            <w:tcBorders>
              <w:left w:val="single" w:color="000000" w:sz="2" w:space="0"/>
            </w:tcBorders>
            <w:vAlign w:val="center"/>
          </w:tcPr>
          <w:p w14:paraId="21A868BA">
            <w:pPr>
              <w:pStyle w:val="29"/>
              <w:bidi w:val="0"/>
              <w:rPr>
                <w:rFonts w:hint="eastAsia"/>
              </w:rPr>
            </w:pPr>
            <w:r>
              <w:rPr>
                <w:rFonts w:hint="eastAsia"/>
              </w:rPr>
              <w:t>总学时</w:t>
            </w:r>
          </w:p>
        </w:tc>
        <w:tc>
          <w:tcPr>
            <w:tcW w:w="710" w:type="dxa"/>
            <w:vAlign w:val="center"/>
          </w:tcPr>
          <w:p w14:paraId="47B984E7">
            <w:pPr>
              <w:pStyle w:val="29"/>
              <w:bidi w:val="0"/>
              <w:rPr>
                <w:rFonts w:hint="eastAsia"/>
                <w:lang w:val="en-US" w:eastAsia="zh-CN"/>
              </w:rPr>
            </w:pPr>
            <w:r>
              <w:rPr>
                <w:rFonts w:hint="eastAsia"/>
                <w:lang w:val="en-US" w:eastAsia="zh-CN"/>
              </w:rPr>
              <w:t>8</w:t>
            </w:r>
          </w:p>
        </w:tc>
        <w:tc>
          <w:tcPr>
            <w:tcW w:w="1273" w:type="dxa"/>
            <w:vAlign w:val="center"/>
          </w:tcPr>
          <w:p w14:paraId="4845D7F8">
            <w:pPr>
              <w:pStyle w:val="29"/>
              <w:bidi w:val="0"/>
              <w:rPr>
                <w:rFonts w:hint="eastAsia"/>
              </w:rPr>
            </w:pPr>
            <w:r>
              <w:rPr>
                <w:rFonts w:hint="eastAsia"/>
              </w:rPr>
              <w:t>理论学时</w:t>
            </w:r>
          </w:p>
        </w:tc>
        <w:tc>
          <w:tcPr>
            <w:tcW w:w="568" w:type="dxa"/>
            <w:vAlign w:val="center"/>
          </w:tcPr>
          <w:p w14:paraId="656D3B77">
            <w:pPr>
              <w:pStyle w:val="29"/>
              <w:bidi w:val="0"/>
              <w:rPr>
                <w:rFonts w:hint="eastAsia"/>
                <w:lang w:val="en-US" w:eastAsia="zh-CN"/>
              </w:rPr>
            </w:pPr>
            <w:r>
              <w:rPr>
                <w:rFonts w:hint="eastAsia"/>
                <w:lang w:val="en-US" w:eastAsia="zh-CN"/>
              </w:rPr>
              <w:t>0</w:t>
            </w:r>
          </w:p>
        </w:tc>
        <w:tc>
          <w:tcPr>
            <w:tcW w:w="1273" w:type="dxa"/>
            <w:vAlign w:val="center"/>
          </w:tcPr>
          <w:p w14:paraId="57E5A6B4">
            <w:pPr>
              <w:pStyle w:val="29"/>
              <w:bidi w:val="0"/>
              <w:rPr>
                <w:rFonts w:hint="eastAsia"/>
              </w:rPr>
            </w:pPr>
            <w:r>
              <w:rPr>
                <w:rFonts w:hint="eastAsia"/>
              </w:rPr>
              <w:t>实践学时</w:t>
            </w:r>
          </w:p>
        </w:tc>
        <w:tc>
          <w:tcPr>
            <w:tcW w:w="609" w:type="dxa"/>
            <w:vAlign w:val="center"/>
          </w:tcPr>
          <w:p w14:paraId="445A909D">
            <w:pPr>
              <w:pStyle w:val="29"/>
              <w:bidi w:val="0"/>
              <w:rPr>
                <w:rFonts w:hint="eastAsia"/>
                <w:lang w:val="en-US" w:eastAsia="zh-CN"/>
              </w:rPr>
            </w:pPr>
            <w:r>
              <w:rPr>
                <w:rFonts w:hint="eastAsia"/>
                <w:lang w:val="en-US" w:eastAsia="zh-CN"/>
              </w:rPr>
              <w:t>8</w:t>
            </w:r>
          </w:p>
        </w:tc>
      </w:tr>
      <w:tr w14:paraId="6D49D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18ABFA5A">
            <w:pPr>
              <w:pStyle w:val="29"/>
              <w:bidi w:val="0"/>
              <w:rPr>
                <w:rFonts w:hint="eastAsia"/>
              </w:rPr>
            </w:pPr>
            <w:r>
              <w:rPr>
                <w:rFonts w:hint="eastAsia"/>
              </w:rPr>
              <w:t>课程类型</w:t>
            </w:r>
          </w:p>
        </w:tc>
        <w:tc>
          <w:tcPr>
            <w:tcW w:w="7701" w:type="dxa"/>
            <w:gridSpan w:val="9"/>
            <w:vAlign w:val="center"/>
          </w:tcPr>
          <w:p w14:paraId="20EB7C05">
            <w:pPr>
              <w:pStyle w:val="29"/>
              <w:bidi w:val="0"/>
              <w:rPr>
                <w:rFonts w:hint="eastAsia"/>
                <w:lang w:eastAsia="zh-CN"/>
              </w:rPr>
            </w:pPr>
            <w:r>
              <w:rPr>
                <w:rFonts w:hint="eastAsia"/>
                <w:lang w:eastAsia="zh-CN"/>
              </w:rPr>
              <w:t xml:space="preserve">纯理论课（  ）、（理论+实践）课（  ）、纯实践课( </w:t>
            </w:r>
            <w:r>
              <w:rPr>
                <w:rFonts w:hint="eastAsia"/>
                <w:lang w:val="zh-CN" w:eastAsia="zh-CN"/>
              </w:rPr>
              <w:t>√</w:t>
            </w:r>
            <w:r>
              <w:rPr>
                <w:rFonts w:hint="eastAsia"/>
                <w:lang w:eastAsia="zh-CN"/>
              </w:rPr>
              <w:t xml:space="preserve"> )</w:t>
            </w:r>
          </w:p>
        </w:tc>
      </w:tr>
      <w:tr w14:paraId="7FA1A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646A1724">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761F66C6">
            <w:pPr>
              <w:pStyle w:val="29"/>
              <w:bidi w:val="0"/>
              <w:rPr>
                <w:rFonts w:hint="eastAsia"/>
              </w:rPr>
            </w:pPr>
            <w:r>
              <w:rPr>
                <w:rFonts w:hint="eastAsia"/>
                <w:lang w:eastAsia="zh-CN"/>
              </w:rPr>
              <w:t>无</w:t>
            </w:r>
          </w:p>
        </w:tc>
      </w:tr>
      <w:tr w14:paraId="3C5E1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4B90CE88">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56A7C9F9">
            <w:pPr>
              <w:pStyle w:val="29"/>
              <w:bidi w:val="0"/>
              <w:rPr>
                <w:rFonts w:hint="eastAsia"/>
                <w:lang w:val="en-US" w:eastAsia="zh-CN"/>
              </w:rPr>
            </w:pPr>
            <w:r>
              <w:rPr>
                <w:rFonts w:hint="eastAsia"/>
                <w:lang w:eastAsia="zh-CN"/>
              </w:rPr>
              <w:t>新媒体营销、</w:t>
            </w:r>
            <w:r>
              <w:rPr>
                <w:rFonts w:hint="eastAsia"/>
                <w:lang w:val="en-US" w:eastAsia="zh-CN"/>
              </w:rPr>
              <w:t>广告文案写作</w:t>
            </w:r>
          </w:p>
        </w:tc>
      </w:tr>
      <w:tr w14:paraId="6FF3B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0A311BDB">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5256A338">
            <w:pPr>
              <w:pStyle w:val="30"/>
              <w:bidi w:val="0"/>
              <w:rPr>
                <w:rFonts w:hint="eastAsia"/>
                <w:lang w:eastAsia="zh-CN"/>
              </w:rPr>
            </w:pPr>
            <w:r>
              <w:rPr>
                <w:rFonts w:hint="eastAsia"/>
                <w:lang w:eastAsia="zh-CN"/>
              </w:rPr>
              <w:t>（一）素质目标</w:t>
            </w:r>
          </w:p>
          <w:p w14:paraId="4F0B5372">
            <w:pPr>
              <w:pStyle w:val="30"/>
              <w:bidi w:val="0"/>
              <w:rPr>
                <w:rFonts w:hint="eastAsia"/>
                <w:lang w:eastAsia="zh-CN"/>
              </w:rPr>
            </w:pPr>
            <w:r>
              <w:rPr>
                <w:rFonts w:hint="eastAsia"/>
                <w:lang w:eastAsia="zh-CN"/>
              </w:rPr>
              <w:t>1.坚定理想信念，增强“四个自信”；</w:t>
            </w:r>
          </w:p>
          <w:p w14:paraId="7B7861E6">
            <w:pPr>
              <w:pStyle w:val="30"/>
              <w:bidi w:val="0"/>
              <w:rPr>
                <w:rFonts w:hint="eastAsia"/>
                <w:lang w:eastAsia="zh-CN"/>
              </w:rPr>
            </w:pPr>
            <w:r>
              <w:rPr>
                <w:rFonts w:hint="eastAsia"/>
                <w:lang w:eastAsia="zh-CN"/>
              </w:rPr>
              <w:t>2.厚植爱国主义情怀，树牢“四个意识”；</w:t>
            </w:r>
          </w:p>
          <w:p w14:paraId="163197B4">
            <w:pPr>
              <w:pStyle w:val="30"/>
              <w:bidi w:val="0"/>
              <w:rPr>
                <w:rFonts w:hint="eastAsia"/>
                <w:lang w:eastAsia="zh-CN"/>
              </w:rPr>
            </w:pPr>
            <w:r>
              <w:rPr>
                <w:rFonts w:hint="eastAsia"/>
                <w:lang w:eastAsia="zh-CN"/>
              </w:rPr>
              <w:t>3.加强品德修养，培养良好的学习习惯和行为习惯；</w:t>
            </w:r>
          </w:p>
          <w:p w14:paraId="03FBB584">
            <w:pPr>
              <w:pStyle w:val="30"/>
              <w:bidi w:val="0"/>
              <w:rPr>
                <w:rFonts w:hint="eastAsia"/>
                <w:lang w:eastAsia="zh-CN"/>
              </w:rPr>
            </w:pPr>
            <w:r>
              <w:rPr>
                <w:rFonts w:hint="eastAsia"/>
                <w:lang w:eastAsia="zh-CN"/>
              </w:rPr>
              <w:t>4.增长知识见识，培养科学精神、科学方法和科学态度；</w:t>
            </w:r>
          </w:p>
          <w:p w14:paraId="553B76E5">
            <w:pPr>
              <w:pStyle w:val="30"/>
              <w:bidi w:val="0"/>
              <w:rPr>
                <w:rFonts w:hint="eastAsia"/>
                <w:lang w:eastAsia="zh-CN"/>
              </w:rPr>
            </w:pPr>
            <w:r>
              <w:rPr>
                <w:rFonts w:hint="eastAsia"/>
                <w:lang w:eastAsia="zh-CN"/>
              </w:rPr>
              <w:t>5.培养奋斗精神，培养刻苦学习和实践创新精神；</w:t>
            </w:r>
          </w:p>
          <w:p w14:paraId="0E8F0F84">
            <w:pPr>
              <w:pStyle w:val="30"/>
              <w:bidi w:val="0"/>
              <w:rPr>
                <w:rFonts w:hint="eastAsia"/>
                <w:lang w:eastAsia="zh-CN"/>
              </w:rPr>
            </w:pPr>
            <w:r>
              <w:rPr>
                <w:rFonts w:hint="eastAsia"/>
                <w:lang w:eastAsia="zh-CN"/>
              </w:rPr>
              <w:t>6.培养学生吃苦耐劳、无私奉献精神；</w:t>
            </w:r>
          </w:p>
          <w:p w14:paraId="04C66F0D">
            <w:pPr>
              <w:pStyle w:val="30"/>
              <w:bidi w:val="0"/>
              <w:rPr>
                <w:rFonts w:hint="eastAsia"/>
                <w:lang w:eastAsia="zh-CN"/>
              </w:rPr>
            </w:pPr>
            <w:r>
              <w:rPr>
                <w:rFonts w:hint="eastAsia"/>
                <w:lang w:eastAsia="zh-CN"/>
              </w:rPr>
              <w:t>7.培养科学的人生观、价值观和世界观。</w:t>
            </w:r>
          </w:p>
          <w:p w14:paraId="6879C190">
            <w:pPr>
              <w:pStyle w:val="30"/>
              <w:bidi w:val="0"/>
              <w:rPr>
                <w:rFonts w:hint="eastAsia"/>
                <w:lang w:eastAsia="zh-CN"/>
              </w:rPr>
            </w:pPr>
            <w:r>
              <w:rPr>
                <w:rFonts w:hint="eastAsia"/>
                <w:lang w:eastAsia="zh-CN"/>
              </w:rPr>
              <w:t>（二）知识目标</w:t>
            </w:r>
          </w:p>
          <w:p w14:paraId="0F3A782B">
            <w:pPr>
              <w:pStyle w:val="30"/>
              <w:bidi w:val="0"/>
              <w:rPr>
                <w:rFonts w:hint="eastAsia"/>
                <w:lang w:eastAsia="zh-CN"/>
              </w:rPr>
            </w:pPr>
            <w:r>
              <w:rPr>
                <w:rFonts w:hint="eastAsia"/>
                <w:lang w:eastAsia="zh-CN"/>
              </w:rPr>
              <w:t>1.了解</w:t>
            </w:r>
            <w:r>
              <w:rPr>
                <w:rFonts w:hint="eastAsia"/>
                <w:lang w:val="en-US" w:eastAsia="zh-CN"/>
              </w:rPr>
              <w:t>全媒体广告策划与营销</w:t>
            </w:r>
            <w:r>
              <w:rPr>
                <w:rFonts w:hint="eastAsia"/>
                <w:lang w:eastAsia="zh-CN"/>
              </w:rPr>
              <w:t>专业人才培养规格及要求；</w:t>
            </w:r>
          </w:p>
          <w:p w14:paraId="086758D2">
            <w:pPr>
              <w:pStyle w:val="30"/>
              <w:bidi w:val="0"/>
              <w:rPr>
                <w:rFonts w:hint="eastAsia"/>
                <w:lang w:eastAsia="zh-CN"/>
              </w:rPr>
            </w:pPr>
            <w:r>
              <w:rPr>
                <w:rFonts w:hint="eastAsia"/>
                <w:lang w:eastAsia="zh-CN"/>
              </w:rPr>
              <w:t>2.了解</w:t>
            </w:r>
            <w:r>
              <w:rPr>
                <w:rFonts w:hint="eastAsia"/>
                <w:lang w:val="en-US" w:eastAsia="zh-CN"/>
              </w:rPr>
              <w:t>全媒体广告策划与营销</w:t>
            </w:r>
            <w:r>
              <w:rPr>
                <w:rFonts w:hint="eastAsia"/>
                <w:lang w:eastAsia="zh-CN"/>
              </w:rPr>
              <w:t>专业就业及岗位需求；</w:t>
            </w:r>
          </w:p>
          <w:p w14:paraId="3B98922B">
            <w:pPr>
              <w:pStyle w:val="30"/>
              <w:bidi w:val="0"/>
              <w:rPr>
                <w:rFonts w:hint="eastAsia"/>
                <w:lang w:eastAsia="zh-CN"/>
              </w:rPr>
            </w:pPr>
            <w:r>
              <w:rPr>
                <w:rFonts w:hint="eastAsia"/>
                <w:lang w:val="en-US" w:eastAsia="zh-CN"/>
              </w:rPr>
              <w:t>3.</w:t>
            </w:r>
            <w:r>
              <w:rPr>
                <w:rFonts w:hint="eastAsia"/>
                <w:lang w:eastAsia="zh-CN"/>
              </w:rPr>
              <w:t>掌握全媒体广告的概念、特点和传播渠道。</w:t>
            </w:r>
          </w:p>
          <w:p w14:paraId="4C3B5AAD">
            <w:pPr>
              <w:pStyle w:val="30"/>
              <w:bidi w:val="0"/>
              <w:rPr>
                <w:rFonts w:hint="eastAsia"/>
                <w:lang w:eastAsia="zh-CN"/>
              </w:rPr>
            </w:pPr>
            <w:r>
              <w:rPr>
                <w:rFonts w:hint="eastAsia"/>
                <w:lang w:val="en-US" w:eastAsia="zh-CN"/>
              </w:rPr>
              <w:t>4.</w:t>
            </w:r>
            <w:r>
              <w:rPr>
                <w:rFonts w:hint="eastAsia"/>
                <w:lang w:eastAsia="zh-CN"/>
              </w:rPr>
              <w:t>理解市场营销的基本理论和方法。</w:t>
            </w:r>
          </w:p>
          <w:p w14:paraId="37C81A5F">
            <w:pPr>
              <w:pStyle w:val="30"/>
              <w:bidi w:val="0"/>
              <w:rPr>
                <w:rFonts w:hint="eastAsia"/>
                <w:lang w:eastAsia="zh-CN"/>
              </w:rPr>
            </w:pPr>
            <w:r>
              <w:rPr>
                <w:rFonts w:hint="eastAsia"/>
                <w:lang w:val="en-US" w:eastAsia="zh-CN"/>
              </w:rPr>
              <w:t>5.</w:t>
            </w:r>
            <w:r>
              <w:rPr>
                <w:rFonts w:hint="eastAsia"/>
                <w:lang w:eastAsia="zh-CN"/>
              </w:rPr>
              <w:t>熟悉广告策划的基本流程和创意构思方法。</w:t>
            </w:r>
          </w:p>
          <w:p w14:paraId="1212EE58">
            <w:pPr>
              <w:pStyle w:val="30"/>
              <w:bidi w:val="0"/>
              <w:rPr>
                <w:rFonts w:hint="eastAsia"/>
                <w:lang w:eastAsia="zh-CN"/>
              </w:rPr>
            </w:pPr>
            <w:r>
              <w:rPr>
                <w:rFonts w:hint="eastAsia"/>
                <w:lang w:eastAsia="zh-CN"/>
              </w:rPr>
              <w:t>（三）技能目标</w:t>
            </w:r>
          </w:p>
          <w:p w14:paraId="6D217173">
            <w:pPr>
              <w:pStyle w:val="30"/>
              <w:bidi w:val="0"/>
              <w:rPr>
                <w:rFonts w:hint="eastAsia"/>
                <w:lang w:eastAsia="zh-CN"/>
              </w:rPr>
            </w:pPr>
            <w:r>
              <w:rPr>
                <w:rFonts w:hint="eastAsia"/>
                <w:lang w:eastAsia="zh-CN"/>
              </w:rPr>
              <w:t>1.能根据人才培养方案制定个人三年发展规划；</w:t>
            </w:r>
          </w:p>
          <w:p w14:paraId="5EB91B4A">
            <w:pPr>
              <w:pStyle w:val="30"/>
              <w:bidi w:val="0"/>
              <w:rPr>
                <w:rFonts w:hint="eastAsia"/>
                <w:lang w:eastAsia="zh-CN"/>
              </w:rPr>
            </w:pPr>
            <w:r>
              <w:rPr>
                <w:rFonts w:hint="eastAsia"/>
                <w:lang w:eastAsia="zh-CN"/>
              </w:rPr>
              <w:t>2.能初步确定就业目标。</w:t>
            </w:r>
          </w:p>
        </w:tc>
      </w:tr>
      <w:tr w14:paraId="1EBCD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59E9FD7C">
            <w:pPr>
              <w:pStyle w:val="29"/>
              <w:bidi w:val="0"/>
              <w:rPr>
                <w:rFonts w:hint="eastAsia"/>
              </w:rPr>
            </w:pPr>
            <w:r>
              <w:rPr>
                <w:rFonts w:hint="eastAsia"/>
              </w:rPr>
              <w:t>教学内容</w:t>
            </w:r>
          </w:p>
        </w:tc>
        <w:tc>
          <w:tcPr>
            <w:tcW w:w="7701" w:type="dxa"/>
            <w:gridSpan w:val="9"/>
            <w:vAlign w:val="center"/>
          </w:tcPr>
          <w:p w14:paraId="59B60310">
            <w:pPr>
              <w:pStyle w:val="30"/>
              <w:bidi w:val="0"/>
              <w:rPr>
                <w:rFonts w:hint="eastAsia"/>
                <w:lang w:eastAsia="zh-CN"/>
              </w:rPr>
            </w:pPr>
            <w:r>
              <w:rPr>
                <w:rFonts w:hint="eastAsia"/>
                <w:lang w:eastAsia="zh-CN"/>
              </w:rPr>
              <w:t>1.课堂思政；</w:t>
            </w:r>
          </w:p>
          <w:p w14:paraId="5A820585">
            <w:pPr>
              <w:pStyle w:val="30"/>
              <w:bidi w:val="0"/>
              <w:rPr>
                <w:rFonts w:hint="eastAsia"/>
                <w:lang w:eastAsia="zh-CN"/>
              </w:rPr>
            </w:pPr>
            <w:r>
              <w:rPr>
                <w:rFonts w:hint="eastAsia"/>
                <w:lang w:eastAsia="zh-CN"/>
              </w:rPr>
              <w:t>2.</w:t>
            </w:r>
            <w:r>
              <w:rPr>
                <w:rFonts w:hint="eastAsia"/>
                <w:lang w:val="en-US" w:eastAsia="zh-CN"/>
              </w:rPr>
              <w:t>全媒体广告策划与营销</w:t>
            </w:r>
            <w:r>
              <w:rPr>
                <w:rFonts w:hint="eastAsia"/>
                <w:lang w:eastAsia="zh-CN"/>
              </w:rPr>
              <w:t>专业人才培养方案解读；</w:t>
            </w:r>
          </w:p>
          <w:p w14:paraId="12928234">
            <w:pPr>
              <w:pStyle w:val="30"/>
              <w:bidi w:val="0"/>
              <w:rPr>
                <w:rFonts w:hint="eastAsia"/>
                <w:lang w:eastAsia="zh-CN"/>
              </w:rPr>
            </w:pPr>
            <w:r>
              <w:rPr>
                <w:rFonts w:hint="eastAsia"/>
                <w:lang w:eastAsia="zh-CN"/>
              </w:rPr>
              <w:t>3.</w:t>
            </w:r>
            <w:r>
              <w:rPr>
                <w:rFonts w:hint="eastAsia"/>
                <w:lang w:val="en-US" w:eastAsia="zh-CN"/>
              </w:rPr>
              <w:t>全媒体广告策划与营销</w:t>
            </w:r>
            <w:r>
              <w:rPr>
                <w:rFonts w:hint="eastAsia"/>
                <w:lang w:eastAsia="zh-CN"/>
              </w:rPr>
              <w:t>专业就业分析及岗位需求；</w:t>
            </w:r>
          </w:p>
          <w:p w14:paraId="6B5E7611">
            <w:pPr>
              <w:pStyle w:val="30"/>
              <w:bidi w:val="0"/>
              <w:rPr>
                <w:rFonts w:hint="eastAsia"/>
                <w:lang w:eastAsia="zh-CN"/>
              </w:rPr>
            </w:pPr>
            <w:r>
              <w:rPr>
                <w:rFonts w:hint="eastAsia"/>
                <w:lang w:eastAsia="zh-CN"/>
              </w:rPr>
              <w:t>4.</w:t>
            </w:r>
            <w:r>
              <w:rPr>
                <w:rFonts w:hint="eastAsia"/>
                <w:lang w:val="en-US" w:eastAsia="zh-CN"/>
              </w:rPr>
              <w:t>全媒体广告策划与营销</w:t>
            </w:r>
            <w:r>
              <w:rPr>
                <w:rFonts w:hint="eastAsia"/>
                <w:lang w:eastAsia="zh-CN"/>
              </w:rPr>
              <w:t>全景认知；</w:t>
            </w:r>
          </w:p>
          <w:p w14:paraId="6D8B3527">
            <w:pPr>
              <w:pStyle w:val="30"/>
              <w:bidi w:val="0"/>
              <w:rPr>
                <w:rFonts w:hint="eastAsia"/>
                <w:lang w:eastAsia="zh-CN"/>
              </w:rPr>
            </w:pPr>
            <w:r>
              <w:rPr>
                <w:rFonts w:hint="eastAsia"/>
                <w:lang w:eastAsia="zh-CN"/>
              </w:rPr>
              <w:t>5.</w:t>
            </w:r>
            <w:r>
              <w:rPr>
                <w:rFonts w:hint="eastAsia"/>
                <w:lang w:val="en-US" w:eastAsia="zh-CN"/>
              </w:rPr>
              <w:t>全媒体广告策划与营销</w:t>
            </w:r>
            <w:r>
              <w:rPr>
                <w:rFonts w:hint="eastAsia"/>
                <w:lang w:eastAsia="zh-CN"/>
              </w:rPr>
              <w:t>岗位工作流程；</w:t>
            </w:r>
          </w:p>
          <w:p w14:paraId="03478C19">
            <w:pPr>
              <w:pStyle w:val="30"/>
              <w:bidi w:val="0"/>
              <w:rPr>
                <w:rFonts w:hint="eastAsia"/>
                <w:lang w:eastAsia="zh-CN"/>
              </w:rPr>
            </w:pPr>
            <w:r>
              <w:rPr>
                <w:rFonts w:hint="eastAsia"/>
                <w:lang w:eastAsia="zh-CN"/>
              </w:rPr>
              <w:t>6.</w:t>
            </w:r>
            <w:r>
              <w:rPr>
                <w:rFonts w:hint="eastAsia"/>
                <w:lang w:val="en-US" w:eastAsia="zh-CN"/>
              </w:rPr>
              <w:t>全媒体广告策划与营销 数字化发展</w:t>
            </w:r>
            <w:r>
              <w:rPr>
                <w:rFonts w:hint="eastAsia"/>
                <w:lang w:eastAsia="zh-CN"/>
              </w:rPr>
              <w:t>趋势。</w:t>
            </w:r>
          </w:p>
        </w:tc>
      </w:tr>
      <w:tr w14:paraId="1E504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03AA0688">
            <w:pPr>
              <w:pStyle w:val="29"/>
              <w:bidi w:val="0"/>
              <w:rPr>
                <w:rFonts w:hint="eastAsia"/>
              </w:rPr>
            </w:pPr>
            <w:r>
              <w:rPr>
                <w:rFonts w:hint="eastAsia"/>
              </w:rPr>
              <w:t>教学重点 与难点</w:t>
            </w:r>
          </w:p>
        </w:tc>
        <w:tc>
          <w:tcPr>
            <w:tcW w:w="7701" w:type="dxa"/>
            <w:gridSpan w:val="9"/>
            <w:vAlign w:val="center"/>
          </w:tcPr>
          <w:p w14:paraId="6594D671">
            <w:pPr>
              <w:pStyle w:val="30"/>
              <w:bidi w:val="0"/>
              <w:rPr>
                <w:rFonts w:hint="eastAsia"/>
                <w:lang w:eastAsia="zh-CN"/>
              </w:rPr>
            </w:pPr>
            <w:r>
              <w:rPr>
                <w:rFonts w:hint="eastAsia"/>
                <w:lang w:eastAsia="zh-CN"/>
              </w:rPr>
              <w:t>教学重点:</w:t>
            </w:r>
          </w:p>
          <w:p w14:paraId="6ADD20B9">
            <w:pPr>
              <w:pStyle w:val="30"/>
              <w:bidi w:val="0"/>
              <w:rPr>
                <w:rFonts w:hint="eastAsia"/>
                <w:lang w:eastAsia="zh-CN"/>
              </w:rPr>
            </w:pPr>
            <w:r>
              <w:rPr>
                <w:rFonts w:hint="eastAsia"/>
                <w:lang w:eastAsia="zh-CN"/>
              </w:rPr>
              <w:t>1.</w:t>
            </w:r>
            <w:r>
              <w:rPr>
                <w:rFonts w:hint="eastAsia"/>
                <w:lang w:val="en-US" w:eastAsia="zh-CN"/>
              </w:rPr>
              <w:t>全媒体广告策划与营销</w:t>
            </w:r>
            <w:r>
              <w:rPr>
                <w:rFonts w:hint="eastAsia"/>
                <w:lang w:eastAsia="zh-CN"/>
              </w:rPr>
              <w:t>专业人才培养方案解读；</w:t>
            </w:r>
          </w:p>
          <w:p w14:paraId="31EAA9CC">
            <w:pPr>
              <w:pStyle w:val="30"/>
              <w:bidi w:val="0"/>
              <w:rPr>
                <w:rFonts w:hint="eastAsia"/>
                <w:lang w:eastAsia="zh-CN"/>
              </w:rPr>
            </w:pPr>
            <w:r>
              <w:rPr>
                <w:rFonts w:hint="eastAsia"/>
                <w:lang w:eastAsia="zh-CN"/>
              </w:rPr>
              <w:t>2.</w:t>
            </w:r>
            <w:r>
              <w:rPr>
                <w:rFonts w:hint="eastAsia"/>
                <w:lang w:val="en-US" w:eastAsia="zh-CN"/>
              </w:rPr>
              <w:t>全媒体广告策划与营销</w:t>
            </w:r>
            <w:r>
              <w:rPr>
                <w:rFonts w:hint="eastAsia"/>
                <w:lang w:eastAsia="zh-CN"/>
              </w:rPr>
              <w:t>专业就业分析及岗位需求；</w:t>
            </w:r>
          </w:p>
          <w:p w14:paraId="22DFEB1C">
            <w:pPr>
              <w:pStyle w:val="30"/>
              <w:bidi w:val="0"/>
              <w:rPr>
                <w:rFonts w:hint="eastAsia"/>
                <w:lang w:eastAsia="zh-CN"/>
              </w:rPr>
            </w:pPr>
            <w:r>
              <w:rPr>
                <w:rFonts w:hint="eastAsia"/>
                <w:lang w:eastAsia="zh-CN"/>
              </w:rPr>
              <w:t>3.</w:t>
            </w:r>
            <w:r>
              <w:rPr>
                <w:rFonts w:hint="eastAsia"/>
                <w:lang w:val="en-US" w:eastAsia="zh-CN"/>
              </w:rPr>
              <w:t>广告设计师</w:t>
            </w:r>
            <w:r>
              <w:rPr>
                <w:rFonts w:hint="eastAsia"/>
                <w:lang w:eastAsia="zh-CN"/>
              </w:rPr>
              <w:t>工作过程；</w:t>
            </w:r>
          </w:p>
          <w:p w14:paraId="748E6F4F">
            <w:pPr>
              <w:pStyle w:val="30"/>
              <w:bidi w:val="0"/>
              <w:rPr>
                <w:rFonts w:hint="eastAsia"/>
                <w:lang w:eastAsia="zh-CN"/>
              </w:rPr>
            </w:pPr>
            <w:r>
              <w:rPr>
                <w:rFonts w:hint="eastAsia"/>
                <w:lang w:eastAsia="zh-CN"/>
              </w:rPr>
              <w:t>4.</w:t>
            </w:r>
            <w:r>
              <w:rPr>
                <w:rFonts w:hint="eastAsia"/>
                <w:lang w:val="en-US" w:eastAsia="zh-CN"/>
              </w:rPr>
              <w:t>广告设计师</w:t>
            </w:r>
            <w:r>
              <w:rPr>
                <w:rFonts w:hint="eastAsia"/>
                <w:lang w:eastAsia="zh-CN"/>
              </w:rPr>
              <w:t>培养路径。</w:t>
            </w:r>
          </w:p>
          <w:p w14:paraId="338FA46D">
            <w:pPr>
              <w:pStyle w:val="30"/>
              <w:bidi w:val="0"/>
              <w:rPr>
                <w:rFonts w:hint="eastAsia"/>
                <w:lang w:eastAsia="zh-CN"/>
              </w:rPr>
            </w:pPr>
            <w:r>
              <w:rPr>
                <w:rFonts w:hint="eastAsia"/>
                <w:lang w:eastAsia="zh-CN"/>
              </w:rPr>
              <w:t>教学难点：</w:t>
            </w:r>
          </w:p>
          <w:p w14:paraId="4C087C97">
            <w:pPr>
              <w:pStyle w:val="30"/>
              <w:bidi w:val="0"/>
              <w:rPr>
                <w:rFonts w:hint="eastAsia"/>
                <w:lang w:eastAsia="zh-CN"/>
              </w:rPr>
            </w:pPr>
            <w:r>
              <w:rPr>
                <w:rFonts w:hint="eastAsia"/>
                <w:lang w:val="en-US" w:eastAsia="zh-CN"/>
              </w:rPr>
              <w:t>全媒体广告策划与营销</w:t>
            </w:r>
            <w:r>
              <w:rPr>
                <w:rFonts w:hint="eastAsia"/>
                <w:lang w:eastAsia="zh-CN"/>
              </w:rPr>
              <w:t>专业就业分析及岗位需求</w:t>
            </w:r>
          </w:p>
        </w:tc>
      </w:tr>
      <w:tr w14:paraId="1A80B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0C2EC542">
            <w:pPr>
              <w:pStyle w:val="29"/>
              <w:bidi w:val="0"/>
              <w:rPr>
                <w:rFonts w:hint="eastAsia"/>
              </w:rPr>
            </w:pPr>
            <w:r>
              <w:rPr>
                <w:rFonts w:hint="eastAsia"/>
              </w:rPr>
              <w:t>教学组织</w:t>
            </w:r>
          </w:p>
        </w:tc>
        <w:tc>
          <w:tcPr>
            <w:tcW w:w="7701" w:type="dxa"/>
            <w:gridSpan w:val="9"/>
            <w:vAlign w:val="center"/>
          </w:tcPr>
          <w:p w14:paraId="7C719233">
            <w:pPr>
              <w:pStyle w:val="30"/>
              <w:bidi w:val="0"/>
              <w:rPr>
                <w:rFonts w:hint="eastAsia"/>
                <w:lang w:eastAsia="zh-CN"/>
              </w:rPr>
            </w:pPr>
            <w:r>
              <w:rPr>
                <w:rFonts w:hint="eastAsia"/>
                <w:lang w:eastAsia="zh-CN"/>
              </w:rPr>
              <w:t>教学模式：理论教学为主，实践教学为辅。</w:t>
            </w:r>
          </w:p>
          <w:p w14:paraId="56FC19AA">
            <w:pPr>
              <w:pStyle w:val="30"/>
              <w:bidi w:val="0"/>
              <w:rPr>
                <w:rFonts w:hint="eastAsia"/>
                <w:lang w:eastAsia="zh-CN"/>
              </w:rPr>
            </w:pPr>
            <w:r>
              <w:rPr>
                <w:rFonts w:hint="eastAsia"/>
                <w:lang w:eastAsia="zh-CN"/>
              </w:rPr>
              <w:t>实施地点：线下，教室；</w:t>
            </w:r>
          </w:p>
          <w:p w14:paraId="0D9093D9">
            <w:pPr>
              <w:pStyle w:val="30"/>
              <w:bidi w:val="0"/>
              <w:rPr>
                <w:rFonts w:hint="eastAsia"/>
                <w:lang w:eastAsia="zh-CN"/>
              </w:rPr>
            </w:pPr>
            <w:r>
              <w:rPr>
                <w:rFonts w:hint="eastAsia"/>
                <w:lang w:eastAsia="zh-CN"/>
              </w:rPr>
              <w:t>实施安排：采取线下教学。</w:t>
            </w:r>
          </w:p>
        </w:tc>
      </w:tr>
      <w:tr w14:paraId="56533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73ABD5A1">
            <w:pPr>
              <w:pStyle w:val="29"/>
              <w:bidi w:val="0"/>
              <w:rPr>
                <w:rFonts w:hint="eastAsia"/>
              </w:rPr>
            </w:pPr>
            <w:r>
              <w:rPr>
                <w:rFonts w:hint="eastAsia"/>
              </w:rPr>
              <w:t>教学手段 和方法</w:t>
            </w:r>
          </w:p>
        </w:tc>
        <w:tc>
          <w:tcPr>
            <w:tcW w:w="7701" w:type="dxa"/>
            <w:gridSpan w:val="9"/>
            <w:vAlign w:val="center"/>
          </w:tcPr>
          <w:p w14:paraId="70FE49A5">
            <w:pPr>
              <w:pStyle w:val="30"/>
              <w:bidi w:val="0"/>
              <w:rPr>
                <w:rFonts w:hint="eastAsia"/>
                <w:lang w:eastAsia="zh-CN"/>
              </w:rPr>
            </w:pPr>
            <w:r>
              <w:rPr>
                <w:rFonts w:hint="eastAsia"/>
                <w:lang w:eastAsia="zh-CN"/>
              </w:rPr>
              <w:t>教学方法:启发引导、理实一体、案例分析、任务驱动。</w:t>
            </w:r>
          </w:p>
          <w:p w14:paraId="3E0FDA34">
            <w:pPr>
              <w:pStyle w:val="30"/>
              <w:bidi w:val="0"/>
              <w:rPr>
                <w:rFonts w:hint="eastAsia"/>
                <w:lang w:eastAsia="zh-CN"/>
              </w:rPr>
            </w:pPr>
            <w:r>
              <w:rPr>
                <w:rFonts w:hint="eastAsia"/>
                <w:lang w:eastAsia="zh-CN"/>
              </w:rPr>
              <w:t>教学手段:多媒体教学、实物教学、职教云信息平台</w:t>
            </w:r>
          </w:p>
        </w:tc>
      </w:tr>
      <w:tr w14:paraId="52102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04CEB7CB">
            <w:pPr>
              <w:pStyle w:val="29"/>
              <w:bidi w:val="0"/>
              <w:rPr>
                <w:rFonts w:hint="eastAsia"/>
              </w:rPr>
            </w:pPr>
            <w:r>
              <w:rPr>
                <w:rFonts w:hint="eastAsia"/>
              </w:rPr>
              <w:t>教学资料</w:t>
            </w:r>
          </w:p>
        </w:tc>
        <w:tc>
          <w:tcPr>
            <w:tcW w:w="7701" w:type="dxa"/>
            <w:gridSpan w:val="9"/>
            <w:vAlign w:val="center"/>
          </w:tcPr>
          <w:p w14:paraId="020EB527">
            <w:pPr>
              <w:pStyle w:val="30"/>
              <w:bidi w:val="0"/>
              <w:rPr>
                <w:rFonts w:hint="eastAsia"/>
                <w:lang w:eastAsia="zh-CN"/>
              </w:rPr>
            </w:pPr>
            <w:r>
              <w:rPr>
                <w:rFonts w:hint="eastAsia"/>
                <w:lang w:eastAsia="zh-CN"/>
              </w:rPr>
              <w:t>教材、授课计划、教案、教学课件、</w:t>
            </w:r>
            <w:r>
              <w:rPr>
                <w:rFonts w:hint="eastAsia"/>
                <w:lang w:val="en-US" w:eastAsia="zh-CN"/>
              </w:rPr>
              <w:t>全媒体广告策划与营销</w:t>
            </w:r>
            <w:r>
              <w:rPr>
                <w:rFonts w:hint="eastAsia"/>
                <w:lang w:eastAsia="zh-CN"/>
              </w:rPr>
              <w:t>教学资源库。</w:t>
            </w:r>
          </w:p>
        </w:tc>
      </w:tr>
      <w:tr w14:paraId="260DF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129B0EBB">
            <w:pPr>
              <w:pStyle w:val="29"/>
              <w:bidi w:val="0"/>
              <w:rPr>
                <w:rFonts w:hint="eastAsia"/>
              </w:rPr>
            </w:pPr>
            <w:r>
              <w:rPr>
                <w:rFonts w:hint="eastAsia"/>
              </w:rPr>
              <w:t>考核要求</w:t>
            </w:r>
          </w:p>
        </w:tc>
        <w:tc>
          <w:tcPr>
            <w:tcW w:w="7701" w:type="dxa"/>
            <w:gridSpan w:val="9"/>
            <w:vAlign w:val="center"/>
          </w:tcPr>
          <w:p w14:paraId="4D9714F7">
            <w:pPr>
              <w:pStyle w:val="30"/>
              <w:bidi w:val="0"/>
              <w:rPr>
                <w:rFonts w:hint="eastAsia"/>
                <w:lang w:eastAsia="zh-CN"/>
              </w:rPr>
            </w:pPr>
            <w:r>
              <w:rPr>
                <w:rFonts w:hint="eastAsia"/>
                <w:lang w:eastAsia="zh-CN"/>
              </w:rPr>
              <w:t>1.学习态度、综合素质表现，重点考察学生的理想信念、价值取向、政治信仰和社会责任感；</w:t>
            </w:r>
          </w:p>
          <w:p w14:paraId="654345E0">
            <w:pPr>
              <w:pStyle w:val="30"/>
              <w:bidi w:val="0"/>
              <w:rPr>
                <w:rFonts w:hint="eastAsia"/>
                <w:lang w:eastAsia="zh-CN"/>
              </w:rPr>
            </w:pPr>
            <w:r>
              <w:rPr>
                <w:rFonts w:hint="eastAsia"/>
                <w:lang w:eastAsia="zh-CN"/>
              </w:rPr>
              <w:t>2.总成绩由过程考核成绩（50%）和期末考核成绩（50%）组成。过程考核以任务完成过程和完成结果为主要依据，期末考核以作品质量为主要依据。</w:t>
            </w:r>
          </w:p>
        </w:tc>
      </w:tr>
    </w:tbl>
    <w:p w14:paraId="27F6C54B">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0D95DCCC">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374E7FBB">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0B9CE6C2">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651A695F">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1FB235FC">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0ED6451A">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2E6A8AC0">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70A82453">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2F39B767">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6D99AE9A">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02110CA9">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5ED11266">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61B767AF">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0238F028">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565AE96F">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4DF91ECF">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33AC6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64A4C9E6">
            <w:pPr>
              <w:pStyle w:val="29"/>
              <w:bidi w:val="0"/>
              <w:rPr>
                <w:rFonts w:hint="eastAsia"/>
                <w:lang w:eastAsia="en-US"/>
              </w:rPr>
            </w:pPr>
            <w:r>
              <w:rPr>
                <w:rFonts w:hint="eastAsia"/>
                <w:lang w:eastAsia="en-US"/>
              </w:rPr>
              <w:t>课程名称</w:t>
            </w:r>
          </w:p>
        </w:tc>
        <w:tc>
          <w:tcPr>
            <w:tcW w:w="3978" w:type="dxa"/>
            <w:gridSpan w:val="5"/>
            <w:tcBorders>
              <w:left w:val="single" w:color="000000" w:sz="2" w:space="0"/>
            </w:tcBorders>
            <w:shd w:val="clear" w:color="auto" w:fill="DBE5F1"/>
            <w:vAlign w:val="center"/>
          </w:tcPr>
          <w:p w14:paraId="1EBFA2B5">
            <w:pPr>
              <w:pStyle w:val="29"/>
              <w:bidi w:val="0"/>
              <w:rPr>
                <w:rFonts w:hint="eastAsia"/>
              </w:rPr>
            </w:pPr>
            <w:r>
              <w:rPr>
                <w:rFonts w:hint="eastAsia"/>
              </w:rPr>
              <w:t>中华优秀传统文化</w:t>
            </w:r>
          </w:p>
        </w:tc>
        <w:tc>
          <w:tcPr>
            <w:tcW w:w="1273" w:type="dxa"/>
            <w:shd w:val="clear" w:color="auto" w:fill="DBE5F1"/>
            <w:vAlign w:val="center"/>
          </w:tcPr>
          <w:p w14:paraId="38D94AB0">
            <w:pPr>
              <w:pStyle w:val="29"/>
              <w:bidi w:val="0"/>
              <w:rPr>
                <w:rFonts w:hint="eastAsia"/>
                <w:lang w:eastAsia="en-US"/>
              </w:rPr>
            </w:pPr>
            <w:r>
              <w:rPr>
                <w:rFonts w:hint="eastAsia"/>
                <w:lang w:eastAsia="en-US"/>
              </w:rPr>
              <w:t>课程编号</w:t>
            </w:r>
          </w:p>
        </w:tc>
        <w:tc>
          <w:tcPr>
            <w:tcW w:w="2450" w:type="dxa"/>
            <w:gridSpan w:val="3"/>
            <w:shd w:val="clear" w:color="auto" w:fill="DBE5F1"/>
            <w:vAlign w:val="center"/>
          </w:tcPr>
          <w:p w14:paraId="4CEE5BE2">
            <w:pPr>
              <w:pStyle w:val="29"/>
              <w:bidi w:val="0"/>
              <w:rPr>
                <w:rFonts w:hint="eastAsia"/>
                <w:lang w:eastAsia="en-US"/>
              </w:rPr>
            </w:pPr>
            <w:r>
              <w:rPr>
                <w:rFonts w:hint="eastAsia"/>
                <w:lang w:eastAsia="en-US"/>
              </w:rPr>
              <w:t>3070001</w:t>
            </w:r>
          </w:p>
        </w:tc>
      </w:tr>
      <w:tr w14:paraId="0A001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blHeader/>
        </w:trPr>
        <w:tc>
          <w:tcPr>
            <w:tcW w:w="1280" w:type="dxa"/>
            <w:vAlign w:val="center"/>
          </w:tcPr>
          <w:p w14:paraId="16328A50">
            <w:pPr>
              <w:pStyle w:val="29"/>
              <w:bidi w:val="0"/>
              <w:rPr>
                <w:rFonts w:hint="eastAsia"/>
                <w:lang w:eastAsia="en-US"/>
              </w:rPr>
            </w:pPr>
            <w:r>
              <w:rPr>
                <w:rFonts w:hint="eastAsia"/>
              </w:rPr>
              <w:t>开设学期</w:t>
            </w:r>
          </w:p>
        </w:tc>
        <w:tc>
          <w:tcPr>
            <w:tcW w:w="820" w:type="dxa"/>
            <w:tcBorders>
              <w:right w:val="single" w:color="000000" w:sz="2" w:space="0"/>
            </w:tcBorders>
            <w:vAlign w:val="center"/>
          </w:tcPr>
          <w:p w14:paraId="59E6EBBE">
            <w:pPr>
              <w:pStyle w:val="29"/>
              <w:bidi w:val="0"/>
              <w:rPr>
                <w:rFonts w:hint="default"/>
                <w:lang w:val="en-US" w:eastAsia="zh-CN"/>
              </w:rPr>
            </w:pPr>
            <w:r>
              <w:rPr>
                <w:rFonts w:hint="eastAsia"/>
                <w:lang w:val="en-US" w:eastAsia="zh-CN"/>
              </w:rPr>
              <w:t>1或2</w:t>
            </w:r>
          </w:p>
        </w:tc>
        <w:tc>
          <w:tcPr>
            <w:tcW w:w="892" w:type="dxa"/>
            <w:tcBorders>
              <w:left w:val="single" w:color="000000" w:sz="2" w:space="0"/>
            </w:tcBorders>
            <w:vAlign w:val="center"/>
          </w:tcPr>
          <w:p w14:paraId="23A72FFC">
            <w:pPr>
              <w:pStyle w:val="29"/>
              <w:bidi w:val="0"/>
              <w:rPr>
                <w:rFonts w:hint="eastAsia"/>
                <w:lang w:eastAsia="en-US"/>
              </w:rPr>
            </w:pPr>
            <w:r>
              <w:rPr>
                <w:rFonts w:hint="eastAsia"/>
                <w:lang w:eastAsia="en-US"/>
              </w:rPr>
              <w:t>学分</w:t>
            </w:r>
          </w:p>
        </w:tc>
        <w:tc>
          <w:tcPr>
            <w:tcW w:w="566" w:type="dxa"/>
            <w:tcBorders>
              <w:right w:val="single" w:color="000000" w:sz="2" w:space="0"/>
            </w:tcBorders>
            <w:vAlign w:val="center"/>
          </w:tcPr>
          <w:p w14:paraId="261B1148">
            <w:pPr>
              <w:pStyle w:val="29"/>
              <w:bidi w:val="0"/>
              <w:rPr>
                <w:rFonts w:hint="eastAsia"/>
                <w:lang w:eastAsia="en-US"/>
              </w:rPr>
            </w:pPr>
            <w:r>
              <w:rPr>
                <w:rFonts w:hint="eastAsia"/>
                <w:lang w:eastAsia="en-US"/>
              </w:rPr>
              <w:t>1</w:t>
            </w:r>
          </w:p>
        </w:tc>
        <w:tc>
          <w:tcPr>
            <w:tcW w:w="990" w:type="dxa"/>
            <w:tcBorders>
              <w:left w:val="single" w:color="000000" w:sz="2" w:space="0"/>
            </w:tcBorders>
            <w:vAlign w:val="center"/>
          </w:tcPr>
          <w:p w14:paraId="17A55375">
            <w:pPr>
              <w:pStyle w:val="29"/>
              <w:bidi w:val="0"/>
              <w:rPr>
                <w:rFonts w:hint="eastAsia"/>
                <w:lang w:eastAsia="en-US"/>
              </w:rPr>
            </w:pPr>
            <w:r>
              <w:rPr>
                <w:rFonts w:hint="eastAsia"/>
                <w:lang w:eastAsia="en-US"/>
              </w:rPr>
              <w:t>总学时</w:t>
            </w:r>
          </w:p>
        </w:tc>
        <w:tc>
          <w:tcPr>
            <w:tcW w:w="710" w:type="dxa"/>
            <w:vAlign w:val="center"/>
          </w:tcPr>
          <w:p w14:paraId="6B45F9F4">
            <w:pPr>
              <w:pStyle w:val="29"/>
              <w:bidi w:val="0"/>
              <w:rPr>
                <w:rFonts w:hint="eastAsia"/>
                <w:lang w:eastAsia="en-US"/>
              </w:rPr>
            </w:pPr>
            <w:r>
              <w:rPr>
                <w:rFonts w:hint="eastAsia"/>
                <w:lang w:eastAsia="en-US"/>
              </w:rPr>
              <w:t>18</w:t>
            </w:r>
          </w:p>
        </w:tc>
        <w:tc>
          <w:tcPr>
            <w:tcW w:w="1273" w:type="dxa"/>
            <w:vAlign w:val="center"/>
          </w:tcPr>
          <w:p w14:paraId="0C10420D">
            <w:pPr>
              <w:pStyle w:val="29"/>
              <w:bidi w:val="0"/>
              <w:rPr>
                <w:rFonts w:hint="eastAsia"/>
                <w:lang w:eastAsia="en-US"/>
              </w:rPr>
            </w:pPr>
            <w:r>
              <w:rPr>
                <w:rFonts w:hint="eastAsia"/>
                <w:lang w:eastAsia="en-US"/>
              </w:rPr>
              <w:t>理论学时</w:t>
            </w:r>
          </w:p>
        </w:tc>
        <w:tc>
          <w:tcPr>
            <w:tcW w:w="568" w:type="dxa"/>
            <w:vAlign w:val="center"/>
          </w:tcPr>
          <w:p w14:paraId="124FFE9E">
            <w:pPr>
              <w:pStyle w:val="29"/>
              <w:bidi w:val="0"/>
              <w:rPr>
                <w:rFonts w:hint="eastAsia"/>
                <w:lang w:eastAsia="en-US"/>
              </w:rPr>
            </w:pPr>
            <w:r>
              <w:rPr>
                <w:rFonts w:hint="eastAsia"/>
                <w:lang w:eastAsia="en-US"/>
              </w:rPr>
              <w:t>18</w:t>
            </w:r>
          </w:p>
        </w:tc>
        <w:tc>
          <w:tcPr>
            <w:tcW w:w="1273" w:type="dxa"/>
            <w:vAlign w:val="center"/>
          </w:tcPr>
          <w:p w14:paraId="3A8FAB61">
            <w:pPr>
              <w:pStyle w:val="29"/>
              <w:bidi w:val="0"/>
              <w:rPr>
                <w:rFonts w:hint="eastAsia"/>
                <w:lang w:eastAsia="en-US"/>
              </w:rPr>
            </w:pPr>
            <w:r>
              <w:rPr>
                <w:rFonts w:hint="eastAsia"/>
                <w:lang w:eastAsia="en-US"/>
              </w:rPr>
              <w:t>实践学时</w:t>
            </w:r>
          </w:p>
        </w:tc>
        <w:tc>
          <w:tcPr>
            <w:tcW w:w="609" w:type="dxa"/>
            <w:vAlign w:val="center"/>
          </w:tcPr>
          <w:p w14:paraId="0DE1524B">
            <w:pPr>
              <w:pStyle w:val="29"/>
              <w:bidi w:val="0"/>
              <w:rPr>
                <w:rFonts w:hint="eastAsia"/>
                <w:lang w:eastAsia="en-US"/>
              </w:rPr>
            </w:pPr>
          </w:p>
        </w:tc>
      </w:tr>
      <w:tr w14:paraId="7A3F4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019A6707">
            <w:pPr>
              <w:pStyle w:val="29"/>
              <w:bidi w:val="0"/>
              <w:rPr>
                <w:rFonts w:hint="eastAsia"/>
                <w:lang w:eastAsia="en-US"/>
              </w:rPr>
            </w:pPr>
            <w:r>
              <w:rPr>
                <w:rFonts w:hint="eastAsia"/>
                <w:lang w:eastAsia="en-US"/>
              </w:rPr>
              <w:t>课程类型</w:t>
            </w:r>
          </w:p>
        </w:tc>
        <w:tc>
          <w:tcPr>
            <w:tcW w:w="7701" w:type="dxa"/>
            <w:gridSpan w:val="9"/>
            <w:vAlign w:val="center"/>
          </w:tcPr>
          <w:p w14:paraId="64EF0822">
            <w:pPr>
              <w:pStyle w:val="29"/>
              <w:bidi w:val="0"/>
              <w:rPr>
                <w:rFonts w:hint="eastAsia"/>
              </w:rPr>
            </w:pPr>
            <w:r>
              <w:rPr>
                <w:rFonts w:hint="eastAsia"/>
              </w:rPr>
              <w:t>纯理论课（ √ ）、（理论+实践）课（  ）、纯实践课(  )</w:t>
            </w:r>
          </w:p>
        </w:tc>
      </w:tr>
      <w:tr w14:paraId="644F9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27D907E1">
            <w:pPr>
              <w:pStyle w:val="29"/>
              <w:bidi w:val="0"/>
              <w:rPr>
                <w:rFonts w:hint="eastAsia"/>
                <w:lang w:eastAsia="en-US"/>
              </w:rPr>
            </w:pPr>
            <w:r>
              <w:rPr>
                <w:rFonts w:hint="eastAsia"/>
                <w:lang w:eastAsia="en-US"/>
              </w:rPr>
              <w:t>先修课程</w:t>
            </w:r>
          </w:p>
        </w:tc>
        <w:tc>
          <w:tcPr>
            <w:tcW w:w="7701" w:type="dxa"/>
            <w:gridSpan w:val="9"/>
            <w:tcBorders>
              <w:left w:val="single" w:color="000000" w:sz="2" w:space="0"/>
            </w:tcBorders>
            <w:vAlign w:val="center"/>
          </w:tcPr>
          <w:p w14:paraId="0B91D567">
            <w:pPr>
              <w:pStyle w:val="29"/>
              <w:bidi w:val="0"/>
              <w:rPr>
                <w:rFonts w:hint="eastAsia"/>
              </w:rPr>
            </w:pPr>
            <w:r>
              <w:rPr>
                <w:rFonts w:hint="eastAsia"/>
                <w:lang w:eastAsia="en-US"/>
              </w:rPr>
              <w:t>职业英语</w:t>
            </w:r>
            <w:r>
              <w:rPr>
                <w:rFonts w:hint="eastAsia"/>
              </w:rPr>
              <w:t>1</w:t>
            </w:r>
          </w:p>
        </w:tc>
      </w:tr>
      <w:tr w14:paraId="4F36C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2CC38438">
            <w:pPr>
              <w:pStyle w:val="29"/>
              <w:bidi w:val="0"/>
              <w:rPr>
                <w:rFonts w:hint="eastAsia"/>
                <w:lang w:eastAsia="en-US"/>
              </w:rPr>
            </w:pPr>
            <w:r>
              <w:rPr>
                <w:rFonts w:hint="eastAsia"/>
                <w:lang w:eastAsia="en-US"/>
              </w:rPr>
              <w:t>后续课程</w:t>
            </w:r>
          </w:p>
        </w:tc>
        <w:tc>
          <w:tcPr>
            <w:tcW w:w="7701" w:type="dxa"/>
            <w:gridSpan w:val="9"/>
            <w:tcBorders>
              <w:left w:val="single" w:color="000000" w:sz="2" w:space="0"/>
            </w:tcBorders>
            <w:vAlign w:val="center"/>
          </w:tcPr>
          <w:p w14:paraId="59093AE6">
            <w:pPr>
              <w:pStyle w:val="29"/>
              <w:bidi w:val="0"/>
              <w:rPr>
                <w:rFonts w:hint="eastAsia"/>
                <w:lang w:eastAsia="en-US"/>
              </w:rPr>
            </w:pPr>
            <w:r>
              <w:rPr>
                <w:rFonts w:hint="eastAsia"/>
                <w:lang w:eastAsia="en-US"/>
              </w:rPr>
              <w:t>专业英语</w:t>
            </w:r>
          </w:p>
        </w:tc>
      </w:tr>
      <w:tr w14:paraId="18F2F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302D134F">
            <w:pPr>
              <w:pStyle w:val="29"/>
              <w:bidi w:val="0"/>
              <w:rPr>
                <w:rFonts w:hint="eastAsia"/>
                <w:lang w:eastAsia="en-US"/>
              </w:rPr>
            </w:pPr>
            <w:r>
              <w:rPr>
                <w:rFonts w:hint="eastAsia"/>
                <w:lang w:eastAsia="en-US"/>
              </w:rPr>
              <w:t>教学目标</w:t>
            </w:r>
          </w:p>
        </w:tc>
        <w:tc>
          <w:tcPr>
            <w:tcW w:w="7701" w:type="dxa"/>
            <w:gridSpan w:val="9"/>
            <w:tcBorders>
              <w:left w:val="single" w:color="000000" w:sz="2" w:space="0"/>
            </w:tcBorders>
            <w:vAlign w:val="center"/>
          </w:tcPr>
          <w:p w14:paraId="4A650404">
            <w:pPr>
              <w:pStyle w:val="30"/>
              <w:bidi w:val="0"/>
              <w:rPr>
                <w:rFonts w:hint="eastAsia"/>
              </w:rPr>
            </w:pPr>
            <w:r>
              <w:rPr>
                <w:rFonts w:hint="eastAsia"/>
              </w:rPr>
              <w:t>本课程旨在通过18学时的理论学习，使学生全面了解中华优秀传统文化的核心内容与历史脉络，掌握相关文化术语的中英文表达，并能够运用双语清晰、准确地传播中国文化。具体目标分为三个层次：</w:t>
            </w:r>
          </w:p>
          <w:p w14:paraId="31D75052">
            <w:pPr>
              <w:pStyle w:val="30"/>
              <w:bidi w:val="0"/>
              <w:rPr>
                <w:rFonts w:hint="eastAsia"/>
              </w:rPr>
            </w:pPr>
            <w:r>
              <w:rPr>
                <w:rFonts w:hint="eastAsia"/>
              </w:rPr>
              <w:t>知识目标：学生能够系统掌握八大文化板块的基本知识，理解其历史背景、核心特征及国际影响力，熟悉中英文文化类的专业术语，并能够对比中外文化差异，阐述中国文化的独特性。</w:t>
            </w:r>
          </w:p>
          <w:p w14:paraId="23DB36A5">
            <w:pPr>
              <w:pStyle w:val="30"/>
              <w:bidi w:val="0"/>
              <w:rPr>
                <w:rFonts w:hint="eastAsia"/>
              </w:rPr>
            </w:pPr>
            <w:r>
              <w:rPr>
                <w:rFonts w:hint="eastAsia"/>
              </w:rPr>
              <w:t>技能目标：学生能够运用中英文双语简要讲解文化内涵，设计文化传播活动，制作双语文化宣传材料，并具备初步的跨文化沟通与问题解决能力，能够在职业场景中有效传播中华文化，讲好中国故事。</w:t>
            </w:r>
          </w:p>
          <w:p w14:paraId="15448481">
            <w:pPr>
              <w:pStyle w:val="30"/>
              <w:bidi w:val="0"/>
              <w:rPr>
                <w:rFonts w:hint="eastAsia"/>
              </w:rPr>
            </w:pPr>
            <w:r>
              <w:rPr>
                <w:rFonts w:hint="eastAsia"/>
              </w:rPr>
              <w:t>素质目标：学生能够树立文化自信，增强民族文化认同感，培养跨文化敏感度与同理心，形成开放包容的文化价值观，并具备在全球化语境中主动传播中华文化的责任感与使命感。</w:t>
            </w:r>
          </w:p>
        </w:tc>
      </w:tr>
      <w:tr w14:paraId="2DC81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1619908F">
            <w:pPr>
              <w:pStyle w:val="29"/>
              <w:bidi w:val="0"/>
              <w:rPr>
                <w:rFonts w:hint="eastAsia"/>
                <w:lang w:eastAsia="en-US"/>
              </w:rPr>
            </w:pPr>
            <w:r>
              <w:rPr>
                <w:rFonts w:hint="eastAsia"/>
                <w:lang w:eastAsia="en-US"/>
              </w:rPr>
              <w:t>教学内容</w:t>
            </w:r>
          </w:p>
        </w:tc>
        <w:tc>
          <w:tcPr>
            <w:tcW w:w="7701" w:type="dxa"/>
            <w:gridSpan w:val="9"/>
            <w:vAlign w:val="center"/>
          </w:tcPr>
          <w:p w14:paraId="6C6AE441">
            <w:pPr>
              <w:pStyle w:val="30"/>
              <w:bidi w:val="0"/>
              <w:rPr>
                <w:rFonts w:hint="eastAsia"/>
              </w:rPr>
            </w:pPr>
            <w:r>
              <w:rPr>
                <w:rFonts w:hint="eastAsia"/>
              </w:rPr>
              <w:t>本课程以“讲好中国故事，传播中国文化”为目标，通过中英双语教学，系统介绍中华优秀传统文化的核心领域，共分为八大主题：</w:t>
            </w:r>
          </w:p>
          <w:p w14:paraId="31087439">
            <w:pPr>
              <w:pStyle w:val="30"/>
              <w:bidi w:val="0"/>
              <w:rPr>
                <w:rFonts w:hint="eastAsia"/>
              </w:rPr>
            </w:pPr>
            <w:r>
              <w:rPr>
                <w:rFonts w:hint="eastAsia"/>
              </w:rPr>
              <w:t>茶文化：中国茶的历史、种类、茶道精神及国际传播；</w:t>
            </w:r>
          </w:p>
          <w:p w14:paraId="32BEB1AC">
            <w:pPr>
              <w:pStyle w:val="30"/>
              <w:bidi w:val="0"/>
              <w:rPr>
                <w:rFonts w:hint="eastAsia"/>
              </w:rPr>
            </w:pPr>
            <w:r>
              <w:rPr>
                <w:rFonts w:hint="eastAsia"/>
              </w:rPr>
              <w:t>丝绸文化：丝绸技艺发展、丝绸之路的文化交流意义；</w:t>
            </w:r>
          </w:p>
          <w:p w14:paraId="5956502A">
            <w:pPr>
              <w:pStyle w:val="30"/>
              <w:bidi w:val="0"/>
              <w:rPr>
                <w:rFonts w:hint="eastAsia"/>
              </w:rPr>
            </w:pPr>
            <w:r>
              <w:rPr>
                <w:rFonts w:hint="eastAsia"/>
              </w:rPr>
              <w:t>瓷器文化：中国瓷器发展与分类、瓷器工艺的跨文化解读；</w:t>
            </w:r>
          </w:p>
          <w:p w14:paraId="0C396220">
            <w:pPr>
              <w:pStyle w:val="30"/>
              <w:bidi w:val="0"/>
              <w:rPr>
                <w:rFonts w:hint="eastAsia"/>
              </w:rPr>
            </w:pPr>
            <w:r>
              <w:rPr>
                <w:rFonts w:hint="eastAsia"/>
              </w:rPr>
              <w:t>传统戏曲：中国传统戏曲剧种尤其是京剧的艺术特色与文化内涵；</w:t>
            </w:r>
          </w:p>
          <w:p w14:paraId="25142055">
            <w:pPr>
              <w:pStyle w:val="30"/>
              <w:bidi w:val="0"/>
              <w:rPr>
                <w:rFonts w:hint="eastAsia"/>
              </w:rPr>
            </w:pPr>
            <w:r>
              <w:rPr>
                <w:rFonts w:hint="eastAsia"/>
              </w:rPr>
              <w:t>书法艺术：汉字演变、书法美学与经典作品赏析；</w:t>
            </w:r>
          </w:p>
          <w:p w14:paraId="7D47F0DA">
            <w:pPr>
              <w:pStyle w:val="30"/>
              <w:bidi w:val="0"/>
              <w:rPr>
                <w:rFonts w:hint="eastAsia"/>
              </w:rPr>
            </w:pPr>
            <w:r>
              <w:rPr>
                <w:rFonts w:hint="eastAsia"/>
              </w:rPr>
              <w:t>建筑与园林：故宫的历史背景、建筑布局及文化内涵；</w:t>
            </w:r>
          </w:p>
          <w:p w14:paraId="47A9C7AF">
            <w:pPr>
              <w:pStyle w:val="30"/>
              <w:bidi w:val="0"/>
              <w:rPr>
                <w:rFonts w:hint="eastAsia"/>
              </w:rPr>
            </w:pPr>
            <w:r>
              <w:rPr>
                <w:rFonts w:hint="eastAsia"/>
              </w:rPr>
              <w:t>饮食文化：八大菜系特色、非遗美食案例与饮食哲学；</w:t>
            </w:r>
          </w:p>
          <w:p w14:paraId="5B00216E">
            <w:pPr>
              <w:pStyle w:val="30"/>
              <w:bidi w:val="0"/>
              <w:rPr>
                <w:rFonts w:hint="eastAsia"/>
              </w:rPr>
            </w:pPr>
            <w:r>
              <w:rPr>
                <w:rFonts w:hint="eastAsia"/>
              </w:rPr>
              <w:t>传统服饰：汉服形制演变、服饰纹样寓意。</w:t>
            </w:r>
          </w:p>
        </w:tc>
      </w:tr>
      <w:tr w14:paraId="4D035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3506A120">
            <w:pPr>
              <w:pStyle w:val="29"/>
              <w:bidi w:val="0"/>
              <w:rPr>
                <w:rFonts w:hint="eastAsia"/>
                <w:lang w:eastAsia="en-US"/>
              </w:rPr>
            </w:pPr>
            <w:r>
              <w:rPr>
                <w:rFonts w:hint="eastAsia"/>
                <w:lang w:eastAsia="en-US"/>
              </w:rPr>
              <w:t>教学重点 与难点</w:t>
            </w:r>
          </w:p>
        </w:tc>
        <w:tc>
          <w:tcPr>
            <w:tcW w:w="7701" w:type="dxa"/>
            <w:gridSpan w:val="9"/>
            <w:vAlign w:val="center"/>
          </w:tcPr>
          <w:p w14:paraId="6716AD1A">
            <w:pPr>
              <w:pStyle w:val="30"/>
              <w:bidi w:val="0"/>
              <w:rPr>
                <w:rFonts w:hint="eastAsia"/>
              </w:rPr>
            </w:pPr>
            <w:r>
              <w:rPr>
                <w:rFonts w:hint="eastAsia"/>
              </w:rPr>
              <w:t>教学重点：掌握八大文化领域的核心知识、历史脉络与文化符号；</w:t>
            </w:r>
          </w:p>
          <w:p w14:paraId="7F2F5003">
            <w:pPr>
              <w:pStyle w:val="30"/>
              <w:bidi w:val="0"/>
              <w:rPr>
                <w:rFonts w:hint="eastAsia"/>
              </w:rPr>
            </w:pPr>
            <w:r>
              <w:rPr>
                <w:rFonts w:hint="eastAsia"/>
              </w:rPr>
              <w:t>培养学生用中英双语准确描述文化现象的能力。</w:t>
            </w:r>
          </w:p>
          <w:p w14:paraId="6C157B56">
            <w:pPr>
              <w:pStyle w:val="30"/>
              <w:bidi w:val="0"/>
              <w:rPr>
                <w:rFonts w:hint="eastAsia"/>
              </w:rPr>
            </w:pPr>
            <w:r>
              <w:rPr>
                <w:rFonts w:hint="eastAsia"/>
              </w:rPr>
              <w:t>教学难点：用中英双语介绍八大领域的文化；</w:t>
            </w:r>
          </w:p>
          <w:p w14:paraId="37B84248">
            <w:pPr>
              <w:pStyle w:val="30"/>
              <w:bidi w:val="0"/>
              <w:rPr>
                <w:rFonts w:hint="eastAsia"/>
              </w:rPr>
            </w:pPr>
            <w:r>
              <w:rPr>
                <w:rFonts w:hint="eastAsia"/>
              </w:rPr>
              <w:t>从“知识输入”到“文化输出”的转化。</w:t>
            </w:r>
          </w:p>
        </w:tc>
      </w:tr>
      <w:tr w14:paraId="4DFCB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344E0CFC">
            <w:pPr>
              <w:pStyle w:val="29"/>
              <w:bidi w:val="0"/>
              <w:rPr>
                <w:rFonts w:hint="eastAsia"/>
                <w:lang w:eastAsia="en-US"/>
              </w:rPr>
            </w:pPr>
            <w:r>
              <w:rPr>
                <w:rFonts w:hint="eastAsia"/>
                <w:lang w:eastAsia="en-US"/>
              </w:rPr>
              <w:t>教学组织</w:t>
            </w:r>
          </w:p>
        </w:tc>
        <w:tc>
          <w:tcPr>
            <w:tcW w:w="7701" w:type="dxa"/>
            <w:gridSpan w:val="9"/>
            <w:vAlign w:val="center"/>
          </w:tcPr>
          <w:p w14:paraId="2E6A2D81">
            <w:pPr>
              <w:pStyle w:val="30"/>
              <w:bidi w:val="0"/>
              <w:rPr>
                <w:rFonts w:hint="eastAsia"/>
              </w:rPr>
            </w:pPr>
            <w:r>
              <w:rPr>
                <w:rFonts w:hint="eastAsia"/>
              </w:rPr>
              <w:t>每主题2课时（共16课时），结课2课时为文化故事展示；</w:t>
            </w:r>
          </w:p>
          <w:p w14:paraId="438E6E46">
            <w:pPr>
              <w:pStyle w:val="30"/>
              <w:bidi w:val="0"/>
              <w:rPr>
                <w:rFonts w:hint="eastAsia"/>
              </w:rPr>
            </w:pPr>
            <w:r>
              <w:rPr>
                <w:rFonts w:hint="eastAsia"/>
              </w:rPr>
              <w:t>文化背景讲解+双语术语学习；</w:t>
            </w:r>
          </w:p>
          <w:p w14:paraId="03B28C9E">
            <w:pPr>
              <w:pStyle w:val="30"/>
              <w:bidi w:val="0"/>
              <w:rPr>
                <w:rFonts w:hint="eastAsia"/>
              </w:rPr>
            </w:pPr>
            <w:r>
              <w:rPr>
                <w:rFonts w:hint="eastAsia"/>
              </w:rPr>
              <w:t>课堂内互动讨论比如“如何向外国人介绍中国瓷器”，角色扮演“向外宾介绍中国美食对话”等等。</w:t>
            </w:r>
          </w:p>
        </w:tc>
      </w:tr>
      <w:tr w14:paraId="21F72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40EDE011">
            <w:pPr>
              <w:pStyle w:val="29"/>
              <w:bidi w:val="0"/>
              <w:rPr>
                <w:rFonts w:hint="eastAsia"/>
                <w:lang w:eastAsia="en-US"/>
              </w:rPr>
            </w:pPr>
            <w:r>
              <w:rPr>
                <w:rFonts w:hint="eastAsia"/>
                <w:lang w:eastAsia="en-US"/>
              </w:rPr>
              <w:t>教学手段 和方法</w:t>
            </w:r>
          </w:p>
        </w:tc>
        <w:tc>
          <w:tcPr>
            <w:tcW w:w="7701" w:type="dxa"/>
            <w:gridSpan w:val="9"/>
            <w:vAlign w:val="center"/>
          </w:tcPr>
          <w:p w14:paraId="1B0ED18C">
            <w:pPr>
              <w:pStyle w:val="30"/>
              <w:bidi w:val="0"/>
              <w:rPr>
                <w:rFonts w:hint="eastAsia"/>
              </w:rPr>
            </w:pPr>
            <w:r>
              <w:rPr>
                <w:rFonts w:hint="eastAsia"/>
              </w:rPr>
              <w:t>采用多媒体辅助、案例教学、任务驱动、情景模拟等教学方法和手段。</w:t>
            </w:r>
          </w:p>
        </w:tc>
      </w:tr>
      <w:tr w14:paraId="18733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2E748EE2">
            <w:pPr>
              <w:pStyle w:val="29"/>
              <w:bidi w:val="0"/>
              <w:rPr>
                <w:rFonts w:hint="eastAsia"/>
                <w:lang w:eastAsia="en-US"/>
              </w:rPr>
            </w:pPr>
            <w:r>
              <w:rPr>
                <w:rFonts w:hint="eastAsia"/>
                <w:lang w:eastAsia="en-US"/>
              </w:rPr>
              <w:t>教学资料</w:t>
            </w:r>
          </w:p>
        </w:tc>
        <w:tc>
          <w:tcPr>
            <w:tcW w:w="7701" w:type="dxa"/>
            <w:gridSpan w:val="9"/>
            <w:vAlign w:val="center"/>
          </w:tcPr>
          <w:p w14:paraId="3D60F1FF">
            <w:pPr>
              <w:pStyle w:val="30"/>
              <w:bidi w:val="0"/>
              <w:rPr>
                <w:rFonts w:hint="eastAsia"/>
              </w:rPr>
            </w:pPr>
            <w:r>
              <w:rPr>
                <w:rFonts w:hint="eastAsia"/>
              </w:rPr>
              <w:t>教材：《中国文化英文教程》大连理工出版社</w:t>
            </w:r>
          </w:p>
          <w:p w14:paraId="3E1E239E">
            <w:pPr>
              <w:pStyle w:val="30"/>
              <w:bidi w:val="0"/>
              <w:rPr>
                <w:rFonts w:hint="eastAsia"/>
              </w:rPr>
            </w:pPr>
            <w:r>
              <w:rPr>
                <w:rFonts w:hint="eastAsia"/>
              </w:rPr>
              <w:t>参考教材：《中华优秀传统文化》中国言实出版社 《中国文化概况》大连理工出版社</w:t>
            </w:r>
          </w:p>
          <w:p w14:paraId="17E88E47">
            <w:pPr>
              <w:pStyle w:val="30"/>
              <w:bidi w:val="0"/>
              <w:rPr>
                <w:rFonts w:hint="eastAsia"/>
              </w:rPr>
            </w:pPr>
            <w:r>
              <w:rPr>
                <w:rFonts w:hint="eastAsia"/>
              </w:rPr>
              <w:t>视频资料: 《你好中国》全集</w:t>
            </w:r>
          </w:p>
          <w:p w14:paraId="7DC317BF">
            <w:pPr>
              <w:pStyle w:val="30"/>
              <w:bidi w:val="0"/>
              <w:rPr>
                <w:rFonts w:hint="eastAsia"/>
              </w:rPr>
            </w:pPr>
            <w:r>
              <w:rPr>
                <w:rFonts w:hint="eastAsia"/>
              </w:rPr>
              <w:t>线上资源：故宫博物院官网、中国大学MOOC《中国传统文化》课程。</w:t>
            </w:r>
          </w:p>
        </w:tc>
      </w:tr>
      <w:tr w14:paraId="142F9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04ED6942">
            <w:pPr>
              <w:pStyle w:val="29"/>
              <w:bidi w:val="0"/>
              <w:rPr>
                <w:rFonts w:hint="eastAsia"/>
                <w:lang w:eastAsia="en-US"/>
              </w:rPr>
            </w:pPr>
            <w:r>
              <w:rPr>
                <w:rFonts w:hint="eastAsia"/>
                <w:lang w:eastAsia="en-US"/>
              </w:rPr>
              <w:t>考核要求</w:t>
            </w:r>
          </w:p>
        </w:tc>
        <w:tc>
          <w:tcPr>
            <w:tcW w:w="7701" w:type="dxa"/>
            <w:gridSpan w:val="9"/>
            <w:vAlign w:val="center"/>
          </w:tcPr>
          <w:p w14:paraId="135D94F7">
            <w:pPr>
              <w:pStyle w:val="30"/>
              <w:bidi w:val="0"/>
              <w:rPr>
                <w:rFonts w:hint="eastAsia"/>
              </w:rPr>
            </w:pPr>
            <w:r>
              <w:rPr>
                <w:rFonts w:hint="eastAsia"/>
              </w:rPr>
              <w:t>过程性考核：50%，包括出勤、作业、课堂表现及在线课章节任务点完成情况；</w:t>
            </w:r>
          </w:p>
          <w:p w14:paraId="6F46FBD5">
            <w:pPr>
              <w:pStyle w:val="30"/>
              <w:bidi w:val="0"/>
              <w:rPr>
                <w:rFonts w:hint="eastAsia"/>
              </w:rPr>
            </w:pPr>
            <w:r>
              <w:rPr>
                <w:rFonts w:hint="eastAsia"/>
              </w:rPr>
              <w:t>终结性考核：50%，以随堂口试，讲述中国文化故事的方式进行。</w:t>
            </w:r>
          </w:p>
        </w:tc>
      </w:tr>
    </w:tbl>
    <w:p w14:paraId="5EFB5CAC">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639E7AA6">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57110F35">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3E553660">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18C54841">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7F35175D">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56758667">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1F38A75D">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6AC3A5C2">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2AF42B04">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49A193A7">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2F134592">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4BB50756">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041A919E">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0A54799B">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52D3292A">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231F6FFE">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246065FE">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053"/>
        <w:gridCol w:w="659"/>
        <w:gridCol w:w="566"/>
        <w:gridCol w:w="990"/>
        <w:gridCol w:w="710"/>
        <w:gridCol w:w="1273"/>
        <w:gridCol w:w="568"/>
        <w:gridCol w:w="1273"/>
        <w:gridCol w:w="609"/>
      </w:tblGrid>
      <w:tr w14:paraId="673BF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280" w:type="dxa"/>
            <w:tcBorders>
              <w:right w:val="single" w:color="000000" w:sz="2" w:space="0"/>
            </w:tcBorders>
            <w:shd w:val="clear" w:color="auto" w:fill="DBE5F1"/>
            <w:noWrap w:val="0"/>
            <w:vAlign w:val="center"/>
          </w:tcPr>
          <w:p w14:paraId="1198FA5C">
            <w:pPr>
              <w:pStyle w:val="29"/>
              <w:bidi w:val="0"/>
              <w:rPr>
                <w:rFonts w:hint="eastAsia"/>
                <w:lang w:eastAsia="en-US"/>
              </w:rPr>
            </w:pPr>
            <w:r>
              <w:rPr>
                <w:rFonts w:hint="eastAsia"/>
                <w:lang w:eastAsia="en-US"/>
              </w:rPr>
              <w:t>课程名称</w:t>
            </w:r>
          </w:p>
        </w:tc>
        <w:tc>
          <w:tcPr>
            <w:tcW w:w="3978" w:type="dxa"/>
            <w:gridSpan w:val="5"/>
            <w:tcBorders>
              <w:left w:val="single" w:color="000000" w:sz="2" w:space="0"/>
            </w:tcBorders>
            <w:shd w:val="clear" w:color="auto" w:fill="DBE5F1"/>
            <w:noWrap w:val="0"/>
            <w:vAlign w:val="center"/>
          </w:tcPr>
          <w:p w14:paraId="773C61CB">
            <w:pPr>
              <w:pStyle w:val="29"/>
              <w:bidi w:val="0"/>
              <w:rPr>
                <w:rFonts w:hint="eastAsia"/>
                <w:lang w:val="en-US" w:eastAsia="zh-CN"/>
              </w:rPr>
            </w:pPr>
            <w:r>
              <w:rPr>
                <w:rFonts w:hint="eastAsia"/>
                <w:lang w:val="en-US" w:eastAsia="zh-CN"/>
              </w:rPr>
              <w:t>逻辑思维训练</w:t>
            </w:r>
          </w:p>
        </w:tc>
        <w:tc>
          <w:tcPr>
            <w:tcW w:w="1273" w:type="dxa"/>
            <w:shd w:val="clear" w:color="auto" w:fill="DBE5F1"/>
            <w:noWrap w:val="0"/>
            <w:vAlign w:val="center"/>
          </w:tcPr>
          <w:p w14:paraId="3BBD0296">
            <w:pPr>
              <w:pStyle w:val="29"/>
              <w:bidi w:val="0"/>
              <w:rPr>
                <w:rFonts w:hint="eastAsia"/>
                <w:lang w:eastAsia="en-US"/>
              </w:rPr>
            </w:pPr>
            <w:r>
              <w:rPr>
                <w:rFonts w:hint="eastAsia"/>
                <w:lang w:eastAsia="en-US"/>
              </w:rPr>
              <w:t>课程编号</w:t>
            </w:r>
          </w:p>
        </w:tc>
        <w:tc>
          <w:tcPr>
            <w:tcW w:w="2450" w:type="dxa"/>
            <w:gridSpan w:val="3"/>
            <w:shd w:val="clear" w:color="auto" w:fill="DBE5F1"/>
            <w:noWrap w:val="0"/>
            <w:vAlign w:val="center"/>
          </w:tcPr>
          <w:p w14:paraId="6D1BECFA">
            <w:pPr>
              <w:pStyle w:val="29"/>
              <w:bidi w:val="0"/>
              <w:rPr>
                <w:rFonts w:hint="eastAsia"/>
                <w:lang w:val="en-US" w:eastAsia="zh-CN"/>
              </w:rPr>
            </w:pPr>
            <w:r>
              <w:rPr>
                <w:rFonts w:hint="eastAsia"/>
                <w:lang w:val="en-US" w:eastAsia="zh-CN"/>
              </w:rPr>
              <w:t>3070003</w:t>
            </w:r>
          </w:p>
        </w:tc>
      </w:tr>
      <w:tr w14:paraId="5CACA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noWrap w:val="0"/>
            <w:vAlign w:val="center"/>
          </w:tcPr>
          <w:p w14:paraId="4BECED86">
            <w:pPr>
              <w:pStyle w:val="29"/>
              <w:bidi w:val="0"/>
              <w:rPr>
                <w:rFonts w:hint="eastAsia"/>
                <w:lang w:eastAsia="en-US"/>
              </w:rPr>
            </w:pPr>
            <w:r>
              <w:rPr>
                <w:rFonts w:hint="eastAsia"/>
              </w:rPr>
              <w:t>开设学期</w:t>
            </w:r>
          </w:p>
        </w:tc>
        <w:tc>
          <w:tcPr>
            <w:tcW w:w="1053" w:type="dxa"/>
            <w:tcBorders>
              <w:right w:val="single" w:color="000000" w:sz="2" w:space="0"/>
            </w:tcBorders>
            <w:noWrap w:val="0"/>
            <w:vAlign w:val="center"/>
          </w:tcPr>
          <w:p w14:paraId="1A9BDA22">
            <w:pPr>
              <w:pStyle w:val="29"/>
              <w:bidi w:val="0"/>
              <w:rPr>
                <w:rFonts w:hint="eastAsia"/>
                <w:lang w:val="en-US" w:eastAsia="zh-CN"/>
              </w:rPr>
            </w:pPr>
            <w:r>
              <w:rPr>
                <w:rFonts w:hint="eastAsia"/>
                <w:lang w:val="en-US" w:eastAsia="zh-CN"/>
              </w:rPr>
              <w:t>3</w:t>
            </w:r>
          </w:p>
        </w:tc>
        <w:tc>
          <w:tcPr>
            <w:tcW w:w="659" w:type="dxa"/>
            <w:tcBorders>
              <w:left w:val="single" w:color="000000" w:sz="2" w:space="0"/>
            </w:tcBorders>
            <w:noWrap w:val="0"/>
            <w:vAlign w:val="center"/>
          </w:tcPr>
          <w:p w14:paraId="47F9091B">
            <w:pPr>
              <w:pStyle w:val="29"/>
              <w:bidi w:val="0"/>
              <w:rPr>
                <w:rFonts w:hint="eastAsia"/>
                <w:lang w:eastAsia="en-US"/>
              </w:rPr>
            </w:pPr>
            <w:r>
              <w:rPr>
                <w:rFonts w:hint="eastAsia"/>
                <w:lang w:eastAsia="en-US"/>
              </w:rPr>
              <w:t>学分</w:t>
            </w:r>
          </w:p>
        </w:tc>
        <w:tc>
          <w:tcPr>
            <w:tcW w:w="566" w:type="dxa"/>
            <w:tcBorders>
              <w:right w:val="single" w:color="000000" w:sz="2" w:space="0"/>
            </w:tcBorders>
            <w:noWrap w:val="0"/>
            <w:vAlign w:val="center"/>
          </w:tcPr>
          <w:p w14:paraId="278D0161">
            <w:pPr>
              <w:pStyle w:val="29"/>
              <w:bidi w:val="0"/>
              <w:rPr>
                <w:rFonts w:hint="eastAsia"/>
                <w:lang w:val="en-US" w:eastAsia="zh-CN"/>
              </w:rPr>
            </w:pPr>
            <w:r>
              <w:rPr>
                <w:rFonts w:hint="eastAsia"/>
                <w:lang w:val="en-US" w:eastAsia="zh-CN"/>
              </w:rPr>
              <w:t>1</w:t>
            </w:r>
          </w:p>
        </w:tc>
        <w:tc>
          <w:tcPr>
            <w:tcW w:w="990" w:type="dxa"/>
            <w:tcBorders>
              <w:left w:val="single" w:color="000000" w:sz="2" w:space="0"/>
            </w:tcBorders>
            <w:noWrap w:val="0"/>
            <w:vAlign w:val="center"/>
          </w:tcPr>
          <w:p w14:paraId="3F5F4103">
            <w:pPr>
              <w:pStyle w:val="29"/>
              <w:bidi w:val="0"/>
              <w:rPr>
                <w:rFonts w:hint="eastAsia"/>
                <w:lang w:eastAsia="en-US"/>
              </w:rPr>
            </w:pPr>
            <w:r>
              <w:rPr>
                <w:rFonts w:hint="eastAsia"/>
                <w:lang w:eastAsia="en-US"/>
              </w:rPr>
              <w:t>总学时</w:t>
            </w:r>
          </w:p>
        </w:tc>
        <w:tc>
          <w:tcPr>
            <w:tcW w:w="710" w:type="dxa"/>
            <w:noWrap w:val="0"/>
            <w:vAlign w:val="center"/>
          </w:tcPr>
          <w:p w14:paraId="34146ED2">
            <w:pPr>
              <w:pStyle w:val="29"/>
              <w:bidi w:val="0"/>
              <w:rPr>
                <w:rFonts w:hint="eastAsia"/>
                <w:lang w:val="en-US" w:eastAsia="zh-CN"/>
              </w:rPr>
            </w:pPr>
            <w:r>
              <w:rPr>
                <w:rFonts w:hint="eastAsia"/>
                <w:lang w:val="en-US" w:eastAsia="zh-CN"/>
              </w:rPr>
              <w:t>18</w:t>
            </w:r>
          </w:p>
        </w:tc>
        <w:tc>
          <w:tcPr>
            <w:tcW w:w="1273" w:type="dxa"/>
            <w:noWrap w:val="0"/>
            <w:vAlign w:val="center"/>
          </w:tcPr>
          <w:p w14:paraId="4A34FEF9">
            <w:pPr>
              <w:pStyle w:val="29"/>
              <w:bidi w:val="0"/>
              <w:rPr>
                <w:rFonts w:hint="eastAsia"/>
                <w:lang w:eastAsia="en-US"/>
              </w:rPr>
            </w:pPr>
            <w:r>
              <w:rPr>
                <w:rFonts w:hint="eastAsia"/>
                <w:lang w:eastAsia="en-US"/>
              </w:rPr>
              <w:t>理论学时</w:t>
            </w:r>
          </w:p>
        </w:tc>
        <w:tc>
          <w:tcPr>
            <w:tcW w:w="568" w:type="dxa"/>
            <w:noWrap w:val="0"/>
            <w:vAlign w:val="center"/>
          </w:tcPr>
          <w:p w14:paraId="74838416">
            <w:pPr>
              <w:pStyle w:val="29"/>
              <w:bidi w:val="0"/>
              <w:rPr>
                <w:rFonts w:hint="eastAsia"/>
                <w:lang w:val="en-US" w:eastAsia="zh-CN"/>
              </w:rPr>
            </w:pPr>
            <w:r>
              <w:rPr>
                <w:rFonts w:hint="eastAsia"/>
                <w:lang w:val="en-US" w:eastAsia="zh-CN"/>
              </w:rPr>
              <w:t>6</w:t>
            </w:r>
          </w:p>
        </w:tc>
        <w:tc>
          <w:tcPr>
            <w:tcW w:w="1273" w:type="dxa"/>
            <w:noWrap w:val="0"/>
            <w:vAlign w:val="center"/>
          </w:tcPr>
          <w:p w14:paraId="58BBDCE7">
            <w:pPr>
              <w:pStyle w:val="29"/>
              <w:bidi w:val="0"/>
              <w:rPr>
                <w:rFonts w:hint="eastAsia"/>
                <w:lang w:eastAsia="en-US"/>
              </w:rPr>
            </w:pPr>
            <w:r>
              <w:rPr>
                <w:rFonts w:hint="eastAsia"/>
                <w:lang w:eastAsia="en-US"/>
              </w:rPr>
              <w:t>实践学时</w:t>
            </w:r>
          </w:p>
        </w:tc>
        <w:tc>
          <w:tcPr>
            <w:tcW w:w="609" w:type="dxa"/>
            <w:noWrap w:val="0"/>
            <w:vAlign w:val="center"/>
          </w:tcPr>
          <w:p w14:paraId="22954B86">
            <w:pPr>
              <w:pStyle w:val="29"/>
              <w:bidi w:val="0"/>
              <w:rPr>
                <w:rFonts w:hint="eastAsia"/>
                <w:lang w:val="en-US" w:eastAsia="zh-CN"/>
              </w:rPr>
            </w:pPr>
            <w:r>
              <w:rPr>
                <w:rFonts w:hint="eastAsia"/>
                <w:lang w:val="en-US" w:eastAsia="zh-CN"/>
              </w:rPr>
              <w:t>12</w:t>
            </w:r>
          </w:p>
        </w:tc>
      </w:tr>
      <w:tr w14:paraId="1E07E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noWrap w:val="0"/>
            <w:vAlign w:val="center"/>
          </w:tcPr>
          <w:p w14:paraId="64E1F119">
            <w:pPr>
              <w:pStyle w:val="29"/>
              <w:bidi w:val="0"/>
              <w:rPr>
                <w:rFonts w:hint="eastAsia"/>
                <w:lang w:eastAsia="en-US"/>
              </w:rPr>
            </w:pPr>
            <w:r>
              <w:rPr>
                <w:rFonts w:hint="eastAsia"/>
                <w:lang w:eastAsia="en-US"/>
              </w:rPr>
              <w:t>课程类型</w:t>
            </w:r>
          </w:p>
        </w:tc>
        <w:tc>
          <w:tcPr>
            <w:tcW w:w="7701" w:type="dxa"/>
            <w:gridSpan w:val="9"/>
            <w:noWrap w:val="0"/>
            <w:vAlign w:val="center"/>
          </w:tcPr>
          <w:p w14:paraId="6181D214">
            <w:pPr>
              <w:pStyle w:val="29"/>
              <w:bidi w:val="0"/>
              <w:rPr>
                <w:rFonts w:hint="eastAsia"/>
              </w:rPr>
            </w:pPr>
            <w:r>
              <w:rPr>
                <w:rFonts w:hint="eastAsia"/>
              </w:rPr>
              <w:t>纯理论课（  ）、（理论+实践）课（ √ ）、纯实践课(  )</w:t>
            </w:r>
          </w:p>
        </w:tc>
      </w:tr>
      <w:tr w14:paraId="4F357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noWrap w:val="0"/>
            <w:vAlign w:val="center"/>
          </w:tcPr>
          <w:p w14:paraId="6EA93755">
            <w:pPr>
              <w:pStyle w:val="29"/>
              <w:bidi w:val="0"/>
              <w:rPr>
                <w:rFonts w:hint="eastAsia"/>
                <w:lang w:eastAsia="en-US"/>
              </w:rPr>
            </w:pPr>
            <w:r>
              <w:rPr>
                <w:rFonts w:hint="eastAsia"/>
                <w:lang w:eastAsia="en-US"/>
              </w:rPr>
              <w:t>先修课程</w:t>
            </w:r>
          </w:p>
        </w:tc>
        <w:tc>
          <w:tcPr>
            <w:tcW w:w="7701" w:type="dxa"/>
            <w:gridSpan w:val="9"/>
            <w:tcBorders>
              <w:left w:val="single" w:color="000000" w:sz="2" w:space="0"/>
            </w:tcBorders>
            <w:noWrap w:val="0"/>
            <w:vAlign w:val="center"/>
          </w:tcPr>
          <w:p w14:paraId="25C5BD8D">
            <w:pPr>
              <w:pStyle w:val="29"/>
              <w:bidi w:val="0"/>
              <w:rPr>
                <w:rFonts w:hint="eastAsia"/>
                <w:lang w:val="en-US" w:eastAsia="zh-CN"/>
              </w:rPr>
            </w:pPr>
            <w:r>
              <w:rPr>
                <w:rFonts w:hint="eastAsia"/>
              </w:rPr>
              <w:t>高中/中职数学、高中/中职语文</w:t>
            </w:r>
          </w:p>
        </w:tc>
      </w:tr>
      <w:tr w14:paraId="54199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noWrap w:val="0"/>
            <w:vAlign w:val="center"/>
          </w:tcPr>
          <w:p w14:paraId="29A81FC0">
            <w:pPr>
              <w:pStyle w:val="29"/>
              <w:bidi w:val="0"/>
              <w:rPr>
                <w:rFonts w:hint="eastAsia"/>
                <w:lang w:eastAsia="en-US"/>
              </w:rPr>
            </w:pPr>
            <w:r>
              <w:rPr>
                <w:rFonts w:hint="eastAsia"/>
                <w:lang w:eastAsia="en-US"/>
              </w:rPr>
              <w:t>后续课程</w:t>
            </w:r>
          </w:p>
        </w:tc>
        <w:tc>
          <w:tcPr>
            <w:tcW w:w="7701" w:type="dxa"/>
            <w:gridSpan w:val="9"/>
            <w:tcBorders>
              <w:left w:val="single" w:color="000000" w:sz="2" w:space="0"/>
            </w:tcBorders>
            <w:noWrap w:val="0"/>
            <w:vAlign w:val="center"/>
          </w:tcPr>
          <w:p w14:paraId="1C9ABE74">
            <w:pPr>
              <w:pStyle w:val="29"/>
              <w:bidi w:val="0"/>
              <w:rPr>
                <w:rFonts w:hint="eastAsia"/>
                <w:lang w:eastAsia="zh-CN"/>
              </w:rPr>
            </w:pPr>
            <w:r>
              <w:rPr>
                <w:rFonts w:hint="eastAsia"/>
              </w:rPr>
              <w:t>创新思维导引与实践、大学生职业生涯发展与就业指导</w:t>
            </w:r>
          </w:p>
        </w:tc>
      </w:tr>
      <w:tr w14:paraId="67175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noWrap w:val="0"/>
            <w:vAlign w:val="center"/>
          </w:tcPr>
          <w:p w14:paraId="69237CB7">
            <w:pPr>
              <w:pStyle w:val="29"/>
              <w:bidi w:val="0"/>
              <w:rPr>
                <w:rFonts w:hint="eastAsia"/>
                <w:lang w:eastAsia="en-US"/>
              </w:rPr>
            </w:pPr>
            <w:r>
              <w:rPr>
                <w:rFonts w:hint="eastAsia"/>
                <w:lang w:eastAsia="en-US"/>
              </w:rPr>
              <w:t>教学目标</w:t>
            </w:r>
          </w:p>
        </w:tc>
        <w:tc>
          <w:tcPr>
            <w:tcW w:w="7701" w:type="dxa"/>
            <w:gridSpan w:val="9"/>
            <w:tcBorders>
              <w:left w:val="single" w:color="000000" w:sz="2" w:space="0"/>
            </w:tcBorders>
            <w:noWrap w:val="0"/>
            <w:vAlign w:val="center"/>
          </w:tcPr>
          <w:p w14:paraId="7FBEB39E">
            <w:pPr>
              <w:pStyle w:val="30"/>
              <w:bidi w:val="0"/>
              <w:rPr>
                <w:rFonts w:hint="eastAsia"/>
                <w:lang w:eastAsia="zh-CN"/>
              </w:rPr>
            </w:pPr>
            <w:r>
              <w:rPr>
                <w:rFonts w:hint="eastAsia"/>
                <w:lang w:val="en-US" w:eastAsia="zh-CN"/>
              </w:rPr>
              <w:t>该课程旨在培养学生</w:t>
            </w:r>
            <w:r>
              <w:rPr>
                <w:rFonts w:hint="eastAsia"/>
                <w:lang w:eastAsia="en-US"/>
              </w:rPr>
              <w:t>具备一定的科学文化素养和阅读理解、语言表达、逻辑推理、信息处理等基本能力，从而提高人机对话的提问水平和交流效果，为自主学习和终身学习奠定基础。让学生掌握逻辑的基本理论，训练和提高学生的逻辑思维能力和批判性思维能力，培育逻辑素养，使学生明确正确思维和表达的逻辑要求，能分辨和纠正常见的逻辑错误，尤其是能够自觉地运用逻辑知识解决学习、生活和工作中的实际问题。</w:t>
            </w:r>
            <w:r>
              <w:rPr>
                <w:rFonts w:hint="eastAsia"/>
                <w:lang w:val="en-US" w:eastAsia="zh-CN"/>
              </w:rPr>
              <w:t>从而</w:t>
            </w:r>
            <w:r>
              <w:rPr>
                <w:rFonts w:hint="eastAsia"/>
                <w:lang w:eastAsia="en-US"/>
              </w:rPr>
              <w:t>培养严谨、理性的思维方式；增强批判性思维和独立思考能力；提升团队协作中的沟通效率；树立正确的世界观、人生观和价值观。</w:t>
            </w:r>
          </w:p>
        </w:tc>
      </w:tr>
      <w:tr w14:paraId="3B356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noWrap w:val="0"/>
            <w:vAlign w:val="center"/>
          </w:tcPr>
          <w:p w14:paraId="5CF6F827">
            <w:pPr>
              <w:pStyle w:val="29"/>
              <w:bidi w:val="0"/>
              <w:rPr>
                <w:rFonts w:hint="eastAsia"/>
                <w:lang w:eastAsia="en-US"/>
              </w:rPr>
            </w:pPr>
            <w:r>
              <w:rPr>
                <w:rFonts w:hint="eastAsia"/>
                <w:lang w:eastAsia="en-US"/>
              </w:rPr>
              <w:t>教学内容</w:t>
            </w:r>
          </w:p>
        </w:tc>
        <w:tc>
          <w:tcPr>
            <w:tcW w:w="7701" w:type="dxa"/>
            <w:gridSpan w:val="9"/>
            <w:noWrap w:val="0"/>
            <w:vAlign w:val="center"/>
          </w:tcPr>
          <w:p w14:paraId="0EE11E6B">
            <w:pPr>
              <w:pStyle w:val="30"/>
              <w:bidi w:val="0"/>
              <w:rPr>
                <w:rFonts w:hint="eastAsia"/>
                <w:lang w:val="en-US" w:eastAsia="zh-CN"/>
              </w:rPr>
            </w:pPr>
            <w:r>
              <w:rPr>
                <w:rFonts w:hint="eastAsia"/>
                <w:lang w:val="en-US" w:eastAsia="zh-CN"/>
              </w:rPr>
              <w:t>逻辑学的概念；命题及其判定；推理方法及其分类；逻辑思维规律；归纳和类比逻辑推理</w:t>
            </w:r>
          </w:p>
        </w:tc>
      </w:tr>
      <w:tr w14:paraId="55AD2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noWrap w:val="0"/>
            <w:vAlign w:val="center"/>
          </w:tcPr>
          <w:p w14:paraId="21A8C188">
            <w:pPr>
              <w:pStyle w:val="29"/>
              <w:bidi w:val="0"/>
              <w:rPr>
                <w:rFonts w:hint="eastAsia"/>
                <w:lang w:eastAsia="en-US"/>
              </w:rPr>
            </w:pPr>
            <w:r>
              <w:rPr>
                <w:rFonts w:hint="eastAsia"/>
                <w:lang w:eastAsia="en-US"/>
              </w:rPr>
              <w:t>教学重点 与难点</w:t>
            </w:r>
          </w:p>
        </w:tc>
        <w:tc>
          <w:tcPr>
            <w:tcW w:w="7701" w:type="dxa"/>
            <w:gridSpan w:val="9"/>
            <w:noWrap w:val="0"/>
            <w:vAlign w:val="center"/>
          </w:tcPr>
          <w:p w14:paraId="6ECCBF24">
            <w:pPr>
              <w:pStyle w:val="30"/>
              <w:bidi w:val="0"/>
              <w:rPr>
                <w:rFonts w:hint="eastAsia"/>
                <w:lang w:eastAsia="en-US"/>
              </w:rPr>
            </w:pPr>
            <w:r>
              <w:rPr>
                <w:rFonts w:hint="eastAsia"/>
                <w:lang w:val="en-US" w:eastAsia="zh-CN"/>
              </w:rPr>
              <w:t>推理方法及其分类；逻辑思维规律</w:t>
            </w:r>
          </w:p>
        </w:tc>
      </w:tr>
      <w:tr w14:paraId="6AB2A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noWrap w:val="0"/>
            <w:vAlign w:val="center"/>
          </w:tcPr>
          <w:p w14:paraId="1ACE822A">
            <w:pPr>
              <w:pStyle w:val="29"/>
              <w:bidi w:val="0"/>
              <w:rPr>
                <w:rFonts w:hint="eastAsia"/>
                <w:lang w:eastAsia="en-US"/>
              </w:rPr>
            </w:pPr>
            <w:r>
              <w:rPr>
                <w:rFonts w:hint="eastAsia"/>
                <w:lang w:eastAsia="en-US"/>
              </w:rPr>
              <w:t>教学组织</w:t>
            </w:r>
          </w:p>
        </w:tc>
        <w:tc>
          <w:tcPr>
            <w:tcW w:w="7701" w:type="dxa"/>
            <w:gridSpan w:val="9"/>
            <w:noWrap w:val="0"/>
            <w:vAlign w:val="center"/>
          </w:tcPr>
          <w:p w14:paraId="7407F699">
            <w:pPr>
              <w:pStyle w:val="30"/>
              <w:bidi w:val="0"/>
              <w:rPr>
                <w:rFonts w:hint="eastAsia"/>
                <w:lang w:val="en-US" w:eastAsia="zh-CN"/>
              </w:rPr>
            </w:pPr>
            <w:r>
              <w:rPr>
                <w:rFonts w:hint="eastAsia"/>
                <w:lang w:val="en-US" w:eastAsia="zh-CN"/>
              </w:rPr>
              <w:t>该课程理论6学时，讲授逻辑学基础及场景应用，10学时用于实践训练，主要训练学生利用人工智能软件提问的逻辑思维和提问水平，2学生用于随堂测试。</w:t>
            </w:r>
          </w:p>
        </w:tc>
      </w:tr>
      <w:tr w14:paraId="70266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noWrap w:val="0"/>
            <w:vAlign w:val="center"/>
          </w:tcPr>
          <w:p w14:paraId="08480AEF">
            <w:pPr>
              <w:pStyle w:val="29"/>
              <w:bidi w:val="0"/>
              <w:rPr>
                <w:rFonts w:hint="eastAsia"/>
                <w:lang w:eastAsia="en-US"/>
              </w:rPr>
            </w:pPr>
            <w:r>
              <w:rPr>
                <w:rFonts w:hint="eastAsia"/>
                <w:lang w:eastAsia="en-US"/>
              </w:rPr>
              <w:t>教学手段 和方法</w:t>
            </w:r>
          </w:p>
        </w:tc>
        <w:tc>
          <w:tcPr>
            <w:tcW w:w="7701" w:type="dxa"/>
            <w:gridSpan w:val="9"/>
            <w:noWrap w:val="0"/>
            <w:vAlign w:val="center"/>
          </w:tcPr>
          <w:p w14:paraId="7F52F58D">
            <w:pPr>
              <w:pStyle w:val="30"/>
              <w:bidi w:val="0"/>
              <w:rPr>
                <w:rFonts w:hint="eastAsia"/>
                <w:lang w:val="en-US" w:eastAsia="zh-CN"/>
              </w:rPr>
            </w:pPr>
            <w:r>
              <w:rPr>
                <w:rFonts w:hint="eastAsia"/>
                <w:lang w:val="en-US" w:eastAsia="zh-CN"/>
              </w:rPr>
              <w:t>多媒体教学；小组讨论；案例分析；角色扮演，游戏教学法等。</w:t>
            </w:r>
          </w:p>
        </w:tc>
      </w:tr>
      <w:tr w14:paraId="4586D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noWrap w:val="0"/>
            <w:vAlign w:val="center"/>
          </w:tcPr>
          <w:p w14:paraId="35DD05A6">
            <w:pPr>
              <w:pStyle w:val="29"/>
              <w:bidi w:val="0"/>
              <w:rPr>
                <w:rFonts w:hint="eastAsia"/>
                <w:lang w:eastAsia="en-US"/>
              </w:rPr>
            </w:pPr>
            <w:r>
              <w:rPr>
                <w:rFonts w:hint="eastAsia"/>
                <w:lang w:eastAsia="en-US"/>
              </w:rPr>
              <w:t>教学资料</w:t>
            </w:r>
          </w:p>
        </w:tc>
        <w:tc>
          <w:tcPr>
            <w:tcW w:w="7701" w:type="dxa"/>
            <w:gridSpan w:val="9"/>
            <w:noWrap w:val="0"/>
            <w:vAlign w:val="center"/>
          </w:tcPr>
          <w:p w14:paraId="5173CD7E">
            <w:pPr>
              <w:pStyle w:val="30"/>
              <w:bidi w:val="0"/>
              <w:rPr>
                <w:rFonts w:hint="eastAsia"/>
                <w:lang w:eastAsia="en-US"/>
              </w:rPr>
            </w:pPr>
            <w:r>
              <w:rPr>
                <w:rFonts w:hint="eastAsia"/>
                <w:lang w:val="en-US" w:eastAsia="zh-CN"/>
              </w:rPr>
              <w:t>逻辑学原来如此有趣；形式逻辑（第六版）；逻辑学基础教程；学银在线（形式逻辑）</w:t>
            </w:r>
          </w:p>
        </w:tc>
      </w:tr>
      <w:tr w14:paraId="5D54A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noWrap w:val="0"/>
            <w:vAlign w:val="center"/>
          </w:tcPr>
          <w:p w14:paraId="4133A786">
            <w:pPr>
              <w:pStyle w:val="29"/>
              <w:bidi w:val="0"/>
              <w:rPr>
                <w:rFonts w:hint="eastAsia"/>
                <w:lang w:eastAsia="en-US"/>
              </w:rPr>
            </w:pPr>
            <w:r>
              <w:rPr>
                <w:rFonts w:hint="eastAsia"/>
                <w:lang w:eastAsia="en-US"/>
              </w:rPr>
              <w:t>考核要求</w:t>
            </w:r>
          </w:p>
        </w:tc>
        <w:tc>
          <w:tcPr>
            <w:tcW w:w="7701" w:type="dxa"/>
            <w:gridSpan w:val="9"/>
            <w:noWrap w:val="0"/>
            <w:vAlign w:val="center"/>
          </w:tcPr>
          <w:p w14:paraId="59EC2FD2">
            <w:pPr>
              <w:pStyle w:val="30"/>
              <w:bidi w:val="0"/>
              <w:rPr>
                <w:rFonts w:hint="eastAsia"/>
                <w:lang w:val="en-US" w:eastAsia="zh-CN"/>
              </w:rPr>
            </w:pPr>
            <w:r>
              <w:rPr>
                <w:rFonts w:hint="eastAsia"/>
                <w:lang w:val="en-US" w:eastAsia="zh-CN"/>
              </w:rPr>
              <w:t>平时成绩60%+期末实践考核40%</w:t>
            </w:r>
          </w:p>
        </w:tc>
      </w:tr>
    </w:tbl>
    <w:p w14:paraId="112930D8">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03AA8F26">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6E232613">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00C80E9A">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16403AB7">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0D138902">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37AF47F0">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35FF3B87">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42750AAC">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57982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blHeader/>
        </w:trPr>
        <w:tc>
          <w:tcPr>
            <w:tcW w:w="1280" w:type="dxa"/>
            <w:tcBorders>
              <w:right w:val="single" w:color="000000" w:sz="2" w:space="0"/>
            </w:tcBorders>
            <w:shd w:val="clear" w:color="auto" w:fill="DBE5F1"/>
            <w:noWrap w:val="0"/>
            <w:vAlign w:val="center"/>
          </w:tcPr>
          <w:p w14:paraId="24E481F9">
            <w:pPr>
              <w:pStyle w:val="29"/>
              <w:bidi w:val="0"/>
              <w:rPr>
                <w:rFonts w:hint="eastAsia"/>
                <w:lang w:eastAsia="en-US"/>
              </w:rPr>
            </w:pPr>
            <w:r>
              <w:rPr>
                <w:rFonts w:hint="eastAsia"/>
                <w:lang w:eastAsia="en-US"/>
              </w:rPr>
              <w:t>课程名称</w:t>
            </w:r>
          </w:p>
        </w:tc>
        <w:tc>
          <w:tcPr>
            <w:tcW w:w="3978" w:type="dxa"/>
            <w:gridSpan w:val="5"/>
            <w:tcBorders>
              <w:left w:val="single" w:color="000000" w:sz="2" w:space="0"/>
            </w:tcBorders>
            <w:shd w:val="clear" w:color="auto" w:fill="DBE5F1"/>
            <w:noWrap w:val="0"/>
            <w:vAlign w:val="center"/>
          </w:tcPr>
          <w:p w14:paraId="637A70E0">
            <w:pPr>
              <w:pStyle w:val="29"/>
              <w:bidi w:val="0"/>
              <w:rPr>
                <w:rFonts w:hint="eastAsia"/>
                <w:lang w:val="en-US" w:eastAsia="zh-CN"/>
              </w:rPr>
            </w:pPr>
            <w:r>
              <w:rPr>
                <w:rFonts w:hint="eastAsia"/>
                <w:lang w:val="en-US" w:eastAsia="zh-CN"/>
              </w:rPr>
              <w:t>交际英语（369PGT)</w:t>
            </w:r>
          </w:p>
        </w:tc>
        <w:tc>
          <w:tcPr>
            <w:tcW w:w="1273" w:type="dxa"/>
            <w:shd w:val="clear" w:color="auto" w:fill="DBE5F1"/>
            <w:noWrap w:val="0"/>
            <w:vAlign w:val="center"/>
          </w:tcPr>
          <w:p w14:paraId="4CDAF95C">
            <w:pPr>
              <w:pStyle w:val="29"/>
              <w:bidi w:val="0"/>
              <w:rPr>
                <w:rFonts w:hint="eastAsia"/>
                <w:lang w:eastAsia="en-US"/>
              </w:rPr>
            </w:pPr>
            <w:r>
              <w:rPr>
                <w:rFonts w:hint="eastAsia"/>
                <w:lang w:eastAsia="en-US"/>
              </w:rPr>
              <w:t>课程编号</w:t>
            </w:r>
          </w:p>
        </w:tc>
        <w:tc>
          <w:tcPr>
            <w:tcW w:w="2450" w:type="dxa"/>
            <w:gridSpan w:val="3"/>
            <w:shd w:val="clear" w:color="auto" w:fill="DBE5F1"/>
            <w:noWrap w:val="0"/>
            <w:vAlign w:val="center"/>
          </w:tcPr>
          <w:p w14:paraId="7941C971">
            <w:pPr>
              <w:pStyle w:val="29"/>
              <w:bidi w:val="0"/>
              <w:rPr>
                <w:rFonts w:hint="eastAsia"/>
                <w:lang w:eastAsia="zh-CN"/>
              </w:rPr>
            </w:pPr>
            <w:r>
              <w:rPr>
                <w:rFonts w:hint="eastAsia"/>
                <w:lang w:eastAsia="en-US"/>
              </w:rPr>
              <w:t>3</w:t>
            </w:r>
            <w:r>
              <w:rPr>
                <w:rFonts w:hint="eastAsia"/>
                <w:lang w:val="en-US" w:eastAsia="en-US"/>
              </w:rPr>
              <w:t>07000</w:t>
            </w:r>
            <w:r>
              <w:rPr>
                <w:rFonts w:hint="eastAsia"/>
                <w:lang w:val="en-US" w:eastAsia="zh-CN"/>
              </w:rPr>
              <w:t>2</w:t>
            </w:r>
          </w:p>
        </w:tc>
      </w:tr>
      <w:tr w14:paraId="2CC54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noWrap w:val="0"/>
            <w:vAlign w:val="center"/>
          </w:tcPr>
          <w:p w14:paraId="51E74AB7">
            <w:pPr>
              <w:pStyle w:val="29"/>
              <w:bidi w:val="0"/>
              <w:rPr>
                <w:rFonts w:hint="eastAsia"/>
                <w:lang w:eastAsia="en-US"/>
              </w:rPr>
            </w:pPr>
            <w:r>
              <w:rPr>
                <w:rFonts w:hint="eastAsia"/>
              </w:rPr>
              <w:t>开设学期</w:t>
            </w:r>
          </w:p>
        </w:tc>
        <w:tc>
          <w:tcPr>
            <w:tcW w:w="820" w:type="dxa"/>
            <w:tcBorders>
              <w:right w:val="single" w:color="000000" w:sz="2" w:space="0"/>
            </w:tcBorders>
            <w:noWrap w:val="0"/>
            <w:vAlign w:val="center"/>
          </w:tcPr>
          <w:p w14:paraId="530BD5E8">
            <w:pPr>
              <w:pStyle w:val="29"/>
              <w:bidi w:val="0"/>
              <w:rPr>
                <w:rFonts w:hint="default"/>
                <w:lang w:val="en-US" w:eastAsia="zh-CN"/>
              </w:rPr>
            </w:pPr>
            <w:r>
              <w:rPr>
                <w:rFonts w:hint="eastAsia"/>
                <w:lang w:val="en-US" w:eastAsia="zh-CN"/>
              </w:rPr>
              <w:t>1-2</w:t>
            </w:r>
          </w:p>
        </w:tc>
        <w:tc>
          <w:tcPr>
            <w:tcW w:w="892" w:type="dxa"/>
            <w:tcBorders>
              <w:left w:val="single" w:color="000000" w:sz="2" w:space="0"/>
            </w:tcBorders>
            <w:noWrap w:val="0"/>
            <w:vAlign w:val="center"/>
          </w:tcPr>
          <w:p w14:paraId="7BB18CE9">
            <w:pPr>
              <w:pStyle w:val="29"/>
              <w:bidi w:val="0"/>
              <w:rPr>
                <w:rFonts w:hint="eastAsia"/>
                <w:lang w:eastAsia="en-US"/>
              </w:rPr>
            </w:pPr>
            <w:r>
              <w:rPr>
                <w:rFonts w:hint="eastAsia"/>
                <w:lang w:eastAsia="en-US"/>
              </w:rPr>
              <w:t>学分</w:t>
            </w:r>
          </w:p>
        </w:tc>
        <w:tc>
          <w:tcPr>
            <w:tcW w:w="566" w:type="dxa"/>
            <w:tcBorders>
              <w:right w:val="single" w:color="000000" w:sz="2" w:space="0"/>
            </w:tcBorders>
            <w:noWrap w:val="0"/>
            <w:vAlign w:val="center"/>
          </w:tcPr>
          <w:p w14:paraId="4C66C69E">
            <w:pPr>
              <w:pStyle w:val="29"/>
              <w:bidi w:val="0"/>
              <w:rPr>
                <w:rFonts w:hint="eastAsia"/>
                <w:lang w:eastAsia="zh-CN"/>
              </w:rPr>
            </w:pPr>
            <w:r>
              <w:rPr>
                <w:rFonts w:hint="eastAsia"/>
                <w:lang w:val="en-US" w:eastAsia="zh-CN"/>
              </w:rPr>
              <w:t>2</w:t>
            </w:r>
          </w:p>
        </w:tc>
        <w:tc>
          <w:tcPr>
            <w:tcW w:w="990" w:type="dxa"/>
            <w:tcBorders>
              <w:left w:val="single" w:color="000000" w:sz="2" w:space="0"/>
            </w:tcBorders>
            <w:noWrap w:val="0"/>
            <w:vAlign w:val="center"/>
          </w:tcPr>
          <w:p w14:paraId="07A6CCD9">
            <w:pPr>
              <w:pStyle w:val="29"/>
              <w:bidi w:val="0"/>
              <w:rPr>
                <w:rFonts w:hint="eastAsia"/>
                <w:lang w:eastAsia="en-US"/>
              </w:rPr>
            </w:pPr>
            <w:r>
              <w:rPr>
                <w:rFonts w:hint="eastAsia"/>
                <w:lang w:eastAsia="en-US"/>
              </w:rPr>
              <w:t>总学时</w:t>
            </w:r>
          </w:p>
        </w:tc>
        <w:tc>
          <w:tcPr>
            <w:tcW w:w="710" w:type="dxa"/>
            <w:noWrap w:val="0"/>
            <w:vAlign w:val="center"/>
          </w:tcPr>
          <w:p w14:paraId="136B5589">
            <w:pPr>
              <w:pStyle w:val="29"/>
              <w:bidi w:val="0"/>
              <w:rPr>
                <w:rFonts w:hint="eastAsia"/>
                <w:lang w:val="en-US" w:eastAsia="zh-CN"/>
              </w:rPr>
            </w:pPr>
            <w:r>
              <w:rPr>
                <w:rFonts w:hint="eastAsia"/>
                <w:lang w:val="en-US" w:eastAsia="zh-CN"/>
              </w:rPr>
              <w:t>36</w:t>
            </w:r>
          </w:p>
        </w:tc>
        <w:tc>
          <w:tcPr>
            <w:tcW w:w="1273" w:type="dxa"/>
            <w:noWrap w:val="0"/>
            <w:vAlign w:val="center"/>
          </w:tcPr>
          <w:p w14:paraId="53906529">
            <w:pPr>
              <w:pStyle w:val="29"/>
              <w:bidi w:val="0"/>
              <w:rPr>
                <w:rFonts w:hint="eastAsia"/>
                <w:lang w:eastAsia="en-US"/>
              </w:rPr>
            </w:pPr>
            <w:r>
              <w:rPr>
                <w:rFonts w:hint="eastAsia"/>
                <w:lang w:eastAsia="en-US"/>
              </w:rPr>
              <w:t>理论学时</w:t>
            </w:r>
          </w:p>
        </w:tc>
        <w:tc>
          <w:tcPr>
            <w:tcW w:w="568" w:type="dxa"/>
            <w:noWrap w:val="0"/>
            <w:vAlign w:val="center"/>
          </w:tcPr>
          <w:p w14:paraId="7E7A0D06">
            <w:pPr>
              <w:pStyle w:val="29"/>
              <w:bidi w:val="0"/>
              <w:rPr>
                <w:rFonts w:hint="eastAsia"/>
                <w:lang w:eastAsia="zh-CN"/>
              </w:rPr>
            </w:pPr>
            <w:r>
              <w:rPr>
                <w:rFonts w:hint="eastAsia"/>
                <w:lang w:val="en-US" w:eastAsia="zh-CN"/>
              </w:rPr>
              <w:t>0</w:t>
            </w:r>
          </w:p>
        </w:tc>
        <w:tc>
          <w:tcPr>
            <w:tcW w:w="1273" w:type="dxa"/>
            <w:noWrap w:val="0"/>
            <w:vAlign w:val="center"/>
          </w:tcPr>
          <w:p w14:paraId="2066B8A0">
            <w:pPr>
              <w:pStyle w:val="29"/>
              <w:bidi w:val="0"/>
              <w:rPr>
                <w:rFonts w:hint="eastAsia"/>
                <w:lang w:eastAsia="en-US"/>
              </w:rPr>
            </w:pPr>
            <w:r>
              <w:rPr>
                <w:rFonts w:hint="eastAsia"/>
                <w:lang w:eastAsia="en-US"/>
              </w:rPr>
              <w:t>实践学时</w:t>
            </w:r>
          </w:p>
        </w:tc>
        <w:tc>
          <w:tcPr>
            <w:tcW w:w="609" w:type="dxa"/>
            <w:noWrap w:val="0"/>
            <w:vAlign w:val="center"/>
          </w:tcPr>
          <w:p w14:paraId="6C518DFE">
            <w:pPr>
              <w:pStyle w:val="29"/>
              <w:bidi w:val="0"/>
              <w:rPr>
                <w:rFonts w:hint="eastAsia"/>
                <w:lang w:val="en-US" w:eastAsia="zh-CN"/>
              </w:rPr>
            </w:pPr>
            <w:r>
              <w:rPr>
                <w:rFonts w:hint="eastAsia"/>
                <w:lang w:val="en-US" w:eastAsia="zh-CN"/>
              </w:rPr>
              <w:t>36</w:t>
            </w:r>
          </w:p>
        </w:tc>
      </w:tr>
      <w:tr w14:paraId="08BD1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noWrap w:val="0"/>
            <w:vAlign w:val="center"/>
          </w:tcPr>
          <w:p w14:paraId="0DAA67A3">
            <w:pPr>
              <w:pStyle w:val="29"/>
              <w:bidi w:val="0"/>
              <w:rPr>
                <w:rFonts w:hint="eastAsia"/>
                <w:lang w:eastAsia="en-US"/>
              </w:rPr>
            </w:pPr>
            <w:r>
              <w:rPr>
                <w:rFonts w:hint="eastAsia"/>
                <w:lang w:eastAsia="en-US"/>
              </w:rPr>
              <w:t>课程类型</w:t>
            </w:r>
          </w:p>
        </w:tc>
        <w:tc>
          <w:tcPr>
            <w:tcW w:w="7701" w:type="dxa"/>
            <w:gridSpan w:val="9"/>
            <w:noWrap w:val="0"/>
            <w:vAlign w:val="center"/>
          </w:tcPr>
          <w:p w14:paraId="7A584C4E">
            <w:pPr>
              <w:pStyle w:val="29"/>
              <w:bidi w:val="0"/>
              <w:rPr>
                <w:rFonts w:hint="eastAsia"/>
              </w:rPr>
            </w:pPr>
            <w:r>
              <w:rPr>
                <w:rFonts w:hint="eastAsia"/>
              </w:rPr>
              <w:t>纯理论课（  ）、（理论+实践）课（  ）、纯实践课( √ )</w:t>
            </w:r>
          </w:p>
        </w:tc>
      </w:tr>
      <w:tr w14:paraId="3964D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noWrap w:val="0"/>
            <w:vAlign w:val="center"/>
          </w:tcPr>
          <w:p w14:paraId="6588563A">
            <w:pPr>
              <w:pStyle w:val="29"/>
              <w:bidi w:val="0"/>
              <w:rPr>
                <w:rFonts w:hint="eastAsia"/>
                <w:lang w:eastAsia="en-US"/>
              </w:rPr>
            </w:pPr>
            <w:r>
              <w:rPr>
                <w:rFonts w:hint="eastAsia"/>
                <w:lang w:eastAsia="en-US"/>
              </w:rPr>
              <w:t>先修课程</w:t>
            </w:r>
          </w:p>
        </w:tc>
        <w:tc>
          <w:tcPr>
            <w:tcW w:w="7701" w:type="dxa"/>
            <w:gridSpan w:val="9"/>
            <w:tcBorders>
              <w:left w:val="single" w:color="000000" w:sz="2" w:space="0"/>
            </w:tcBorders>
            <w:noWrap w:val="0"/>
            <w:vAlign w:val="center"/>
          </w:tcPr>
          <w:p w14:paraId="0D217C04">
            <w:pPr>
              <w:pStyle w:val="29"/>
              <w:bidi w:val="0"/>
              <w:rPr>
                <w:rFonts w:hint="eastAsia"/>
                <w:lang w:val="en-US" w:eastAsia="zh-CN"/>
              </w:rPr>
            </w:pPr>
            <w:r>
              <w:rPr>
                <w:rFonts w:hint="eastAsia"/>
                <w:lang w:val="en-US" w:eastAsia="zh-CN"/>
              </w:rPr>
              <w:t>高中英语或中职英语</w:t>
            </w:r>
          </w:p>
        </w:tc>
      </w:tr>
      <w:tr w14:paraId="05B46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noWrap w:val="0"/>
            <w:vAlign w:val="center"/>
          </w:tcPr>
          <w:p w14:paraId="268F4866">
            <w:pPr>
              <w:pStyle w:val="29"/>
              <w:bidi w:val="0"/>
              <w:rPr>
                <w:rFonts w:hint="eastAsia"/>
                <w:lang w:eastAsia="en-US"/>
              </w:rPr>
            </w:pPr>
            <w:r>
              <w:rPr>
                <w:rFonts w:hint="eastAsia"/>
                <w:lang w:eastAsia="en-US"/>
              </w:rPr>
              <w:t>后续课程</w:t>
            </w:r>
          </w:p>
        </w:tc>
        <w:tc>
          <w:tcPr>
            <w:tcW w:w="7701" w:type="dxa"/>
            <w:gridSpan w:val="9"/>
            <w:tcBorders>
              <w:left w:val="single" w:color="000000" w:sz="2" w:space="0"/>
            </w:tcBorders>
            <w:noWrap w:val="0"/>
            <w:vAlign w:val="center"/>
          </w:tcPr>
          <w:p w14:paraId="54DC928D">
            <w:pPr>
              <w:pStyle w:val="29"/>
              <w:bidi w:val="0"/>
              <w:rPr>
                <w:rFonts w:hint="eastAsia"/>
                <w:lang w:eastAsia="en-US"/>
              </w:rPr>
            </w:pPr>
            <w:r>
              <w:rPr>
                <w:rFonts w:hint="eastAsia"/>
                <w:lang w:eastAsia="en-US"/>
              </w:rPr>
              <w:t>专业英语</w:t>
            </w:r>
          </w:p>
        </w:tc>
      </w:tr>
      <w:tr w14:paraId="27CF7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4" w:hRule="atLeast"/>
        </w:trPr>
        <w:tc>
          <w:tcPr>
            <w:tcW w:w="1280" w:type="dxa"/>
            <w:tcBorders>
              <w:right w:val="single" w:color="000000" w:sz="2" w:space="0"/>
            </w:tcBorders>
            <w:noWrap w:val="0"/>
            <w:vAlign w:val="center"/>
          </w:tcPr>
          <w:p w14:paraId="2E4CDE2C">
            <w:pPr>
              <w:pStyle w:val="29"/>
              <w:bidi w:val="0"/>
              <w:rPr>
                <w:rFonts w:hint="eastAsia"/>
                <w:lang w:eastAsia="en-US"/>
              </w:rPr>
            </w:pPr>
            <w:r>
              <w:rPr>
                <w:rFonts w:hint="eastAsia"/>
                <w:lang w:eastAsia="en-US"/>
              </w:rPr>
              <w:t>教学目标</w:t>
            </w:r>
          </w:p>
        </w:tc>
        <w:tc>
          <w:tcPr>
            <w:tcW w:w="7701" w:type="dxa"/>
            <w:gridSpan w:val="9"/>
            <w:tcBorders>
              <w:left w:val="single" w:color="000000" w:sz="2" w:space="0"/>
            </w:tcBorders>
            <w:noWrap w:val="0"/>
            <w:vAlign w:val="center"/>
          </w:tcPr>
          <w:p w14:paraId="76994CAE">
            <w:pPr>
              <w:pStyle w:val="30"/>
              <w:bidi w:val="0"/>
              <w:rPr>
                <w:rFonts w:hint="eastAsia"/>
                <w:lang w:val="en-US" w:eastAsia="zh-CN"/>
              </w:rPr>
            </w:pPr>
            <w:r>
              <w:rPr>
                <w:rFonts w:hint="eastAsia"/>
                <w:lang w:val="en-US" w:eastAsia="zh-CN"/>
              </w:rPr>
              <w:t>本课程旨在通过一系列的英语情景对话训练，提高学生的英语沟通交际能力。在职场情境中，能够运用英语语言知识和语言技能比较准确地理解和表达信息、观点、情感，进行有效口头沟通。</w:t>
            </w:r>
          </w:p>
          <w:p w14:paraId="57CAE7A4">
            <w:pPr>
              <w:pStyle w:val="30"/>
              <w:bidi w:val="0"/>
              <w:rPr>
                <w:rFonts w:hint="eastAsia"/>
              </w:rPr>
            </w:pPr>
            <w:r>
              <w:rPr>
                <w:rFonts w:hint="eastAsia"/>
                <w:lang w:val="en-US" w:eastAsia="zh-CN"/>
              </w:rPr>
              <w:t>通过课程学习与实践，培育和践行社会主义核心价值观，落实立德树人根本任务，在中等职业学校和普通高中教育的基础上，进一步促进学生英语学科核心素养的发展，培养具有家国情怀、国际视野，能够在日常生活和职场中用英语进行有效沟通的高素质技能人才。</w:t>
            </w:r>
          </w:p>
        </w:tc>
      </w:tr>
      <w:tr w14:paraId="1133A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noWrap w:val="0"/>
            <w:vAlign w:val="center"/>
          </w:tcPr>
          <w:p w14:paraId="52C8F572">
            <w:pPr>
              <w:pStyle w:val="29"/>
              <w:bidi w:val="0"/>
              <w:rPr>
                <w:rFonts w:hint="eastAsia"/>
                <w:lang w:eastAsia="en-US"/>
              </w:rPr>
            </w:pPr>
            <w:r>
              <w:rPr>
                <w:rFonts w:hint="eastAsia"/>
                <w:lang w:eastAsia="en-US"/>
              </w:rPr>
              <w:t>教学内容</w:t>
            </w:r>
          </w:p>
        </w:tc>
        <w:tc>
          <w:tcPr>
            <w:tcW w:w="7701" w:type="dxa"/>
            <w:gridSpan w:val="9"/>
            <w:noWrap w:val="0"/>
            <w:vAlign w:val="center"/>
          </w:tcPr>
          <w:p w14:paraId="2AB7AB21">
            <w:pPr>
              <w:pStyle w:val="30"/>
              <w:bidi w:val="0"/>
              <w:rPr>
                <w:rFonts w:hint="eastAsia"/>
                <w:lang w:val="en-US" w:eastAsia="zh-CN"/>
              </w:rPr>
            </w:pPr>
            <w:r>
              <w:rPr>
                <w:rFonts w:hint="eastAsia"/>
                <w:lang w:val="en-US" w:eastAsia="zh-CN"/>
              </w:rPr>
              <w:t>本课程以日常生活和职场情景对话内容为主，融入中国饮食文化、服装文化、餐饮文化、科技发展、中西差异、职场礼仪，职业操守等思政元素，突出口语交际训练，为涉外就业、留学深造或国际事务参与奠定基础。主要内容如下：</w:t>
            </w:r>
          </w:p>
          <w:p w14:paraId="3D8E5030">
            <w:pPr>
              <w:pStyle w:val="30"/>
              <w:bidi w:val="0"/>
              <w:rPr>
                <w:rFonts w:hint="eastAsia"/>
                <w:lang w:val="en-US" w:eastAsia="zh-CN"/>
              </w:rPr>
            </w:pPr>
            <w:r>
              <w:rPr>
                <w:rFonts w:hint="eastAsia"/>
                <w:lang w:val="en-US" w:eastAsia="zh-CN"/>
              </w:rPr>
              <w:t>1)生活交际英语</w:t>
            </w:r>
          </w:p>
          <w:p w14:paraId="4D76BDDA">
            <w:pPr>
              <w:pStyle w:val="30"/>
              <w:bidi w:val="0"/>
              <w:rPr>
                <w:rFonts w:hint="eastAsia"/>
                <w:lang w:val="en-US" w:eastAsia="zh-CN"/>
              </w:rPr>
            </w:pPr>
            <w:r>
              <w:rPr>
                <w:rFonts w:hint="eastAsia"/>
                <w:lang w:val="en-US" w:eastAsia="zh-CN"/>
              </w:rPr>
              <w:t>该部分内容为常见生活场景的对话，主题包括：乘坐地铁、网上订机票、办理登机手续、免税店购物、预定餐厅、点餐、办理酒店入住、兑换外币、银行卡挂失、看医生、乘坐网约出租车、食堂就餐、签证面试、运动比赛等。</w:t>
            </w:r>
          </w:p>
          <w:p w14:paraId="6C252525">
            <w:pPr>
              <w:pStyle w:val="30"/>
              <w:bidi w:val="0"/>
              <w:rPr>
                <w:rFonts w:hint="eastAsia"/>
                <w:lang w:val="en-US" w:eastAsia="zh-CN"/>
              </w:rPr>
            </w:pPr>
            <w:r>
              <w:rPr>
                <w:rFonts w:hint="eastAsia"/>
                <w:lang w:val="en-US" w:eastAsia="zh-CN"/>
              </w:rPr>
              <w:t>2)职场交际英语</w:t>
            </w:r>
          </w:p>
          <w:p w14:paraId="0589B8DD">
            <w:pPr>
              <w:pStyle w:val="30"/>
              <w:bidi w:val="0"/>
              <w:rPr>
                <w:rFonts w:hint="eastAsia"/>
                <w:lang w:val="en-US" w:eastAsia="zh-CN"/>
              </w:rPr>
            </w:pPr>
            <w:r>
              <w:rPr>
                <w:rFonts w:hint="eastAsia"/>
                <w:lang w:val="en-US" w:eastAsia="zh-CN"/>
              </w:rPr>
              <w:t>该部分内容为常见职业场景的对话，主题包括：求职面试、入职报到、制定预算、发送快递、洽谈发货时间、投诉、机场接待客户、购物、商务宴请、出差旅行、商讨促销方案、展台预定、产品咨询等。</w:t>
            </w:r>
          </w:p>
          <w:p w14:paraId="33CA6ADB">
            <w:pPr>
              <w:pStyle w:val="30"/>
              <w:bidi w:val="0"/>
              <w:rPr>
                <w:rFonts w:hint="eastAsia"/>
                <w:lang w:val="en-US" w:eastAsia="zh-CN"/>
              </w:rPr>
            </w:pPr>
            <w:r>
              <w:rPr>
                <w:rFonts w:hint="eastAsia"/>
                <w:lang w:val="en-US" w:eastAsia="zh-CN"/>
              </w:rPr>
              <w:t>3)职业进阶英语（学有余力学生选修）</w:t>
            </w:r>
          </w:p>
          <w:p w14:paraId="2565BDF0">
            <w:pPr>
              <w:pStyle w:val="30"/>
              <w:bidi w:val="0"/>
              <w:rPr>
                <w:rFonts w:hint="eastAsia"/>
                <w:lang w:val="en-US" w:eastAsia="zh-CN"/>
              </w:rPr>
            </w:pPr>
            <w:r>
              <w:rPr>
                <w:rFonts w:hint="eastAsia"/>
                <w:lang w:val="en-US" w:eastAsia="zh-CN"/>
              </w:rPr>
              <w:t>该部分内容为商务营销类口语交际对话，参考实用英语交际等级证书考试（1+X）中的口语考试大纲，主题包括：产品咨询，活动通知，新品推介，涉及20多种产品介绍和商务活动项目。</w:t>
            </w:r>
          </w:p>
          <w:p w14:paraId="57037677">
            <w:pPr>
              <w:pStyle w:val="30"/>
              <w:bidi w:val="0"/>
              <w:rPr>
                <w:rFonts w:hint="eastAsia"/>
                <w:lang w:val="en-US" w:eastAsia="zh-CN"/>
              </w:rPr>
            </w:pPr>
            <w:r>
              <w:rPr>
                <w:rFonts w:hint="eastAsia"/>
                <w:lang w:val="en-US" w:eastAsia="zh-CN"/>
              </w:rPr>
              <w:t>4）职业院校技能大赛口语赛项模拟训练（学有余力学生选修）</w:t>
            </w:r>
          </w:p>
        </w:tc>
      </w:tr>
      <w:tr w14:paraId="678CB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noWrap w:val="0"/>
            <w:vAlign w:val="center"/>
          </w:tcPr>
          <w:p w14:paraId="28C9C876">
            <w:pPr>
              <w:pStyle w:val="29"/>
              <w:bidi w:val="0"/>
              <w:rPr>
                <w:rFonts w:hint="eastAsia"/>
                <w:lang w:eastAsia="en-US"/>
              </w:rPr>
            </w:pPr>
            <w:r>
              <w:rPr>
                <w:rFonts w:hint="eastAsia"/>
                <w:lang w:eastAsia="en-US"/>
              </w:rPr>
              <w:t>教学重点 与难点</w:t>
            </w:r>
          </w:p>
        </w:tc>
        <w:tc>
          <w:tcPr>
            <w:tcW w:w="7701" w:type="dxa"/>
            <w:gridSpan w:val="9"/>
            <w:noWrap w:val="0"/>
            <w:vAlign w:val="center"/>
          </w:tcPr>
          <w:p w14:paraId="0B31360C">
            <w:pPr>
              <w:pStyle w:val="30"/>
              <w:bidi w:val="0"/>
              <w:rPr>
                <w:rFonts w:hint="eastAsia"/>
                <w:lang w:val="en-US" w:eastAsia="zh-CN"/>
              </w:rPr>
            </w:pPr>
            <w:r>
              <w:rPr>
                <w:rFonts w:hint="eastAsia"/>
                <w:lang w:val="en-US" w:eastAsia="zh-CN"/>
              </w:rPr>
              <w:t>教学重点：掌握生活交际英语和职场交际英语部分的经典词汇和句型。</w:t>
            </w:r>
          </w:p>
          <w:p w14:paraId="129055E2">
            <w:pPr>
              <w:pStyle w:val="30"/>
              <w:bidi w:val="0"/>
              <w:rPr>
                <w:rFonts w:hint="eastAsia"/>
                <w:lang w:val="en-US" w:eastAsia="zh-CN"/>
              </w:rPr>
            </w:pPr>
            <w:r>
              <w:rPr>
                <w:rFonts w:hint="eastAsia"/>
                <w:lang w:val="en-US" w:eastAsia="zh-CN"/>
              </w:rPr>
              <w:t>教学难点：在各类生活情景和职场情景下用英语进行口语输出和交流。</w:t>
            </w:r>
          </w:p>
        </w:tc>
      </w:tr>
      <w:tr w14:paraId="5E924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noWrap w:val="0"/>
            <w:vAlign w:val="center"/>
          </w:tcPr>
          <w:p w14:paraId="0F4419FC">
            <w:pPr>
              <w:pStyle w:val="29"/>
              <w:bidi w:val="0"/>
              <w:rPr>
                <w:rFonts w:hint="eastAsia"/>
                <w:lang w:eastAsia="en-US"/>
              </w:rPr>
            </w:pPr>
            <w:r>
              <w:rPr>
                <w:rFonts w:hint="eastAsia"/>
                <w:lang w:eastAsia="en-US"/>
              </w:rPr>
              <w:t>教学组织</w:t>
            </w:r>
          </w:p>
        </w:tc>
        <w:tc>
          <w:tcPr>
            <w:tcW w:w="7701" w:type="dxa"/>
            <w:gridSpan w:val="9"/>
            <w:noWrap w:val="0"/>
            <w:vAlign w:val="center"/>
          </w:tcPr>
          <w:p w14:paraId="3D957BC9">
            <w:pPr>
              <w:pStyle w:val="30"/>
              <w:bidi w:val="0"/>
              <w:rPr>
                <w:rFonts w:hint="eastAsia"/>
                <w:lang w:val="en-US" w:eastAsia="zh-CN"/>
              </w:rPr>
            </w:pPr>
            <w:r>
              <w:rPr>
                <w:rFonts w:hint="eastAsia"/>
                <w:lang w:val="en-US" w:eastAsia="zh-CN"/>
              </w:rPr>
              <w:t>第一学期完成“生活交际英语”部分的学习，第二学期完成“职场交际英语”部分的学习。另外，学有余力的同学，可借助U校园智慧教学平台，自主学习第3部分和第4部分，为职业英语交际技能等级证书以及职业院校技能大赛英语口语赛项做准备。</w:t>
            </w:r>
          </w:p>
        </w:tc>
      </w:tr>
      <w:tr w14:paraId="78F5F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noWrap w:val="0"/>
            <w:vAlign w:val="center"/>
          </w:tcPr>
          <w:p w14:paraId="1E2D828A">
            <w:pPr>
              <w:pStyle w:val="29"/>
              <w:bidi w:val="0"/>
              <w:rPr>
                <w:rFonts w:hint="eastAsia"/>
                <w:lang w:eastAsia="en-US"/>
              </w:rPr>
            </w:pPr>
            <w:r>
              <w:rPr>
                <w:rFonts w:hint="eastAsia"/>
                <w:lang w:eastAsia="en-US"/>
              </w:rPr>
              <w:t>教学手段 和方法</w:t>
            </w:r>
          </w:p>
        </w:tc>
        <w:tc>
          <w:tcPr>
            <w:tcW w:w="7701" w:type="dxa"/>
            <w:gridSpan w:val="9"/>
            <w:noWrap w:val="0"/>
            <w:vAlign w:val="center"/>
          </w:tcPr>
          <w:p w14:paraId="015A94FC">
            <w:pPr>
              <w:pStyle w:val="30"/>
              <w:bidi w:val="0"/>
              <w:rPr>
                <w:rFonts w:hint="eastAsia"/>
                <w:lang w:val="en-US" w:eastAsia="zh-CN"/>
              </w:rPr>
            </w:pPr>
            <w:r>
              <w:rPr>
                <w:rFonts w:hint="eastAsia"/>
                <w:lang w:val="en-US" w:eastAsia="zh-CN"/>
              </w:rPr>
              <w:t>采用多媒体辅助情景教学、任务驱动，智慧学习软件自学等教学方法和手段。</w:t>
            </w:r>
          </w:p>
        </w:tc>
      </w:tr>
      <w:tr w14:paraId="2D7E9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noWrap w:val="0"/>
            <w:vAlign w:val="center"/>
          </w:tcPr>
          <w:p w14:paraId="587DE8A5">
            <w:pPr>
              <w:pStyle w:val="29"/>
              <w:bidi w:val="0"/>
              <w:rPr>
                <w:rFonts w:hint="eastAsia"/>
                <w:lang w:eastAsia="en-US"/>
              </w:rPr>
            </w:pPr>
            <w:r>
              <w:rPr>
                <w:rFonts w:hint="eastAsia"/>
                <w:lang w:eastAsia="en-US"/>
              </w:rPr>
              <w:t>教学资料</w:t>
            </w:r>
          </w:p>
        </w:tc>
        <w:tc>
          <w:tcPr>
            <w:tcW w:w="7701" w:type="dxa"/>
            <w:gridSpan w:val="9"/>
            <w:noWrap w:val="0"/>
            <w:vAlign w:val="center"/>
          </w:tcPr>
          <w:p w14:paraId="6FBBC8D6">
            <w:pPr>
              <w:pStyle w:val="30"/>
              <w:bidi w:val="0"/>
              <w:rPr>
                <w:rFonts w:hint="eastAsia"/>
                <w:lang w:val="en-US" w:eastAsia="zh-CN"/>
              </w:rPr>
            </w:pPr>
            <w:r>
              <w:rPr>
                <w:rFonts w:hint="eastAsia"/>
                <w:lang w:val="en-US" w:eastAsia="zh-CN"/>
              </w:rPr>
              <w:t>教材：《实用英语口语教程》华中科技大学出版社</w:t>
            </w:r>
          </w:p>
          <w:p w14:paraId="0C86EC7A">
            <w:pPr>
              <w:pStyle w:val="30"/>
              <w:bidi w:val="0"/>
              <w:rPr>
                <w:rFonts w:hint="eastAsia"/>
                <w:lang w:val="en-US" w:eastAsia="zh-CN"/>
              </w:rPr>
            </w:pPr>
            <w:r>
              <w:rPr>
                <w:rFonts w:hint="eastAsia"/>
                <w:lang w:val="en-US" w:eastAsia="zh-CN"/>
              </w:rPr>
              <w:t>参考教材：《新理念交互英语视听说教程》北京邮电大学出版社</w:t>
            </w:r>
          </w:p>
          <w:p w14:paraId="1D7F07FF">
            <w:pPr>
              <w:pStyle w:val="30"/>
              <w:bidi w:val="0"/>
              <w:rPr>
                <w:rFonts w:hint="eastAsia"/>
                <w:lang w:val="en-US" w:eastAsia="zh-CN"/>
              </w:rPr>
            </w:pPr>
            <w:r>
              <w:rPr>
                <w:rFonts w:hint="eastAsia"/>
                <w:lang w:val="en-US" w:eastAsia="zh-CN"/>
              </w:rPr>
              <w:t>视频资料: 《你好中国》全集</w:t>
            </w:r>
          </w:p>
          <w:p w14:paraId="79753757">
            <w:pPr>
              <w:pStyle w:val="30"/>
              <w:bidi w:val="0"/>
              <w:rPr>
                <w:rFonts w:hint="eastAsia"/>
                <w:lang w:val="en-US" w:eastAsia="zh-CN"/>
              </w:rPr>
            </w:pPr>
            <w:r>
              <w:rPr>
                <w:rFonts w:hint="eastAsia"/>
                <w:lang w:val="en-US" w:eastAsia="zh-CN"/>
              </w:rPr>
              <w:t>线上资源：U校园智慧教学平台、中国大学MOOC《中国传统文化》课程。</w:t>
            </w:r>
          </w:p>
        </w:tc>
      </w:tr>
      <w:tr w14:paraId="4CB1E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noWrap w:val="0"/>
            <w:vAlign w:val="center"/>
          </w:tcPr>
          <w:p w14:paraId="1643C8FC">
            <w:pPr>
              <w:pStyle w:val="29"/>
              <w:bidi w:val="0"/>
              <w:rPr>
                <w:rFonts w:hint="eastAsia"/>
                <w:lang w:eastAsia="en-US"/>
              </w:rPr>
            </w:pPr>
            <w:r>
              <w:rPr>
                <w:rFonts w:hint="eastAsia"/>
                <w:lang w:eastAsia="en-US"/>
              </w:rPr>
              <w:t>考核要求</w:t>
            </w:r>
          </w:p>
        </w:tc>
        <w:tc>
          <w:tcPr>
            <w:tcW w:w="7701" w:type="dxa"/>
            <w:gridSpan w:val="9"/>
            <w:noWrap w:val="0"/>
            <w:vAlign w:val="center"/>
          </w:tcPr>
          <w:p w14:paraId="57621168">
            <w:pPr>
              <w:pStyle w:val="30"/>
              <w:bidi w:val="0"/>
              <w:rPr>
                <w:rFonts w:hint="eastAsia"/>
                <w:lang w:val="en-US" w:eastAsia="zh-CN"/>
              </w:rPr>
            </w:pPr>
            <w:r>
              <w:rPr>
                <w:rFonts w:hint="eastAsia"/>
                <w:lang w:val="en-US" w:eastAsia="zh-CN"/>
              </w:rPr>
              <w:t>过程性考核：60%，包括出勤、听写、课堂表现及在线资源任务点完成情况；</w:t>
            </w:r>
          </w:p>
          <w:p w14:paraId="21878706">
            <w:pPr>
              <w:pStyle w:val="30"/>
              <w:bidi w:val="0"/>
              <w:rPr>
                <w:rFonts w:hint="eastAsia"/>
                <w:lang w:val="en-US" w:eastAsia="zh-CN"/>
              </w:rPr>
            </w:pPr>
            <w:r>
              <w:rPr>
                <w:rFonts w:hint="eastAsia"/>
                <w:lang w:val="en-US" w:eastAsia="zh-CN"/>
              </w:rPr>
              <w:t>终结性考核：40%，U校园平台口语测试。</w:t>
            </w:r>
          </w:p>
        </w:tc>
      </w:tr>
    </w:tbl>
    <w:p w14:paraId="1F20786B">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79172CD2">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46A66299">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0AC6C0BC">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040D53D7">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4E1D52BF">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1DF58446">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5F31F671">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5A3353C4">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5B4227D9">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755F815A">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0E619BEF">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1BB6670E">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77C5613A">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51B2592E">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26FEB608">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46EBDF4B">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5FAC895A">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34C1390D">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4DEF0F8F">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28D4C576">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5E6B1565">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tbl>
      <w:tblPr>
        <w:tblStyle w:val="55"/>
        <w:tblW w:w="91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1"/>
        <w:gridCol w:w="820"/>
        <w:gridCol w:w="892"/>
        <w:gridCol w:w="566"/>
        <w:gridCol w:w="990"/>
        <w:gridCol w:w="710"/>
        <w:gridCol w:w="1273"/>
        <w:gridCol w:w="568"/>
        <w:gridCol w:w="1273"/>
        <w:gridCol w:w="609"/>
      </w:tblGrid>
      <w:tr w14:paraId="272B0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401" w:type="dxa"/>
            <w:tcBorders>
              <w:right w:val="single" w:color="000000" w:sz="2" w:space="0"/>
            </w:tcBorders>
            <w:shd w:val="clear" w:color="auto" w:fill="DBE5F1"/>
            <w:vAlign w:val="center"/>
          </w:tcPr>
          <w:p w14:paraId="4DD02F1D">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55B906CB">
            <w:pPr>
              <w:pStyle w:val="29"/>
              <w:bidi w:val="0"/>
              <w:rPr>
                <w:rFonts w:hint="eastAsia"/>
              </w:rPr>
            </w:pPr>
            <w:r>
              <w:rPr>
                <w:rFonts w:hint="eastAsia"/>
              </w:rPr>
              <w:t>AIGC基础与应用</w:t>
            </w:r>
          </w:p>
        </w:tc>
        <w:tc>
          <w:tcPr>
            <w:tcW w:w="1273" w:type="dxa"/>
            <w:shd w:val="clear" w:color="auto" w:fill="DBE5F1"/>
            <w:vAlign w:val="center"/>
          </w:tcPr>
          <w:p w14:paraId="1E4A7B9A">
            <w:pPr>
              <w:pStyle w:val="29"/>
              <w:bidi w:val="0"/>
              <w:rPr>
                <w:rFonts w:hint="eastAsia"/>
              </w:rPr>
            </w:pPr>
            <w:r>
              <w:rPr>
                <w:rFonts w:hint="eastAsia"/>
              </w:rPr>
              <w:t>课程编号</w:t>
            </w:r>
          </w:p>
        </w:tc>
        <w:tc>
          <w:tcPr>
            <w:tcW w:w="2450" w:type="dxa"/>
            <w:gridSpan w:val="3"/>
            <w:shd w:val="clear" w:color="auto" w:fill="DBE5F1"/>
            <w:vAlign w:val="center"/>
          </w:tcPr>
          <w:p w14:paraId="4B9BBEB2">
            <w:pPr>
              <w:pStyle w:val="29"/>
              <w:bidi w:val="0"/>
              <w:rPr>
                <w:rFonts w:hint="eastAsia"/>
              </w:rPr>
            </w:pPr>
            <w:r>
              <w:rPr>
                <w:rFonts w:hint="eastAsia"/>
              </w:rPr>
              <w:t>3040001</w:t>
            </w:r>
          </w:p>
        </w:tc>
      </w:tr>
      <w:tr w14:paraId="16337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401" w:type="dxa"/>
            <w:vAlign w:val="center"/>
          </w:tcPr>
          <w:p w14:paraId="31EA9130">
            <w:pPr>
              <w:pStyle w:val="29"/>
              <w:bidi w:val="0"/>
              <w:rPr>
                <w:rFonts w:hint="eastAsia"/>
              </w:rPr>
            </w:pPr>
            <w:r>
              <w:rPr>
                <w:rFonts w:hint="eastAsia"/>
              </w:rPr>
              <w:t>开设学期</w:t>
            </w:r>
          </w:p>
        </w:tc>
        <w:tc>
          <w:tcPr>
            <w:tcW w:w="820" w:type="dxa"/>
            <w:tcBorders>
              <w:right w:val="single" w:color="000000" w:sz="2" w:space="0"/>
            </w:tcBorders>
            <w:vAlign w:val="center"/>
          </w:tcPr>
          <w:p w14:paraId="7BA8ECE7">
            <w:pPr>
              <w:pStyle w:val="29"/>
              <w:bidi w:val="0"/>
              <w:rPr>
                <w:rFonts w:hint="eastAsia"/>
                <w:lang w:val="en-US" w:eastAsia="zh-CN"/>
              </w:rPr>
            </w:pPr>
            <w:r>
              <w:rPr>
                <w:rFonts w:hint="eastAsia"/>
                <w:lang w:val="en-US" w:eastAsia="zh-CN"/>
              </w:rPr>
              <w:t>1</w:t>
            </w:r>
          </w:p>
        </w:tc>
        <w:tc>
          <w:tcPr>
            <w:tcW w:w="892" w:type="dxa"/>
            <w:tcBorders>
              <w:left w:val="single" w:color="000000" w:sz="2" w:space="0"/>
            </w:tcBorders>
            <w:vAlign w:val="center"/>
          </w:tcPr>
          <w:p w14:paraId="2416BC95">
            <w:pPr>
              <w:pStyle w:val="29"/>
              <w:bidi w:val="0"/>
              <w:rPr>
                <w:rFonts w:hint="eastAsia"/>
              </w:rPr>
            </w:pPr>
            <w:r>
              <w:rPr>
                <w:rFonts w:hint="eastAsia"/>
              </w:rPr>
              <w:t>学分</w:t>
            </w:r>
          </w:p>
        </w:tc>
        <w:tc>
          <w:tcPr>
            <w:tcW w:w="566" w:type="dxa"/>
            <w:tcBorders>
              <w:right w:val="single" w:color="000000" w:sz="2" w:space="0"/>
            </w:tcBorders>
            <w:vAlign w:val="center"/>
          </w:tcPr>
          <w:p w14:paraId="7CEFABAE">
            <w:pPr>
              <w:pStyle w:val="29"/>
              <w:bidi w:val="0"/>
              <w:rPr>
                <w:rFonts w:hint="eastAsia"/>
              </w:rPr>
            </w:pPr>
            <w:r>
              <w:rPr>
                <w:rFonts w:hint="eastAsia"/>
              </w:rPr>
              <w:t>1</w:t>
            </w:r>
          </w:p>
        </w:tc>
        <w:tc>
          <w:tcPr>
            <w:tcW w:w="990" w:type="dxa"/>
            <w:tcBorders>
              <w:left w:val="single" w:color="000000" w:sz="2" w:space="0"/>
            </w:tcBorders>
            <w:vAlign w:val="center"/>
          </w:tcPr>
          <w:p w14:paraId="24FF3216">
            <w:pPr>
              <w:pStyle w:val="29"/>
              <w:bidi w:val="0"/>
              <w:rPr>
                <w:rFonts w:hint="eastAsia"/>
              </w:rPr>
            </w:pPr>
            <w:r>
              <w:rPr>
                <w:rFonts w:hint="eastAsia"/>
              </w:rPr>
              <w:t>总学时</w:t>
            </w:r>
          </w:p>
        </w:tc>
        <w:tc>
          <w:tcPr>
            <w:tcW w:w="710" w:type="dxa"/>
            <w:vAlign w:val="center"/>
          </w:tcPr>
          <w:p w14:paraId="545B3069">
            <w:pPr>
              <w:pStyle w:val="29"/>
              <w:bidi w:val="0"/>
              <w:rPr>
                <w:rFonts w:hint="eastAsia"/>
              </w:rPr>
            </w:pPr>
            <w:r>
              <w:rPr>
                <w:rFonts w:hint="eastAsia"/>
              </w:rPr>
              <w:t>18</w:t>
            </w:r>
          </w:p>
        </w:tc>
        <w:tc>
          <w:tcPr>
            <w:tcW w:w="1273" w:type="dxa"/>
            <w:vAlign w:val="center"/>
          </w:tcPr>
          <w:p w14:paraId="57C515BE">
            <w:pPr>
              <w:pStyle w:val="29"/>
              <w:bidi w:val="0"/>
              <w:rPr>
                <w:rFonts w:hint="eastAsia"/>
              </w:rPr>
            </w:pPr>
            <w:r>
              <w:rPr>
                <w:rFonts w:hint="eastAsia"/>
              </w:rPr>
              <w:t>理论学时</w:t>
            </w:r>
          </w:p>
        </w:tc>
        <w:tc>
          <w:tcPr>
            <w:tcW w:w="568" w:type="dxa"/>
            <w:vAlign w:val="center"/>
          </w:tcPr>
          <w:p w14:paraId="25ABA6A4">
            <w:pPr>
              <w:pStyle w:val="29"/>
              <w:bidi w:val="0"/>
              <w:rPr>
                <w:rFonts w:hint="eastAsia"/>
              </w:rPr>
            </w:pPr>
            <w:r>
              <w:rPr>
                <w:rFonts w:hint="eastAsia"/>
              </w:rPr>
              <w:t>18</w:t>
            </w:r>
          </w:p>
        </w:tc>
        <w:tc>
          <w:tcPr>
            <w:tcW w:w="1273" w:type="dxa"/>
            <w:vAlign w:val="center"/>
          </w:tcPr>
          <w:p w14:paraId="2DBAB9B9">
            <w:pPr>
              <w:pStyle w:val="29"/>
              <w:bidi w:val="0"/>
              <w:rPr>
                <w:rFonts w:hint="eastAsia"/>
              </w:rPr>
            </w:pPr>
            <w:r>
              <w:rPr>
                <w:rFonts w:hint="eastAsia"/>
              </w:rPr>
              <w:t>实践学时</w:t>
            </w:r>
          </w:p>
        </w:tc>
        <w:tc>
          <w:tcPr>
            <w:tcW w:w="609" w:type="dxa"/>
            <w:vAlign w:val="center"/>
          </w:tcPr>
          <w:p w14:paraId="34C12174">
            <w:pPr>
              <w:pStyle w:val="29"/>
              <w:bidi w:val="0"/>
              <w:rPr>
                <w:rFonts w:hint="eastAsia"/>
              </w:rPr>
            </w:pPr>
            <w:r>
              <w:rPr>
                <w:rFonts w:hint="eastAsia"/>
              </w:rPr>
              <w:t>0</w:t>
            </w:r>
          </w:p>
        </w:tc>
      </w:tr>
      <w:tr w14:paraId="5625B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401" w:type="dxa"/>
            <w:vAlign w:val="center"/>
          </w:tcPr>
          <w:p w14:paraId="65A837D5">
            <w:pPr>
              <w:pStyle w:val="29"/>
              <w:bidi w:val="0"/>
              <w:rPr>
                <w:rFonts w:hint="eastAsia"/>
              </w:rPr>
            </w:pPr>
            <w:r>
              <w:rPr>
                <w:rFonts w:hint="eastAsia"/>
              </w:rPr>
              <w:t>课程类型</w:t>
            </w:r>
          </w:p>
        </w:tc>
        <w:tc>
          <w:tcPr>
            <w:tcW w:w="7701" w:type="dxa"/>
            <w:gridSpan w:val="9"/>
            <w:vAlign w:val="center"/>
          </w:tcPr>
          <w:p w14:paraId="4454FC4B">
            <w:pPr>
              <w:pStyle w:val="29"/>
              <w:bidi w:val="0"/>
              <w:rPr>
                <w:rFonts w:hint="eastAsia"/>
              </w:rPr>
            </w:pPr>
            <w:r>
              <w:rPr>
                <w:rFonts w:hint="eastAsia"/>
              </w:rPr>
              <w:t xml:space="preserve">纯理论课（ </w:t>
            </w:r>
            <w:r>
              <w:rPr>
                <w:rFonts w:hint="eastAsia"/>
                <w:lang w:val="en-US" w:eastAsia="zh-CN"/>
              </w:rPr>
              <w:t>√</w:t>
            </w:r>
            <w:r>
              <w:rPr>
                <w:rFonts w:hint="eastAsia"/>
              </w:rPr>
              <w:t xml:space="preserve"> ）、（理论+实践）课（  ）、纯实践课(  )</w:t>
            </w:r>
          </w:p>
        </w:tc>
      </w:tr>
      <w:tr w14:paraId="44B4C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401" w:type="dxa"/>
            <w:tcBorders>
              <w:right w:val="single" w:color="000000" w:sz="2" w:space="0"/>
            </w:tcBorders>
            <w:vAlign w:val="center"/>
          </w:tcPr>
          <w:p w14:paraId="62B1B547">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7D60943B">
            <w:pPr>
              <w:pStyle w:val="29"/>
              <w:bidi w:val="0"/>
              <w:rPr>
                <w:rFonts w:hint="eastAsia"/>
              </w:rPr>
            </w:pPr>
            <w:r>
              <w:rPr>
                <w:rFonts w:hint="eastAsia"/>
              </w:rPr>
              <w:t>无</w:t>
            </w:r>
          </w:p>
        </w:tc>
      </w:tr>
      <w:tr w14:paraId="20271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401" w:type="dxa"/>
            <w:tcBorders>
              <w:right w:val="single" w:color="000000" w:sz="2" w:space="0"/>
            </w:tcBorders>
            <w:vAlign w:val="center"/>
          </w:tcPr>
          <w:p w14:paraId="123ED7E9">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1C7330BA">
            <w:pPr>
              <w:pStyle w:val="29"/>
              <w:bidi w:val="0"/>
              <w:rPr>
                <w:rFonts w:hint="eastAsia"/>
              </w:rPr>
            </w:pPr>
            <w:r>
              <w:rPr>
                <w:rFonts w:hint="eastAsia"/>
              </w:rPr>
              <w:t>《信息技术》、《逻辑思维训练》等</w:t>
            </w:r>
          </w:p>
        </w:tc>
      </w:tr>
      <w:tr w14:paraId="5CEE9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401" w:type="dxa"/>
            <w:tcBorders>
              <w:right w:val="single" w:color="000000" w:sz="2" w:space="0"/>
            </w:tcBorders>
            <w:vAlign w:val="center"/>
          </w:tcPr>
          <w:p w14:paraId="1502B08F">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3744CCDE">
            <w:pPr>
              <w:pStyle w:val="30"/>
              <w:bidi w:val="0"/>
              <w:rPr>
                <w:rFonts w:hint="eastAsia"/>
              </w:rPr>
            </w:pPr>
            <w:r>
              <w:rPr>
                <w:rFonts w:hint="eastAsia"/>
              </w:rPr>
              <w:t>（一）素质目标</w:t>
            </w:r>
          </w:p>
          <w:p w14:paraId="14A0BB2F">
            <w:pPr>
              <w:pStyle w:val="30"/>
              <w:bidi w:val="0"/>
              <w:rPr>
                <w:rFonts w:hint="eastAsia"/>
              </w:rPr>
            </w:pPr>
            <w:r>
              <w:rPr>
                <w:rFonts w:hint="eastAsia"/>
              </w:rPr>
              <w:t>1.坚定理想信念，增强“四个自信”；</w:t>
            </w:r>
          </w:p>
          <w:p w14:paraId="3A799C67">
            <w:pPr>
              <w:pStyle w:val="30"/>
              <w:bidi w:val="0"/>
              <w:rPr>
                <w:rFonts w:hint="eastAsia"/>
              </w:rPr>
            </w:pPr>
            <w:r>
              <w:rPr>
                <w:rFonts w:hint="eastAsia"/>
              </w:rPr>
              <w:t>2.厚植爱国主义情怀，树牢“四个意识”；</w:t>
            </w:r>
          </w:p>
          <w:p w14:paraId="16330753">
            <w:pPr>
              <w:pStyle w:val="30"/>
              <w:bidi w:val="0"/>
              <w:rPr>
                <w:rFonts w:hint="eastAsia"/>
              </w:rPr>
            </w:pPr>
            <w:r>
              <w:rPr>
                <w:rFonts w:hint="eastAsia"/>
              </w:rPr>
              <w:t>3.加强品德修养，具备良好的职业道德，培养爱岗敬业、认真负责、精益求精的素质和认真、细心、严谨的工作作风；</w:t>
            </w:r>
          </w:p>
          <w:p w14:paraId="6029E6A8">
            <w:pPr>
              <w:pStyle w:val="30"/>
              <w:bidi w:val="0"/>
              <w:rPr>
                <w:rFonts w:hint="eastAsia"/>
              </w:rPr>
            </w:pPr>
            <w:r>
              <w:rPr>
                <w:rFonts w:hint="eastAsia"/>
              </w:rPr>
              <w:t>4. 树立正确的科技应用价值观，增强社会责任意识，遵守人工智能技术应用中的职业道德规范；</w:t>
            </w:r>
          </w:p>
          <w:p w14:paraId="0A4EF152">
            <w:pPr>
              <w:pStyle w:val="30"/>
              <w:bidi w:val="0"/>
              <w:rPr>
                <w:rFonts w:hint="eastAsia"/>
              </w:rPr>
            </w:pPr>
            <w:r>
              <w:rPr>
                <w:rFonts w:hint="eastAsia"/>
              </w:rPr>
              <w:t>5.增强综合素质，具有发现问题、分析问题和归纳总结问题的能力，具备良好的团队协作能力。</w:t>
            </w:r>
          </w:p>
          <w:p w14:paraId="0C6C64CE">
            <w:pPr>
              <w:pStyle w:val="30"/>
              <w:bidi w:val="0"/>
              <w:rPr>
                <w:rFonts w:hint="eastAsia"/>
              </w:rPr>
            </w:pPr>
            <w:r>
              <w:rPr>
                <w:rFonts w:hint="eastAsia"/>
              </w:rPr>
              <w:t>（二）知识目标</w:t>
            </w:r>
          </w:p>
          <w:p w14:paraId="13BE3D1B">
            <w:pPr>
              <w:pStyle w:val="30"/>
              <w:bidi w:val="0"/>
              <w:rPr>
                <w:rFonts w:hint="eastAsia"/>
              </w:rPr>
            </w:pPr>
            <w:r>
              <w:rPr>
                <w:rFonts w:hint="eastAsia"/>
              </w:rPr>
              <w:t>1.了解人工智能的起源、发展史、核心要素、发展趋势以及生成式人工智能的定义、特点和应用场景。</w:t>
            </w:r>
          </w:p>
          <w:p w14:paraId="1E137A3E">
            <w:pPr>
              <w:pStyle w:val="30"/>
              <w:bidi w:val="0"/>
              <w:rPr>
                <w:rFonts w:hint="eastAsia"/>
              </w:rPr>
            </w:pPr>
            <w:r>
              <w:rPr>
                <w:rFonts w:hint="eastAsia"/>
              </w:rPr>
              <w:t>2.熟悉 AIGC 提示词的定义、元素组成、基本原则、类型和作用。</w:t>
            </w:r>
          </w:p>
          <w:p w14:paraId="3523C514">
            <w:pPr>
              <w:pStyle w:val="30"/>
              <w:bidi w:val="0"/>
              <w:rPr>
                <w:rFonts w:hint="eastAsia"/>
              </w:rPr>
            </w:pPr>
            <w:r>
              <w:rPr>
                <w:rFonts w:hint="eastAsia"/>
              </w:rPr>
              <w:t>3.理解机器学习与深度学习的基本原理及其在生成式AI中的作用；</w:t>
            </w:r>
          </w:p>
          <w:p w14:paraId="3E2525AB">
            <w:pPr>
              <w:pStyle w:val="30"/>
              <w:bidi w:val="0"/>
              <w:rPr>
                <w:rFonts w:hint="eastAsia"/>
              </w:rPr>
            </w:pPr>
            <w:r>
              <w:rPr>
                <w:rFonts w:hint="eastAsia"/>
              </w:rPr>
              <w:t>4.熟悉人工智能在不同领域的应用，如影视传媒、电商、教育、医疗、金融和农业等。</w:t>
            </w:r>
          </w:p>
          <w:p w14:paraId="46B0DED2">
            <w:pPr>
              <w:pStyle w:val="30"/>
              <w:bidi w:val="0"/>
              <w:rPr>
                <w:rFonts w:hint="eastAsia"/>
              </w:rPr>
            </w:pPr>
            <w:r>
              <w:rPr>
                <w:rFonts w:hint="eastAsia"/>
              </w:rPr>
              <w:t>5.理解 AIGC 的伦理问题概念、具体表现及法律风险，掌握应对策略，明确生成式 AI 服务的法律规范。</w:t>
            </w:r>
          </w:p>
          <w:p w14:paraId="2765F18E">
            <w:pPr>
              <w:pStyle w:val="30"/>
              <w:bidi w:val="0"/>
              <w:rPr>
                <w:rFonts w:hint="eastAsia"/>
              </w:rPr>
            </w:pPr>
            <w:r>
              <w:rPr>
                <w:rFonts w:hint="eastAsia"/>
              </w:rPr>
              <w:t>（三）技能目标</w:t>
            </w:r>
          </w:p>
          <w:p w14:paraId="23BCA7C1">
            <w:pPr>
              <w:pStyle w:val="30"/>
              <w:bidi w:val="0"/>
              <w:rPr>
                <w:rFonts w:hint="eastAsia"/>
              </w:rPr>
            </w:pPr>
            <w:r>
              <w:rPr>
                <w:rFonts w:hint="eastAsia"/>
              </w:rPr>
              <w:t>1.掌握利用百度 AI 开放平台、文心一言、DeepSeek、即梦 AI 和腾讯智影等工具进行图像识别、文本生成、图像生成和音视频生成的方法。</w:t>
            </w:r>
          </w:p>
          <w:p w14:paraId="0879E9D7">
            <w:pPr>
              <w:pStyle w:val="30"/>
              <w:bidi w:val="0"/>
              <w:rPr>
                <w:rFonts w:hint="eastAsia"/>
              </w:rPr>
            </w:pPr>
            <w:r>
              <w:rPr>
                <w:rFonts w:hint="eastAsia"/>
              </w:rPr>
              <w:t>2.能够运用 AIGC 工具进行创意写作和视觉艺术创作，提升文案定制能力和市场沟通技巧。</w:t>
            </w:r>
          </w:p>
          <w:p w14:paraId="1C5CA6FD">
            <w:pPr>
              <w:pStyle w:val="30"/>
              <w:bidi w:val="0"/>
              <w:rPr>
                <w:rFonts w:hint="eastAsia"/>
              </w:rPr>
            </w:pPr>
            <w:r>
              <w:rPr>
                <w:rFonts w:hint="eastAsia"/>
              </w:rPr>
              <w:t>3.具备跨领域应用能力，独立完成影视、教育、医疗等场景的AI解决方案设计与实施；</w:t>
            </w:r>
          </w:p>
          <w:p w14:paraId="548591AC">
            <w:pPr>
              <w:pStyle w:val="30"/>
              <w:bidi w:val="0"/>
              <w:rPr>
                <w:rFonts w:hint="eastAsia"/>
              </w:rPr>
            </w:pPr>
            <w:r>
              <w:rPr>
                <w:rFonts w:hint="eastAsia"/>
              </w:rPr>
              <w:t>4.掌握AIGC提示词的高级技巧，通过迭代优化生成内容质量。</w:t>
            </w:r>
          </w:p>
          <w:p w14:paraId="7D95FBC7">
            <w:pPr>
              <w:pStyle w:val="30"/>
              <w:bidi w:val="0"/>
              <w:rPr>
                <w:rFonts w:hint="eastAsia"/>
              </w:rPr>
            </w:pPr>
            <w:r>
              <w:rPr>
                <w:rFonts w:hint="eastAsia"/>
              </w:rPr>
              <w:t>5.能够对AI生成结果进行批判性分析，识别潜在偏差并修正。</w:t>
            </w:r>
          </w:p>
          <w:p w14:paraId="02091691">
            <w:pPr>
              <w:pStyle w:val="30"/>
              <w:bidi w:val="0"/>
              <w:rPr>
                <w:rFonts w:hint="eastAsia"/>
              </w:rPr>
            </w:pPr>
            <w:r>
              <w:rPr>
                <w:rFonts w:hint="eastAsia"/>
              </w:rPr>
              <w:t>6.具备撰写技术文档及项目报告的能力，清晰呈现AI应用成果。</w:t>
            </w:r>
          </w:p>
        </w:tc>
      </w:tr>
      <w:tr w14:paraId="117A7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401" w:type="dxa"/>
            <w:vAlign w:val="center"/>
          </w:tcPr>
          <w:p w14:paraId="1305BD2D">
            <w:pPr>
              <w:pStyle w:val="29"/>
              <w:bidi w:val="0"/>
              <w:rPr>
                <w:rFonts w:hint="eastAsia"/>
              </w:rPr>
            </w:pPr>
            <w:r>
              <w:rPr>
                <w:rFonts w:hint="eastAsia"/>
              </w:rPr>
              <w:t>教学内容</w:t>
            </w:r>
          </w:p>
        </w:tc>
        <w:tc>
          <w:tcPr>
            <w:tcW w:w="7701" w:type="dxa"/>
            <w:gridSpan w:val="9"/>
            <w:vAlign w:val="center"/>
          </w:tcPr>
          <w:p w14:paraId="0C574153">
            <w:pPr>
              <w:pStyle w:val="30"/>
              <w:bidi w:val="0"/>
              <w:rPr>
                <w:rFonts w:hint="eastAsia"/>
              </w:rPr>
            </w:pPr>
            <w:r>
              <w:rPr>
                <w:rFonts w:hint="eastAsia"/>
              </w:rPr>
              <w:t>人工智能基础与生成式 AI 概览、AIGC 提示词的使用技巧、AIGC 在文本生成中的应用、AIGC 与数据处理、AIGC 与图像生成、AIGC 在音频制作中的应用、AIGC 与视频生成、AIGC 与智能体、AIGC 的伦理与责任</w:t>
            </w:r>
          </w:p>
        </w:tc>
      </w:tr>
      <w:tr w14:paraId="4B63C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1401" w:type="dxa"/>
            <w:vAlign w:val="center"/>
          </w:tcPr>
          <w:p w14:paraId="3E28B7DF">
            <w:pPr>
              <w:pStyle w:val="29"/>
              <w:bidi w:val="0"/>
              <w:rPr>
                <w:rFonts w:hint="eastAsia"/>
              </w:rPr>
            </w:pPr>
            <w:r>
              <w:rPr>
                <w:rFonts w:hint="eastAsia"/>
              </w:rPr>
              <w:t>教学重点 与难点</w:t>
            </w:r>
          </w:p>
        </w:tc>
        <w:tc>
          <w:tcPr>
            <w:tcW w:w="7701" w:type="dxa"/>
            <w:gridSpan w:val="9"/>
            <w:vAlign w:val="center"/>
          </w:tcPr>
          <w:p w14:paraId="67F0CB59">
            <w:pPr>
              <w:pStyle w:val="30"/>
              <w:bidi w:val="0"/>
              <w:rPr>
                <w:rFonts w:hint="eastAsia"/>
              </w:rPr>
            </w:pPr>
            <w:r>
              <w:rPr>
                <w:rFonts w:hint="eastAsia"/>
              </w:rPr>
              <w:t>重点：人工智能的核心要素和发展趋势；生成式人工智能的定义、特点及应用场景；常见 AIGC 工具的使用方法；AIGC 提示词的基本原则和作用；AIGC 在不同领域的应用案例。</w:t>
            </w:r>
          </w:p>
          <w:p w14:paraId="730DD3B8">
            <w:pPr>
              <w:pStyle w:val="30"/>
              <w:bidi w:val="0"/>
              <w:rPr>
                <w:rFonts w:hint="eastAsia"/>
              </w:rPr>
            </w:pPr>
            <w:r>
              <w:rPr>
                <w:rFonts w:hint="eastAsia"/>
              </w:rPr>
              <w:t>难点：理解人工智能、机器学习与深度学习三者之间的关系；运用 AIGC 工具进行高质量的创意写作和视觉艺术创作；理解 AIGC 提示词框架的基本原理和必要性；运用 AIGC 提示词框架进行高质量的内容创作；对 AIGC 生成内容的局限性和优化方法的理解；结合实际案例深入分析 AIGC 的伦理与法律问题。</w:t>
            </w:r>
          </w:p>
        </w:tc>
      </w:tr>
      <w:tr w14:paraId="7C417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401" w:type="dxa"/>
            <w:vAlign w:val="center"/>
          </w:tcPr>
          <w:p w14:paraId="77919B2A">
            <w:pPr>
              <w:pStyle w:val="29"/>
              <w:bidi w:val="0"/>
              <w:rPr>
                <w:rFonts w:hint="eastAsia"/>
              </w:rPr>
            </w:pPr>
            <w:r>
              <w:rPr>
                <w:rFonts w:hint="eastAsia"/>
              </w:rPr>
              <w:t>教学组织</w:t>
            </w:r>
          </w:p>
        </w:tc>
        <w:tc>
          <w:tcPr>
            <w:tcW w:w="7701" w:type="dxa"/>
            <w:gridSpan w:val="9"/>
            <w:vAlign w:val="center"/>
          </w:tcPr>
          <w:p w14:paraId="12D98B45">
            <w:pPr>
              <w:pStyle w:val="30"/>
              <w:bidi w:val="0"/>
              <w:rPr>
                <w:rFonts w:hint="eastAsia"/>
              </w:rPr>
            </w:pPr>
            <w:r>
              <w:rPr>
                <w:rFonts w:hint="eastAsia"/>
              </w:rPr>
              <w:t>1.课堂讲授与实操演练相结合，提升学生的实践能力。</w:t>
            </w:r>
          </w:p>
          <w:p w14:paraId="5DA7B662">
            <w:pPr>
              <w:pStyle w:val="30"/>
              <w:bidi w:val="0"/>
              <w:rPr>
                <w:rFonts w:hint="eastAsia"/>
              </w:rPr>
            </w:pPr>
            <w:r>
              <w:rPr>
                <w:rFonts w:hint="eastAsia"/>
              </w:rPr>
              <w:t>2.小组讨论和合作学习，培养学生的团队合作能力和创新思维。</w:t>
            </w:r>
          </w:p>
          <w:p w14:paraId="70F4223B">
            <w:pPr>
              <w:pStyle w:val="30"/>
              <w:bidi w:val="0"/>
              <w:rPr>
                <w:rFonts w:hint="eastAsia"/>
              </w:rPr>
            </w:pPr>
            <w:r>
              <w:rPr>
                <w:rFonts w:hint="eastAsia"/>
              </w:rPr>
              <w:t>3.课堂实训和课后练习，巩固所学知识。</w:t>
            </w:r>
          </w:p>
        </w:tc>
      </w:tr>
      <w:tr w14:paraId="48D23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401" w:type="dxa"/>
            <w:vAlign w:val="center"/>
          </w:tcPr>
          <w:p w14:paraId="781B65C0">
            <w:pPr>
              <w:pStyle w:val="29"/>
              <w:bidi w:val="0"/>
              <w:rPr>
                <w:rFonts w:hint="eastAsia"/>
              </w:rPr>
            </w:pPr>
            <w:r>
              <w:rPr>
                <w:rFonts w:hint="eastAsia"/>
              </w:rPr>
              <w:t>教学手段</w:t>
            </w:r>
          </w:p>
          <w:p w14:paraId="2D754454">
            <w:pPr>
              <w:pStyle w:val="29"/>
              <w:bidi w:val="0"/>
              <w:rPr>
                <w:rFonts w:hint="eastAsia"/>
              </w:rPr>
            </w:pPr>
            <w:r>
              <w:rPr>
                <w:rFonts w:hint="eastAsia"/>
              </w:rPr>
              <w:t>和方法</w:t>
            </w:r>
          </w:p>
        </w:tc>
        <w:tc>
          <w:tcPr>
            <w:tcW w:w="7701" w:type="dxa"/>
            <w:gridSpan w:val="9"/>
            <w:vAlign w:val="center"/>
          </w:tcPr>
          <w:p w14:paraId="7405D582">
            <w:pPr>
              <w:pStyle w:val="30"/>
              <w:bidi w:val="0"/>
              <w:rPr>
                <w:rFonts w:hint="eastAsia"/>
              </w:rPr>
            </w:pPr>
            <w:r>
              <w:rPr>
                <w:rFonts w:hint="eastAsia"/>
              </w:rPr>
              <w:t>教学方法：融合式学习法、案例教学法、情景模拟法、互动讨论法</w:t>
            </w:r>
          </w:p>
          <w:p w14:paraId="4A41E07A">
            <w:pPr>
              <w:pStyle w:val="30"/>
              <w:bidi w:val="0"/>
              <w:rPr>
                <w:rFonts w:hint="eastAsia"/>
              </w:rPr>
            </w:pPr>
            <w:r>
              <w:rPr>
                <w:rFonts w:hint="eastAsia"/>
              </w:rPr>
              <w:t>教学手段：多媒体、在线教学平台和 AIGC 工具平台实际操作</w:t>
            </w:r>
          </w:p>
        </w:tc>
      </w:tr>
      <w:tr w14:paraId="6B33E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401" w:type="dxa"/>
            <w:vAlign w:val="center"/>
          </w:tcPr>
          <w:p w14:paraId="17728C2C">
            <w:pPr>
              <w:pStyle w:val="29"/>
              <w:bidi w:val="0"/>
              <w:rPr>
                <w:rFonts w:hint="eastAsia"/>
              </w:rPr>
            </w:pPr>
            <w:r>
              <w:rPr>
                <w:rFonts w:hint="eastAsia"/>
              </w:rPr>
              <w:t>教学资料</w:t>
            </w:r>
          </w:p>
        </w:tc>
        <w:tc>
          <w:tcPr>
            <w:tcW w:w="7701" w:type="dxa"/>
            <w:gridSpan w:val="9"/>
            <w:vAlign w:val="center"/>
          </w:tcPr>
          <w:p w14:paraId="28AEC8A7">
            <w:pPr>
              <w:pStyle w:val="30"/>
              <w:bidi w:val="0"/>
              <w:rPr>
                <w:rFonts w:hint="eastAsia"/>
              </w:rPr>
            </w:pPr>
            <w:r>
              <w:rPr>
                <w:rFonts w:hint="eastAsia"/>
              </w:rPr>
              <w:t>教材《生成式人工智能素养》、多媒体课件、AIGC 相关工具和平台</w:t>
            </w:r>
          </w:p>
        </w:tc>
      </w:tr>
      <w:tr w14:paraId="2C88A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401" w:type="dxa"/>
            <w:vAlign w:val="center"/>
          </w:tcPr>
          <w:p w14:paraId="1F7C09C5">
            <w:pPr>
              <w:pStyle w:val="29"/>
              <w:bidi w:val="0"/>
              <w:rPr>
                <w:rFonts w:hint="eastAsia"/>
              </w:rPr>
            </w:pPr>
            <w:r>
              <w:rPr>
                <w:rFonts w:hint="eastAsia"/>
              </w:rPr>
              <w:t>考核要求</w:t>
            </w:r>
          </w:p>
        </w:tc>
        <w:tc>
          <w:tcPr>
            <w:tcW w:w="7701" w:type="dxa"/>
            <w:gridSpan w:val="9"/>
            <w:vAlign w:val="center"/>
          </w:tcPr>
          <w:p w14:paraId="45B418EF">
            <w:pPr>
              <w:pStyle w:val="30"/>
              <w:bidi w:val="0"/>
              <w:rPr>
                <w:rFonts w:hint="eastAsia"/>
              </w:rPr>
            </w:pPr>
            <w:r>
              <w:rPr>
                <w:rFonts w:hint="eastAsia"/>
              </w:rPr>
              <w:t>本课程的总成绩由平时成绩和期末考试成绩两部分构成，平时成绩占40%，期末考查成绩占60%。其中，平时成绩以百分制计算，包括课堂考勤（10%）、课堂练习（10%）、AI拓学（10%）、智能体评价（10%）四部分；期末成绩以百分制计算，采用终期项目考查的形式，提交大作业。</w:t>
            </w:r>
          </w:p>
        </w:tc>
      </w:tr>
    </w:tbl>
    <w:p w14:paraId="6601EB66">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0BAC05E9">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6B6D9070">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6E8782DB">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7864CFC5">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236E9FFB">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53C9F401">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3DAB2492">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5CA65243">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105F0BE8">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0F379E0B">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571C7565">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tbl>
      <w:tblPr>
        <w:tblStyle w:val="55"/>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060"/>
        <w:gridCol w:w="707"/>
        <w:gridCol w:w="709"/>
        <w:gridCol w:w="849"/>
        <w:gridCol w:w="708"/>
        <w:gridCol w:w="1134"/>
        <w:gridCol w:w="707"/>
        <w:gridCol w:w="1134"/>
        <w:gridCol w:w="693"/>
      </w:tblGrid>
      <w:tr w14:paraId="6AD33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280" w:type="dxa"/>
            <w:tcBorders>
              <w:right w:val="single" w:color="000000" w:sz="2" w:space="0"/>
            </w:tcBorders>
            <w:shd w:val="clear" w:color="auto" w:fill="DBE5F1"/>
            <w:vAlign w:val="center"/>
          </w:tcPr>
          <w:p w14:paraId="40646511">
            <w:pPr>
              <w:pStyle w:val="29"/>
              <w:bidi w:val="0"/>
              <w:rPr>
                <w:rFonts w:hint="eastAsia"/>
              </w:rPr>
            </w:pPr>
            <w:r>
              <w:rPr>
                <w:rFonts w:hint="eastAsia"/>
              </w:rPr>
              <w:t>课程名称</w:t>
            </w:r>
          </w:p>
        </w:tc>
        <w:tc>
          <w:tcPr>
            <w:tcW w:w="4033" w:type="dxa"/>
            <w:gridSpan w:val="5"/>
            <w:tcBorders>
              <w:left w:val="single" w:color="000000" w:sz="2" w:space="0"/>
            </w:tcBorders>
            <w:shd w:val="clear" w:color="auto" w:fill="DBE5F1"/>
            <w:vAlign w:val="center"/>
          </w:tcPr>
          <w:p w14:paraId="38D00827">
            <w:pPr>
              <w:pStyle w:val="29"/>
              <w:bidi w:val="0"/>
              <w:rPr>
                <w:rFonts w:hint="eastAsia"/>
                <w:lang w:val="en-US" w:eastAsia="zh-CN"/>
              </w:rPr>
            </w:pPr>
            <w:r>
              <w:rPr>
                <w:rFonts w:hint="eastAsia"/>
                <w:lang w:val="en-US" w:eastAsia="zh-CN"/>
              </w:rPr>
              <w:t>酒店管理学基础</w:t>
            </w:r>
          </w:p>
        </w:tc>
        <w:tc>
          <w:tcPr>
            <w:tcW w:w="1841" w:type="dxa"/>
            <w:gridSpan w:val="2"/>
            <w:shd w:val="clear" w:color="auto" w:fill="DBE5F1"/>
            <w:vAlign w:val="center"/>
          </w:tcPr>
          <w:p w14:paraId="738F9FFE">
            <w:pPr>
              <w:pStyle w:val="29"/>
              <w:bidi w:val="0"/>
              <w:rPr>
                <w:rFonts w:hint="eastAsia"/>
              </w:rPr>
            </w:pPr>
            <w:r>
              <w:rPr>
                <w:rFonts w:hint="eastAsia"/>
              </w:rPr>
              <w:t>课程编码</w:t>
            </w:r>
          </w:p>
        </w:tc>
        <w:tc>
          <w:tcPr>
            <w:tcW w:w="1827" w:type="dxa"/>
            <w:gridSpan w:val="2"/>
            <w:shd w:val="clear" w:color="auto" w:fill="DBE5F1"/>
            <w:vAlign w:val="center"/>
          </w:tcPr>
          <w:p w14:paraId="7EDABD8B">
            <w:pPr>
              <w:pStyle w:val="29"/>
              <w:bidi w:val="0"/>
              <w:rPr>
                <w:rFonts w:hint="eastAsia"/>
              </w:rPr>
            </w:pPr>
            <w:r>
              <w:rPr>
                <w:rFonts w:hint="eastAsia"/>
              </w:rPr>
              <w:t>3030405</w:t>
            </w:r>
          </w:p>
        </w:tc>
      </w:tr>
      <w:tr w14:paraId="1413A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80" w:type="dxa"/>
            <w:vAlign w:val="center"/>
          </w:tcPr>
          <w:p w14:paraId="007A5396">
            <w:pPr>
              <w:pStyle w:val="29"/>
              <w:bidi w:val="0"/>
              <w:rPr>
                <w:rFonts w:hint="eastAsia"/>
              </w:rPr>
            </w:pPr>
            <w:r>
              <w:rPr>
                <w:rFonts w:hint="eastAsia"/>
                <w:lang w:val="en-US" w:eastAsia="zh-CN"/>
              </w:rPr>
              <w:t>开设</w:t>
            </w:r>
            <w:r>
              <w:rPr>
                <w:rFonts w:hint="eastAsia"/>
              </w:rPr>
              <w:t>学期</w:t>
            </w:r>
          </w:p>
        </w:tc>
        <w:tc>
          <w:tcPr>
            <w:tcW w:w="1060" w:type="dxa"/>
            <w:tcBorders>
              <w:right w:val="single" w:color="000000" w:sz="2" w:space="0"/>
            </w:tcBorders>
            <w:vAlign w:val="center"/>
          </w:tcPr>
          <w:p w14:paraId="62586EAB">
            <w:pPr>
              <w:pStyle w:val="29"/>
              <w:bidi w:val="0"/>
              <w:rPr>
                <w:rFonts w:hint="eastAsia"/>
                <w:lang w:val="en-US" w:eastAsia="zh-CN"/>
              </w:rPr>
            </w:pPr>
            <w:r>
              <w:rPr>
                <w:rFonts w:hint="eastAsia"/>
                <w:lang w:val="en-US" w:eastAsia="zh-CN"/>
              </w:rPr>
              <w:t>1</w:t>
            </w:r>
          </w:p>
        </w:tc>
        <w:tc>
          <w:tcPr>
            <w:tcW w:w="707" w:type="dxa"/>
            <w:tcBorders>
              <w:left w:val="single" w:color="000000" w:sz="2" w:space="0"/>
            </w:tcBorders>
            <w:vAlign w:val="center"/>
          </w:tcPr>
          <w:p w14:paraId="41766BA5">
            <w:pPr>
              <w:pStyle w:val="29"/>
              <w:bidi w:val="0"/>
              <w:rPr>
                <w:rFonts w:hint="eastAsia"/>
              </w:rPr>
            </w:pPr>
            <w:r>
              <w:rPr>
                <w:rFonts w:hint="eastAsia"/>
              </w:rPr>
              <w:t>学分</w:t>
            </w:r>
          </w:p>
        </w:tc>
        <w:tc>
          <w:tcPr>
            <w:tcW w:w="709" w:type="dxa"/>
            <w:tcBorders>
              <w:right w:val="single" w:color="000000" w:sz="2" w:space="0"/>
            </w:tcBorders>
            <w:vAlign w:val="center"/>
          </w:tcPr>
          <w:p w14:paraId="5800221F">
            <w:pPr>
              <w:pStyle w:val="29"/>
              <w:bidi w:val="0"/>
              <w:rPr>
                <w:rFonts w:hint="eastAsia"/>
                <w:lang w:val="en-US" w:eastAsia="zh-CN"/>
              </w:rPr>
            </w:pPr>
            <w:r>
              <w:rPr>
                <w:rFonts w:hint="eastAsia"/>
                <w:lang w:val="en-US" w:eastAsia="zh-CN"/>
              </w:rPr>
              <w:t>3</w:t>
            </w:r>
          </w:p>
        </w:tc>
        <w:tc>
          <w:tcPr>
            <w:tcW w:w="849" w:type="dxa"/>
            <w:tcBorders>
              <w:left w:val="single" w:color="000000" w:sz="2" w:space="0"/>
            </w:tcBorders>
            <w:vAlign w:val="center"/>
          </w:tcPr>
          <w:p w14:paraId="7B2466E4">
            <w:pPr>
              <w:pStyle w:val="29"/>
              <w:bidi w:val="0"/>
              <w:rPr>
                <w:rFonts w:hint="eastAsia"/>
              </w:rPr>
            </w:pPr>
            <w:r>
              <w:rPr>
                <w:rFonts w:hint="eastAsia"/>
              </w:rPr>
              <w:t>总学时</w:t>
            </w:r>
          </w:p>
        </w:tc>
        <w:tc>
          <w:tcPr>
            <w:tcW w:w="708" w:type="dxa"/>
            <w:vAlign w:val="center"/>
          </w:tcPr>
          <w:p w14:paraId="1AC31C69">
            <w:pPr>
              <w:pStyle w:val="29"/>
              <w:bidi w:val="0"/>
              <w:rPr>
                <w:rFonts w:hint="eastAsia"/>
                <w:lang w:val="en-US" w:eastAsia="zh-CN"/>
              </w:rPr>
            </w:pPr>
            <w:r>
              <w:rPr>
                <w:rFonts w:hint="eastAsia"/>
                <w:lang w:val="en-US" w:eastAsia="zh-CN"/>
              </w:rPr>
              <w:t>54</w:t>
            </w:r>
          </w:p>
        </w:tc>
        <w:tc>
          <w:tcPr>
            <w:tcW w:w="1134" w:type="dxa"/>
            <w:vAlign w:val="center"/>
          </w:tcPr>
          <w:p w14:paraId="2C080944">
            <w:pPr>
              <w:pStyle w:val="29"/>
              <w:bidi w:val="0"/>
              <w:rPr>
                <w:rFonts w:hint="eastAsia"/>
              </w:rPr>
            </w:pPr>
            <w:r>
              <w:rPr>
                <w:rFonts w:hint="eastAsia"/>
              </w:rPr>
              <w:t>理论学时</w:t>
            </w:r>
          </w:p>
        </w:tc>
        <w:tc>
          <w:tcPr>
            <w:tcW w:w="707" w:type="dxa"/>
            <w:vAlign w:val="center"/>
          </w:tcPr>
          <w:p w14:paraId="428942EB">
            <w:pPr>
              <w:pStyle w:val="29"/>
              <w:bidi w:val="0"/>
              <w:rPr>
                <w:rFonts w:hint="eastAsia"/>
                <w:lang w:val="en-US" w:eastAsia="zh-CN"/>
              </w:rPr>
            </w:pPr>
            <w:r>
              <w:rPr>
                <w:rFonts w:hint="eastAsia"/>
                <w:lang w:val="en-US" w:eastAsia="zh-CN"/>
              </w:rPr>
              <w:t>50</w:t>
            </w:r>
          </w:p>
        </w:tc>
        <w:tc>
          <w:tcPr>
            <w:tcW w:w="1134" w:type="dxa"/>
            <w:vAlign w:val="center"/>
          </w:tcPr>
          <w:p w14:paraId="67D12318">
            <w:pPr>
              <w:pStyle w:val="29"/>
              <w:bidi w:val="0"/>
              <w:rPr>
                <w:rFonts w:hint="eastAsia"/>
              </w:rPr>
            </w:pPr>
            <w:r>
              <w:rPr>
                <w:rFonts w:hint="eastAsia"/>
              </w:rPr>
              <w:t>实践学时</w:t>
            </w:r>
          </w:p>
        </w:tc>
        <w:tc>
          <w:tcPr>
            <w:tcW w:w="693" w:type="dxa"/>
            <w:vAlign w:val="center"/>
          </w:tcPr>
          <w:p w14:paraId="0B320863">
            <w:pPr>
              <w:pStyle w:val="29"/>
              <w:bidi w:val="0"/>
              <w:rPr>
                <w:rFonts w:hint="eastAsia"/>
                <w:lang w:val="en-US" w:eastAsia="zh-CN"/>
              </w:rPr>
            </w:pPr>
            <w:r>
              <w:rPr>
                <w:rFonts w:hint="eastAsia"/>
                <w:lang w:val="en-US" w:eastAsia="zh-CN"/>
              </w:rPr>
              <w:t>4</w:t>
            </w:r>
          </w:p>
        </w:tc>
      </w:tr>
      <w:tr w14:paraId="78C71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280" w:type="dxa"/>
            <w:vAlign w:val="center"/>
          </w:tcPr>
          <w:p w14:paraId="679F3A1B">
            <w:pPr>
              <w:pStyle w:val="29"/>
              <w:bidi w:val="0"/>
              <w:rPr>
                <w:rFonts w:hint="eastAsia"/>
              </w:rPr>
            </w:pPr>
            <w:r>
              <w:rPr>
                <w:rFonts w:hint="eastAsia"/>
              </w:rPr>
              <w:t>课程类型</w:t>
            </w:r>
          </w:p>
        </w:tc>
        <w:tc>
          <w:tcPr>
            <w:tcW w:w="7701" w:type="dxa"/>
            <w:gridSpan w:val="9"/>
            <w:vAlign w:val="center"/>
          </w:tcPr>
          <w:p w14:paraId="4A4C9C8F">
            <w:pPr>
              <w:pStyle w:val="29"/>
              <w:bidi w:val="0"/>
              <w:rPr>
                <w:rFonts w:hint="eastAsia"/>
                <w:lang w:eastAsia="zh-CN"/>
              </w:rPr>
            </w:pPr>
            <w:r>
              <w:rPr>
                <w:rFonts w:hint="eastAsia"/>
                <w:lang w:eastAsia="zh-CN"/>
              </w:rPr>
              <w:t xml:space="preserve">纯理论课（ ）、（理论+实践）课（  </w:t>
            </w:r>
            <w:r>
              <w:rPr>
                <w:rFonts w:hint="eastAsia"/>
                <w:lang w:val="en-US" w:eastAsia="zh-CN"/>
              </w:rPr>
              <w:t>√</w:t>
            </w:r>
            <w:r>
              <w:rPr>
                <w:rFonts w:hint="eastAsia"/>
                <w:lang w:eastAsia="zh-CN"/>
              </w:rPr>
              <w:t xml:space="preserve"> ）、纯实践课(  )</w:t>
            </w:r>
          </w:p>
        </w:tc>
      </w:tr>
      <w:tr w14:paraId="68E40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vAlign w:val="center"/>
          </w:tcPr>
          <w:p w14:paraId="77F037B4">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0516F691">
            <w:pPr>
              <w:pStyle w:val="29"/>
              <w:bidi w:val="0"/>
              <w:rPr>
                <w:rFonts w:hint="eastAsia"/>
                <w:lang w:val="en-US" w:eastAsia="zh-CN"/>
              </w:rPr>
            </w:pPr>
            <w:r>
              <w:rPr>
                <w:rFonts w:hint="eastAsia"/>
                <w:lang w:val="en-US" w:eastAsia="zh-CN"/>
              </w:rPr>
              <w:t>无</w:t>
            </w:r>
          </w:p>
        </w:tc>
      </w:tr>
      <w:tr w14:paraId="7BFF0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vAlign w:val="center"/>
          </w:tcPr>
          <w:p w14:paraId="014A2DCE">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07BA482B">
            <w:pPr>
              <w:pStyle w:val="29"/>
              <w:bidi w:val="0"/>
              <w:rPr>
                <w:rFonts w:hint="eastAsia"/>
                <w:lang w:val="en-US" w:eastAsia="zh-CN"/>
              </w:rPr>
            </w:pPr>
            <w:r>
              <w:rPr>
                <w:rFonts w:hint="eastAsia"/>
                <w:lang w:val="en-US" w:eastAsia="zh-CN"/>
              </w:rPr>
              <w:t>酒店信息系统管理</w:t>
            </w:r>
          </w:p>
        </w:tc>
      </w:tr>
      <w:tr w14:paraId="4FE85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280" w:type="dxa"/>
            <w:tcBorders>
              <w:right w:val="single" w:color="000000" w:sz="2" w:space="0"/>
            </w:tcBorders>
            <w:vAlign w:val="center"/>
          </w:tcPr>
          <w:p w14:paraId="55102041">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610FB30E">
            <w:pPr>
              <w:pStyle w:val="30"/>
              <w:bidi w:val="0"/>
              <w:rPr>
                <w:rFonts w:hint="eastAsia"/>
              </w:rPr>
            </w:pPr>
            <w:r>
              <w:rPr>
                <w:rFonts w:hint="eastAsia"/>
              </w:rPr>
              <w:t>1. 知识目标</w:t>
            </w:r>
          </w:p>
          <w:p w14:paraId="308E16FE">
            <w:pPr>
              <w:pStyle w:val="30"/>
              <w:bidi w:val="0"/>
              <w:rPr>
                <w:rFonts w:hint="eastAsia"/>
              </w:rPr>
            </w:pPr>
            <w:r>
              <w:rPr>
                <w:rFonts w:hint="eastAsia"/>
              </w:rPr>
              <w:t>掌握酒店管理的基本概念、发展历程及行业特性。</w:t>
            </w:r>
          </w:p>
          <w:p w14:paraId="154E192B">
            <w:pPr>
              <w:pStyle w:val="30"/>
              <w:bidi w:val="0"/>
              <w:rPr>
                <w:rFonts w:hint="eastAsia"/>
              </w:rPr>
            </w:pPr>
            <w:r>
              <w:rPr>
                <w:rFonts w:hint="eastAsia"/>
              </w:rPr>
              <w:t>熟悉酒店各部门（前厅、客房、餐饮等）的职能、运营流程及服务标准。</w:t>
            </w:r>
          </w:p>
          <w:p w14:paraId="24F0F066">
            <w:pPr>
              <w:pStyle w:val="30"/>
              <w:bidi w:val="0"/>
              <w:rPr>
                <w:rFonts w:hint="eastAsia"/>
              </w:rPr>
            </w:pPr>
            <w:r>
              <w:rPr>
                <w:rFonts w:hint="eastAsia"/>
              </w:rPr>
              <w:t>理解数字化技术在酒店运营中的应用场景（如PMS系统、收益管理工具、客户数据分析等）。</w:t>
            </w:r>
          </w:p>
          <w:p w14:paraId="733D8A46">
            <w:pPr>
              <w:pStyle w:val="30"/>
              <w:bidi w:val="0"/>
              <w:rPr>
                <w:rFonts w:hint="eastAsia"/>
              </w:rPr>
            </w:pPr>
            <w:r>
              <w:rPr>
                <w:rFonts w:hint="eastAsia"/>
              </w:rPr>
              <w:t>2. 能力目标</w:t>
            </w:r>
          </w:p>
          <w:p w14:paraId="3B654DED">
            <w:pPr>
              <w:pStyle w:val="30"/>
              <w:bidi w:val="0"/>
              <w:rPr>
                <w:rFonts w:hint="eastAsia"/>
              </w:rPr>
            </w:pPr>
            <w:r>
              <w:rPr>
                <w:rFonts w:hint="eastAsia"/>
              </w:rPr>
              <w:t>能运用管理理论分析酒店运营中的实际问题并提出解决方案。</w:t>
            </w:r>
          </w:p>
          <w:p w14:paraId="1F7E1FDC">
            <w:pPr>
              <w:pStyle w:val="30"/>
              <w:bidi w:val="0"/>
              <w:rPr>
                <w:rFonts w:hint="eastAsia"/>
              </w:rPr>
            </w:pPr>
            <w:r>
              <w:rPr>
                <w:rFonts w:hint="eastAsia"/>
              </w:rPr>
              <w:t>能操作基础数字化工具（如酒店管理信息系统、OTA平台）。</w:t>
            </w:r>
          </w:p>
          <w:p w14:paraId="2A107718">
            <w:pPr>
              <w:pStyle w:val="30"/>
              <w:bidi w:val="0"/>
              <w:rPr>
                <w:rFonts w:hint="eastAsia"/>
              </w:rPr>
            </w:pPr>
            <w:r>
              <w:rPr>
                <w:rFonts w:hint="eastAsia"/>
              </w:rPr>
              <w:t>具备团队协作能力，完成酒店服务场景的模拟任务。</w:t>
            </w:r>
          </w:p>
          <w:p w14:paraId="3AC3E780">
            <w:pPr>
              <w:pStyle w:val="30"/>
              <w:bidi w:val="0"/>
              <w:rPr>
                <w:rFonts w:hint="eastAsia"/>
              </w:rPr>
            </w:pPr>
            <w:r>
              <w:rPr>
                <w:rFonts w:hint="eastAsia"/>
              </w:rPr>
              <w:t>3. 素质目标</w:t>
            </w:r>
          </w:p>
          <w:p w14:paraId="5E071521">
            <w:pPr>
              <w:pStyle w:val="30"/>
              <w:bidi w:val="0"/>
              <w:rPr>
                <w:rFonts w:hint="eastAsia"/>
              </w:rPr>
            </w:pPr>
            <w:r>
              <w:rPr>
                <w:rFonts w:hint="eastAsia"/>
              </w:rPr>
              <w:t>培养服务意识、职业责任感及跨文化沟通能力。</w:t>
            </w:r>
          </w:p>
          <w:p w14:paraId="652F129C">
            <w:pPr>
              <w:pStyle w:val="30"/>
              <w:bidi w:val="0"/>
              <w:rPr>
                <w:rFonts w:hint="eastAsia"/>
              </w:rPr>
            </w:pPr>
            <w:r>
              <w:rPr>
                <w:rFonts w:hint="eastAsia"/>
              </w:rPr>
              <w:t>树立创新思维，适应酒店行业数字化转型趋势。</w:t>
            </w:r>
          </w:p>
        </w:tc>
      </w:tr>
      <w:tr w14:paraId="69071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280" w:type="dxa"/>
            <w:vAlign w:val="center"/>
          </w:tcPr>
          <w:p w14:paraId="1C0974F6">
            <w:pPr>
              <w:pStyle w:val="29"/>
              <w:bidi w:val="0"/>
              <w:rPr>
                <w:rFonts w:hint="eastAsia"/>
              </w:rPr>
            </w:pPr>
            <w:r>
              <w:rPr>
                <w:rFonts w:hint="eastAsia"/>
              </w:rPr>
              <w:t>教学内容</w:t>
            </w:r>
          </w:p>
        </w:tc>
        <w:tc>
          <w:tcPr>
            <w:tcW w:w="7701" w:type="dxa"/>
            <w:gridSpan w:val="9"/>
            <w:vAlign w:val="center"/>
          </w:tcPr>
          <w:tbl>
            <w:tblPr>
              <w:tblStyle w:val="20"/>
              <w:tblW w:w="7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6"/>
              <w:gridCol w:w="2611"/>
              <w:gridCol w:w="810"/>
              <w:gridCol w:w="3123"/>
            </w:tblGrid>
            <w:tr w14:paraId="4612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4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06CA">
                  <w:pPr>
                    <w:pStyle w:val="29"/>
                    <w:bidi w:val="0"/>
                    <w:rPr>
                      <w:rFonts w:hint="eastAsia"/>
                    </w:rPr>
                  </w:pPr>
                  <w:r>
                    <w:rPr>
                      <w:rFonts w:hint="eastAsia"/>
                      <w:lang w:val="en-US" w:eastAsia="zh-CN"/>
                    </w:rPr>
                    <w:t>酒店管理学基础-教学内容（54学时）</w:t>
                  </w:r>
                </w:p>
              </w:tc>
            </w:tr>
            <w:tr w14:paraId="460F7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9581">
                  <w:pPr>
                    <w:pStyle w:val="29"/>
                    <w:bidi w:val="0"/>
                    <w:rPr>
                      <w:rFonts w:hint="eastAsia"/>
                    </w:rPr>
                  </w:pPr>
                  <w:r>
                    <w:rPr>
                      <w:rFonts w:hint="eastAsia"/>
                      <w:lang w:val="en-US" w:eastAsia="zh-CN"/>
                    </w:rPr>
                    <w:t>序号</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3FAE">
                  <w:pPr>
                    <w:pStyle w:val="29"/>
                    <w:bidi w:val="0"/>
                    <w:rPr>
                      <w:rFonts w:hint="eastAsia"/>
                    </w:rPr>
                  </w:pPr>
                  <w:r>
                    <w:rPr>
                      <w:rFonts w:hint="eastAsia"/>
                      <w:lang w:val="en-US" w:eastAsia="zh-CN"/>
                    </w:rPr>
                    <w:t>教学内容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5EE0">
                  <w:pPr>
                    <w:pStyle w:val="29"/>
                    <w:bidi w:val="0"/>
                    <w:rPr>
                      <w:rFonts w:hint="eastAsia"/>
                    </w:rPr>
                  </w:pPr>
                  <w:r>
                    <w:rPr>
                      <w:rFonts w:hint="eastAsia"/>
                      <w:lang w:val="en-US" w:eastAsia="zh-CN"/>
                    </w:rPr>
                    <w:t>学时</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03E5">
                  <w:pPr>
                    <w:pStyle w:val="29"/>
                    <w:bidi w:val="0"/>
                    <w:rPr>
                      <w:rFonts w:hint="eastAsia"/>
                    </w:rPr>
                  </w:pPr>
                  <w:r>
                    <w:rPr>
                      <w:rFonts w:hint="eastAsia"/>
                      <w:lang w:val="en-US" w:eastAsia="zh-CN"/>
                    </w:rPr>
                    <w:t>核心要点</w:t>
                  </w:r>
                </w:p>
              </w:tc>
            </w:tr>
            <w:tr w14:paraId="25229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5D30">
                  <w:pPr>
                    <w:pStyle w:val="29"/>
                    <w:bidi w:val="0"/>
                    <w:rPr>
                      <w:rFonts w:hint="eastAsia"/>
                    </w:rPr>
                  </w:pPr>
                  <w:r>
                    <w:rPr>
                      <w:rFonts w:hint="eastAsia"/>
                      <w:lang w:val="en-US" w:eastAsia="zh-CN"/>
                    </w:rPr>
                    <w:t>1</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0893">
                  <w:pPr>
                    <w:pStyle w:val="29"/>
                    <w:bidi w:val="0"/>
                    <w:rPr>
                      <w:rFonts w:hint="eastAsia"/>
                    </w:rPr>
                  </w:pPr>
                  <w:r>
                    <w:rPr>
                      <w:rFonts w:hint="eastAsia"/>
                      <w:lang w:val="en-US" w:eastAsia="zh-CN"/>
                    </w:rPr>
                    <w:t>酒店业概述与发展趋势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8F41">
                  <w:pPr>
                    <w:pStyle w:val="29"/>
                    <w:bidi w:val="0"/>
                    <w:rPr>
                      <w:rFonts w:hint="eastAsia"/>
                    </w:rPr>
                  </w:pPr>
                  <w:r>
                    <w:rPr>
                      <w:rFonts w:hint="eastAsia"/>
                      <w:lang w:val="en-US" w:eastAsia="zh-CN"/>
                    </w:rPr>
                    <w:t>2</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816A">
                  <w:pPr>
                    <w:pStyle w:val="29"/>
                    <w:bidi w:val="0"/>
                    <w:rPr>
                      <w:rFonts w:hint="eastAsia"/>
                    </w:rPr>
                  </w:pPr>
                  <w:r>
                    <w:rPr>
                      <w:rFonts w:hint="eastAsia"/>
                      <w:lang w:val="en-US" w:eastAsia="zh-CN"/>
                    </w:rPr>
                    <w:t>酒店分类、行业特点、数字化转型趋势</w:t>
                  </w:r>
                </w:p>
              </w:tc>
            </w:tr>
            <w:tr w14:paraId="7BA1D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DE1B">
                  <w:pPr>
                    <w:pStyle w:val="29"/>
                    <w:bidi w:val="0"/>
                    <w:rPr>
                      <w:rFonts w:hint="eastAsia"/>
                    </w:rPr>
                  </w:pPr>
                  <w:r>
                    <w:rPr>
                      <w:rFonts w:hint="eastAsia"/>
                      <w:lang w:val="en-US" w:eastAsia="zh-CN"/>
                    </w:rPr>
                    <w:t>2</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757F">
                  <w:pPr>
                    <w:pStyle w:val="29"/>
                    <w:bidi w:val="0"/>
                    <w:rPr>
                      <w:rFonts w:hint="eastAsia"/>
                    </w:rPr>
                  </w:pPr>
                  <w:r>
                    <w:rPr>
                      <w:rFonts w:hint="eastAsia"/>
                      <w:lang w:val="en-US" w:eastAsia="zh-CN"/>
                    </w:rPr>
                    <w:t>酒店组织结构与职能分工</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E7E2">
                  <w:pPr>
                    <w:pStyle w:val="29"/>
                    <w:bidi w:val="0"/>
                    <w:rPr>
                      <w:rFonts w:hint="eastAsia"/>
                    </w:rPr>
                  </w:pPr>
                  <w:r>
                    <w:rPr>
                      <w:rFonts w:hint="eastAsia"/>
                      <w:lang w:val="en-US" w:eastAsia="zh-CN"/>
                    </w:rPr>
                    <w:t>2</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5D3D">
                  <w:pPr>
                    <w:pStyle w:val="29"/>
                    <w:bidi w:val="0"/>
                    <w:rPr>
                      <w:rFonts w:hint="eastAsia"/>
                    </w:rPr>
                  </w:pPr>
                  <w:r>
                    <w:rPr>
                      <w:rFonts w:hint="eastAsia"/>
                      <w:lang w:val="en-US" w:eastAsia="zh-CN"/>
                    </w:rPr>
                    <w:t>部门架构、权责划分、岗位职责</w:t>
                  </w:r>
                </w:p>
              </w:tc>
            </w:tr>
            <w:tr w14:paraId="45B1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B2E6">
                  <w:pPr>
                    <w:pStyle w:val="29"/>
                    <w:bidi w:val="0"/>
                    <w:rPr>
                      <w:rFonts w:hint="eastAsia"/>
                    </w:rPr>
                  </w:pPr>
                  <w:r>
                    <w:rPr>
                      <w:rFonts w:hint="eastAsia"/>
                      <w:lang w:val="en-US" w:eastAsia="zh-CN"/>
                    </w:rPr>
                    <w:t>3</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044D">
                  <w:pPr>
                    <w:pStyle w:val="29"/>
                    <w:bidi w:val="0"/>
                    <w:rPr>
                      <w:rFonts w:hint="eastAsia"/>
                    </w:rPr>
                  </w:pPr>
                  <w:r>
                    <w:rPr>
                      <w:rFonts w:hint="eastAsia"/>
                      <w:lang w:val="en-US" w:eastAsia="zh-CN"/>
                    </w:rPr>
                    <w:t>前厅运营管理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B816">
                  <w:pPr>
                    <w:pStyle w:val="29"/>
                    <w:bidi w:val="0"/>
                    <w:rPr>
                      <w:rFonts w:hint="eastAsia"/>
                    </w:rPr>
                  </w:pPr>
                  <w:r>
                    <w:rPr>
                      <w:rFonts w:hint="eastAsia"/>
                      <w:lang w:val="en-US" w:eastAsia="zh-CN"/>
                    </w:rPr>
                    <w:t>4</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028D">
                  <w:pPr>
                    <w:pStyle w:val="29"/>
                    <w:bidi w:val="0"/>
                    <w:rPr>
                      <w:rFonts w:hint="eastAsia"/>
                    </w:rPr>
                  </w:pPr>
                  <w:r>
                    <w:rPr>
                      <w:rFonts w:hint="eastAsia"/>
                      <w:lang w:val="en-US" w:eastAsia="zh-CN"/>
                    </w:rPr>
                    <w:t>预订流程、入住接待、收益管理策略</w:t>
                  </w:r>
                </w:p>
              </w:tc>
            </w:tr>
            <w:tr w14:paraId="5F19A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EFCD">
                  <w:pPr>
                    <w:pStyle w:val="29"/>
                    <w:bidi w:val="0"/>
                    <w:rPr>
                      <w:rFonts w:hint="eastAsia"/>
                    </w:rPr>
                  </w:pPr>
                  <w:r>
                    <w:rPr>
                      <w:rFonts w:hint="eastAsia"/>
                      <w:lang w:val="en-US" w:eastAsia="zh-CN"/>
                    </w:rPr>
                    <w:t>4</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9A2C">
                  <w:pPr>
                    <w:pStyle w:val="29"/>
                    <w:bidi w:val="0"/>
                    <w:rPr>
                      <w:rFonts w:hint="eastAsia"/>
                    </w:rPr>
                  </w:pPr>
                  <w:r>
                    <w:rPr>
                      <w:rFonts w:hint="eastAsia"/>
                      <w:lang w:val="en-US" w:eastAsia="zh-CN"/>
                    </w:rPr>
                    <w:t>客房服务与管理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87FC">
                  <w:pPr>
                    <w:pStyle w:val="29"/>
                    <w:bidi w:val="0"/>
                    <w:rPr>
                      <w:rFonts w:hint="eastAsia"/>
                    </w:rPr>
                  </w:pPr>
                  <w:r>
                    <w:rPr>
                      <w:rFonts w:hint="eastAsia"/>
                      <w:lang w:val="en-US" w:eastAsia="zh-CN"/>
                    </w:rPr>
                    <w:t>4</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E1A4">
                  <w:pPr>
                    <w:pStyle w:val="29"/>
                    <w:bidi w:val="0"/>
                    <w:rPr>
                      <w:rFonts w:hint="eastAsia"/>
                    </w:rPr>
                  </w:pPr>
                  <w:r>
                    <w:rPr>
                      <w:rFonts w:hint="eastAsia"/>
                      <w:lang w:val="en-US" w:eastAsia="zh-CN"/>
                    </w:rPr>
                    <w:t>清洁标准、房态管理、客户投诉处理</w:t>
                  </w:r>
                </w:p>
              </w:tc>
            </w:tr>
            <w:tr w14:paraId="1E5A4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D09B">
                  <w:pPr>
                    <w:pStyle w:val="29"/>
                    <w:bidi w:val="0"/>
                    <w:rPr>
                      <w:rFonts w:hint="eastAsia"/>
                    </w:rPr>
                  </w:pPr>
                  <w:r>
                    <w:rPr>
                      <w:rFonts w:hint="eastAsia"/>
                      <w:lang w:val="en-US" w:eastAsia="zh-CN"/>
                    </w:rPr>
                    <w:t>5</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E040">
                  <w:pPr>
                    <w:pStyle w:val="29"/>
                    <w:bidi w:val="0"/>
                    <w:rPr>
                      <w:rFonts w:hint="eastAsia"/>
                    </w:rPr>
                  </w:pPr>
                  <w:r>
                    <w:rPr>
                      <w:rFonts w:hint="eastAsia"/>
                      <w:lang w:val="en-US" w:eastAsia="zh-CN"/>
                    </w:rPr>
                    <w:t>餐饮运营与服务设计</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27A9">
                  <w:pPr>
                    <w:pStyle w:val="29"/>
                    <w:bidi w:val="0"/>
                    <w:rPr>
                      <w:rFonts w:hint="eastAsia"/>
                    </w:rPr>
                  </w:pPr>
                  <w:r>
                    <w:rPr>
                      <w:rFonts w:hint="eastAsia"/>
                      <w:lang w:val="en-US" w:eastAsia="zh-CN"/>
                    </w:rPr>
                    <w:t>4</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8A01">
                  <w:pPr>
                    <w:pStyle w:val="29"/>
                    <w:bidi w:val="0"/>
                    <w:rPr>
                      <w:rFonts w:hint="eastAsia"/>
                    </w:rPr>
                  </w:pPr>
                  <w:r>
                    <w:rPr>
                      <w:rFonts w:hint="eastAsia"/>
                      <w:lang w:val="en-US" w:eastAsia="zh-CN"/>
                    </w:rPr>
                    <w:t>菜单策划、成本控制、宴会服务流程</w:t>
                  </w:r>
                </w:p>
              </w:tc>
            </w:tr>
            <w:tr w14:paraId="22AF1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734D">
                  <w:pPr>
                    <w:pStyle w:val="29"/>
                    <w:bidi w:val="0"/>
                    <w:rPr>
                      <w:rFonts w:hint="eastAsia"/>
                    </w:rPr>
                  </w:pPr>
                  <w:r>
                    <w:rPr>
                      <w:rFonts w:hint="eastAsia"/>
                      <w:lang w:val="en-US" w:eastAsia="zh-CN"/>
                    </w:rPr>
                    <w:t>6</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3E0A">
                  <w:pPr>
                    <w:pStyle w:val="29"/>
                    <w:bidi w:val="0"/>
                    <w:rPr>
                      <w:rFonts w:hint="eastAsia"/>
                    </w:rPr>
                  </w:pPr>
                  <w:r>
                    <w:rPr>
                      <w:rFonts w:hint="eastAsia"/>
                      <w:lang w:val="en-US" w:eastAsia="zh-CN"/>
                    </w:rPr>
                    <w:t>酒店市场营销与品牌建设</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1D78">
                  <w:pPr>
                    <w:pStyle w:val="29"/>
                    <w:bidi w:val="0"/>
                    <w:rPr>
                      <w:rFonts w:hint="eastAsia"/>
                    </w:rPr>
                  </w:pPr>
                  <w:r>
                    <w:rPr>
                      <w:rFonts w:hint="eastAsia"/>
                      <w:lang w:val="en-US" w:eastAsia="zh-CN"/>
                    </w:rPr>
                    <w:t>4</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3355">
                  <w:pPr>
                    <w:pStyle w:val="29"/>
                    <w:bidi w:val="0"/>
                    <w:rPr>
                      <w:rFonts w:hint="eastAsia"/>
                    </w:rPr>
                  </w:pPr>
                  <w:r>
                    <w:rPr>
                      <w:rFonts w:hint="eastAsia"/>
                      <w:lang w:val="en-US" w:eastAsia="zh-CN"/>
                    </w:rPr>
                    <w:t>市场定位、渠道管理（OTA）、社交媒体营销</w:t>
                  </w:r>
                </w:p>
              </w:tc>
            </w:tr>
            <w:tr w14:paraId="05427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B76A">
                  <w:pPr>
                    <w:pStyle w:val="29"/>
                    <w:bidi w:val="0"/>
                    <w:rPr>
                      <w:rFonts w:hint="eastAsia"/>
                    </w:rPr>
                  </w:pPr>
                  <w:r>
                    <w:rPr>
                      <w:rFonts w:hint="eastAsia"/>
                      <w:lang w:val="en-US" w:eastAsia="zh-CN"/>
                    </w:rPr>
                    <w:t>7</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4E55">
                  <w:pPr>
                    <w:pStyle w:val="29"/>
                    <w:bidi w:val="0"/>
                    <w:rPr>
                      <w:rFonts w:hint="eastAsia"/>
                    </w:rPr>
                  </w:pPr>
                  <w:r>
                    <w:rPr>
                      <w:rFonts w:hint="eastAsia"/>
                      <w:lang w:val="en-US" w:eastAsia="zh-CN"/>
                    </w:rPr>
                    <w:t>人力资源管理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5B97">
                  <w:pPr>
                    <w:pStyle w:val="29"/>
                    <w:bidi w:val="0"/>
                    <w:rPr>
                      <w:rFonts w:hint="eastAsia"/>
                    </w:rPr>
                  </w:pPr>
                  <w:r>
                    <w:rPr>
                      <w:rFonts w:hint="eastAsia"/>
                      <w:lang w:val="en-US" w:eastAsia="zh-CN"/>
                    </w:rPr>
                    <w:t>4</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3AE4">
                  <w:pPr>
                    <w:pStyle w:val="29"/>
                    <w:bidi w:val="0"/>
                    <w:rPr>
                      <w:rFonts w:hint="eastAsia"/>
                    </w:rPr>
                  </w:pPr>
                  <w:r>
                    <w:rPr>
                      <w:rFonts w:hint="eastAsia"/>
                      <w:lang w:val="en-US" w:eastAsia="zh-CN"/>
                    </w:rPr>
                    <w:t>员工培训、绩效考核、激励机制</w:t>
                  </w:r>
                </w:p>
              </w:tc>
            </w:tr>
            <w:tr w14:paraId="771DA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A38C">
                  <w:pPr>
                    <w:pStyle w:val="29"/>
                    <w:bidi w:val="0"/>
                    <w:rPr>
                      <w:rFonts w:hint="eastAsia"/>
                    </w:rPr>
                  </w:pPr>
                  <w:r>
                    <w:rPr>
                      <w:rFonts w:hint="eastAsia"/>
                      <w:lang w:val="en-US" w:eastAsia="zh-CN"/>
                    </w:rPr>
                    <w:t>8</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792B">
                  <w:pPr>
                    <w:pStyle w:val="29"/>
                    <w:bidi w:val="0"/>
                    <w:rPr>
                      <w:rFonts w:hint="eastAsia"/>
                    </w:rPr>
                  </w:pPr>
                  <w:r>
                    <w:rPr>
                      <w:rFonts w:hint="eastAsia"/>
                      <w:lang w:val="en-US" w:eastAsia="zh-CN"/>
                    </w:rPr>
                    <w:t>酒店财务管理基础</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C3E4">
                  <w:pPr>
                    <w:pStyle w:val="29"/>
                    <w:bidi w:val="0"/>
                    <w:rPr>
                      <w:rFonts w:hint="eastAsia"/>
                    </w:rPr>
                  </w:pPr>
                  <w:r>
                    <w:rPr>
                      <w:rFonts w:hint="eastAsia"/>
                      <w:lang w:val="en-US" w:eastAsia="zh-CN"/>
                    </w:rPr>
                    <w:t>4</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A773">
                  <w:pPr>
                    <w:pStyle w:val="29"/>
                    <w:bidi w:val="0"/>
                    <w:rPr>
                      <w:rFonts w:hint="eastAsia"/>
                    </w:rPr>
                  </w:pPr>
                  <w:r>
                    <w:rPr>
                      <w:rFonts w:hint="eastAsia"/>
                      <w:lang w:val="en-US" w:eastAsia="zh-CN"/>
                    </w:rPr>
                    <w:t>预算编制、成本分析、财务报表解读</w:t>
                  </w:r>
                </w:p>
              </w:tc>
            </w:tr>
            <w:tr w14:paraId="72003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B428">
                  <w:pPr>
                    <w:pStyle w:val="29"/>
                    <w:bidi w:val="0"/>
                    <w:rPr>
                      <w:rFonts w:hint="eastAsia"/>
                    </w:rPr>
                  </w:pPr>
                  <w:r>
                    <w:rPr>
                      <w:rFonts w:hint="eastAsia"/>
                      <w:lang w:val="en-US" w:eastAsia="zh-CN"/>
                    </w:rPr>
                    <w:t>9</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7A28">
                  <w:pPr>
                    <w:pStyle w:val="29"/>
                    <w:bidi w:val="0"/>
                    <w:rPr>
                      <w:rFonts w:hint="eastAsia"/>
                    </w:rPr>
                  </w:pPr>
                  <w:r>
                    <w:rPr>
                      <w:rFonts w:hint="eastAsia"/>
                      <w:lang w:val="en-US" w:eastAsia="zh-CN"/>
                    </w:rPr>
                    <w:t>数字化运营工具应用（PMS系统实操）</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5828">
                  <w:pPr>
                    <w:pStyle w:val="29"/>
                    <w:bidi w:val="0"/>
                    <w:rPr>
                      <w:rFonts w:hint="eastAsia"/>
                    </w:rPr>
                  </w:pPr>
                  <w:r>
                    <w:rPr>
                      <w:rFonts w:hint="eastAsia"/>
                      <w:lang w:val="en-US" w:eastAsia="zh-CN"/>
                    </w:rPr>
                    <w:t>4</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9252">
                  <w:pPr>
                    <w:pStyle w:val="29"/>
                    <w:bidi w:val="0"/>
                    <w:rPr>
                      <w:rFonts w:hint="eastAsia"/>
                    </w:rPr>
                  </w:pPr>
                  <w:r>
                    <w:rPr>
                      <w:rFonts w:hint="eastAsia"/>
                      <w:lang w:val="en-US" w:eastAsia="zh-CN"/>
                    </w:rPr>
                    <w:t>系统操作、数据录入、收益管理模拟</w:t>
                  </w:r>
                </w:p>
              </w:tc>
            </w:tr>
            <w:tr w14:paraId="36EC6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5C66">
                  <w:pPr>
                    <w:pStyle w:val="29"/>
                    <w:bidi w:val="0"/>
                    <w:rPr>
                      <w:rFonts w:hint="eastAsia"/>
                    </w:rPr>
                  </w:pPr>
                  <w:r>
                    <w:rPr>
                      <w:rFonts w:hint="eastAsia"/>
                      <w:lang w:val="en-US" w:eastAsia="zh-CN"/>
                    </w:rPr>
                    <w:t>10</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CEC1">
                  <w:pPr>
                    <w:pStyle w:val="29"/>
                    <w:bidi w:val="0"/>
                    <w:rPr>
                      <w:rFonts w:hint="eastAsia"/>
                    </w:rPr>
                  </w:pPr>
                  <w:r>
                    <w:rPr>
                      <w:rFonts w:hint="eastAsia"/>
                      <w:lang w:val="en-US" w:eastAsia="zh-CN"/>
                    </w:rPr>
                    <w:t>客户关系管理与大数据分析</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7E08">
                  <w:pPr>
                    <w:pStyle w:val="29"/>
                    <w:bidi w:val="0"/>
                    <w:rPr>
                      <w:rFonts w:hint="eastAsia"/>
                    </w:rPr>
                  </w:pPr>
                  <w:r>
                    <w:rPr>
                      <w:rFonts w:hint="eastAsia"/>
                      <w:lang w:val="en-US" w:eastAsia="zh-CN"/>
                    </w:rPr>
                    <w:t>4</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9EFC">
                  <w:pPr>
                    <w:pStyle w:val="29"/>
                    <w:bidi w:val="0"/>
                    <w:rPr>
                      <w:rFonts w:hint="eastAsia"/>
                    </w:rPr>
                  </w:pPr>
                  <w:r>
                    <w:rPr>
                      <w:rFonts w:hint="eastAsia"/>
                      <w:lang w:val="en-US" w:eastAsia="zh-CN"/>
                    </w:rPr>
                    <w:t>客户画像、满意度调研、CRM系统应用</w:t>
                  </w:r>
                </w:p>
              </w:tc>
            </w:tr>
            <w:tr w14:paraId="12529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444E">
                  <w:pPr>
                    <w:pStyle w:val="29"/>
                    <w:bidi w:val="0"/>
                    <w:rPr>
                      <w:rFonts w:hint="eastAsia"/>
                    </w:rPr>
                  </w:pPr>
                  <w:r>
                    <w:rPr>
                      <w:rFonts w:hint="eastAsia"/>
                      <w:lang w:val="en-US" w:eastAsia="zh-CN"/>
                    </w:rPr>
                    <w:t>11</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EE0C">
                  <w:pPr>
                    <w:pStyle w:val="29"/>
                    <w:bidi w:val="0"/>
                    <w:rPr>
                      <w:rFonts w:hint="eastAsia"/>
                    </w:rPr>
                  </w:pPr>
                  <w:r>
                    <w:rPr>
                      <w:rFonts w:hint="eastAsia"/>
                      <w:lang w:val="en-US" w:eastAsia="zh-CN"/>
                    </w:rPr>
                    <w:t>酒店安全与危机管理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9ED7">
                  <w:pPr>
                    <w:pStyle w:val="29"/>
                    <w:bidi w:val="0"/>
                    <w:rPr>
                      <w:rFonts w:hint="eastAsia"/>
                    </w:rPr>
                  </w:pPr>
                  <w:r>
                    <w:rPr>
                      <w:rFonts w:hint="eastAsia"/>
                      <w:lang w:val="en-US" w:eastAsia="zh-CN"/>
                    </w:rPr>
                    <w:t>4</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281E">
                  <w:pPr>
                    <w:pStyle w:val="29"/>
                    <w:bidi w:val="0"/>
                    <w:rPr>
                      <w:rFonts w:hint="eastAsia"/>
                    </w:rPr>
                  </w:pPr>
                  <w:r>
                    <w:rPr>
                      <w:rFonts w:hint="eastAsia"/>
                      <w:lang w:val="en-US" w:eastAsia="zh-CN"/>
                    </w:rPr>
                    <w:t>应急预案、消防安全、突发事件处理</w:t>
                  </w:r>
                </w:p>
              </w:tc>
            </w:tr>
            <w:tr w14:paraId="1757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CB38">
                  <w:pPr>
                    <w:pStyle w:val="29"/>
                    <w:bidi w:val="0"/>
                    <w:rPr>
                      <w:rFonts w:hint="eastAsia"/>
                    </w:rPr>
                  </w:pPr>
                  <w:r>
                    <w:rPr>
                      <w:rFonts w:hint="eastAsia"/>
                      <w:lang w:val="en-US" w:eastAsia="zh-CN"/>
                    </w:rPr>
                    <w:t>12</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9505">
                  <w:pPr>
                    <w:pStyle w:val="29"/>
                    <w:bidi w:val="0"/>
                    <w:rPr>
                      <w:rFonts w:hint="eastAsia"/>
                    </w:rPr>
                  </w:pPr>
                  <w:r>
                    <w:rPr>
                      <w:rFonts w:hint="eastAsia"/>
                      <w:lang w:val="en-US" w:eastAsia="zh-CN"/>
                    </w:rPr>
                    <w:t>服务质量控制与标准化体系</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74C9">
                  <w:pPr>
                    <w:pStyle w:val="29"/>
                    <w:bidi w:val="0"/>
                    <w:rPr>
                      <w:rFonts w:hint="eastAsia"/>
                    </w:rPr>
                  </w:pPr>
                  <w:r>
                    <w:rPr>
                      <w:rFonts w:hint="eastAsia"/>
                      <w:lang w:val="en-US" w:eastAsia="zh-CN"/>
                    </w:rPr>
                    <w:t>4</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D192">
                  <w:pPr>
                    <w:pStyle w:val="29"/>
                    <w:bidi w:val="0"/>
                    <w:rPr>
                      <w:rFonts w:hint="eastAsia"/>
                    </w:rPr>
                  </w:pPr>
                  <w:r>
                    <w:rPr>
                      <w:rFonts w:hint="eastAsia"/>
                      <w:lang w:val="en-US" w:eastAsia="zh-CN"/>
                    </w:rPr>
                    <w:t>ISO认证、服务评估、持续改进方法</w:t>
                  </w:r>
                </w:p>
              </w:tc>
            </w:tr>
            <w:tr w14:paraId="2A9CB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684A">
                  <w:pPr>
                    <w:pStyle w:val="29"/>
                    <w:bidi w:val="0"/>
                    <w:rPr>
                      <w:rFonts w:hint="eastAsia"/>
                    </w:rPr>
                  </w:pPr>
                  <w:r>
                    <w:rPr>
                      <w:rFonts w:hint="eastAsia"/>
                      <w:lang w:val="en-US" w:eastAsia="zh-CN"/>
                    </w:rPr>
                    <w:t>13</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0D77">
                  <w:pPr>
                    <w:pStyle w:val="29"/>
                    <w:bidi w:val="0"/>
                    <w:rPr>
                      <w:rFonts w:hint="eastAsia"/>
                    </w:rPr>
                  </w:pPr>
                  <w:r>
                    <w:rPr>
                      <w:rFonts w:hint="eastAsia"/>
                      <w:lang w:val="en-US" w:eastAsia="zh-CN"/>
                    </w:rPr>
                    <w:t>绿色酒店与可持续发展</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DEA5">
                  <w:pPr>
                    <w:pStyle w:val="29"/>
                    <w:bidi w:val="0"/>
                    <w:rPr>
                      <w:rFonts w:hint="eastAsia"/>
                    </w:rPr>
                  </w:pPr>
                  <w:r>
                    <w:rPr>
                      <w:rFonts w:hint="eastAsia"/>
                      <w:lang w:val="en-US" w:eastAsia="zh-CN"/>
                    </w:rPr>
                    <w:t>4</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0CD0">
                  <w:pPr>
                    <w:pStyle w:val="29"/>
                    <w:bidi w:val="0"/>
                    <w:rPr>
                      <w:rFonts w:hint="eastAsia"/>
                    </w:rPr>
                  </w:pPr>
                  <w:r>
                    <w:rPr>
                      <w:rFonts w:hint="eastAsia"/>
                      <w:lang w:val="en-US" w:eastAsia="zh-CN"/>
                    </w:rPr>
                    <w:t>环保实践、能源管理、社会责任履行</w:t>
                  </w:r>
                </w:p>
              </w:tc>
            </w:tr>
            <w:tr w14:paraId="545ED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2672">
                  <w:pPr>
                    <w:pStyle w:val="29"/>
                    <w:bidi w:val="0"/>
                    <w:rPr>
                      <w:rFonts w:hint="eastAsia"/>
                    </w:rPr>
                  </w:pPr>
                  <w:r>
                    <w:rPr>
                      <w:rFonts w:hint="eastAsia"/>
                      <w:lang w:val="en-US" w:eastAsia="zh-CN"/>
                    </w:rPr>
                    <w:t>14</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0330">
                  <w:pPr>
                    <w:pStyle w:val="29"/>
                    <w:bidi w:val="0"/>
                    <w:rPr>
                      <w:rFonts w:hint="eastAsia"/>
                    </w:rPr>
                  </w:pPr>
                  <w:r>
                    <w:rPr>
                      <w:rFonts w:hint="eastAsia"/>
                      <w:lang w:val="en-US" w:eastAsia="zh-CN"/>
                    </w:rPr>
                    <w:t>行业案例分析与综合实训</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2B3C">
                  <w:pPr>
                    <w:pStyle w:val="29"/>
                    <w:bidi w:val="0"/>
                    <w:rPr>
                      <w:rFonts w:hint="eastAsia"/>
                    </w:rPr>
                  </w:pPr>
                  <w:r>
                    <w:rPr>
                      <w:rFonts w:hint="eastAsia"/>
                      <w:lang w:val="en-US" w:eastAsia="zh-CN"/>
                    </w:rPr>
                    <w:t>4</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85CE">
                  <w:pPr>
                    <w:pStyle w:val="29"/>
                    <w:bidi w:val="0"/>
                    <w:rPr>
                      <w:rFonts w:hint="eastAsia"/>
                    </w:rPr>
                  </w:pPr>
                  <w:r>
                    <w:rPr>
                      <w:rFonts w:hint="eastAsia"/>
                      <w:lang w:val="en-US" w:eastAsia="zh-CN"/>
                    </w:rPr>
                    <w:t>典型案例研讨、跨部门协作模拟</w:t>
                  </w:r>
                </w:p>
              </w:tc>
            </w:tr>
            <w:tr w14:paraId="5838E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778F">
                  <w:pPr>
                    <w:pStyle w:val="29"/>
                    <w:bidi w:val="0"/>
                    <w:rPr>
                      <w:rFonts w:hint="eastAsia"/>
                    </w:rPr>
                  </w:pPr>
                  <w:r>
                    <w:rPr>
                      <w:rFonts w:hint="eastAsia"/>
                      <w:lang w:val="en-US" w:eastAsia="zh-CN"/>
                    </w:rPr>
                    <w:t>15</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EF22">
                  <w:pPr>
                    <w:pStyle w:val="29"/>
                    <w:bidi w:val="0"/>
                    <w:rPr>
                      <w:rFonts w:hint="eastAsia"/>
                    </w:rPr>
                  </w:pPr>
                  <w:r>
                    <w:rPr>
                      <w:rFonts w:hint="eastAsia"/>
                      <w:lang w:val="en-US" w:eastAsia="zh-CN"/>
                    </w:rPr>
                    <w:t>课程总结与职业规划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1142">
                  <w:pPr>
                    <w:pStyle w:val="29"/>
                    <w:bidi w:val="0"/>
                    <w:rPr>
                      <w:rFonts w:hint="eastAsia"/>
                    </w:rPr>
                  </w:pPr>
                  <w:r>
                    <w:rPr>
                      <w:rFonts w:hint="eastAsia"/>
                      <w:lang w:val="en-US" w:eastAsia="zh-CN"/>
                    </w:rPr>
                    <w:t>2</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A6A6">
                  <w:pPr>
                    <w:pStyle w:val="29"/>
                    <w:bidi w:val="0"/>
                    <w:rPr>
                      <w:rFonts w:hint="eastAsia"/>
                    </w:rPr>
                  </w:pPr>
                  <w:r>
                    <w:rPr>
                      <w:rFonts w:hint="eastAsia"/>
                      <w:lang w:val="en-US" w:eastAsia="zh-CN"/>
                    </w:rPr>
                    <w:t>行业趋势展望、职业能力提升路径</w:t>
                  </w:r>
                </w:p>
              </w:tc>
            </w:tr>
          </w:tbl>
          <w:p w14:paraId="447483E2">
            <w:pPr>
              <w:pStyle w:val="29"/>
              <w:bidi w:val="0"/>
              <w:rPr>
                <w:rFonts w:hint="eastAsia"/>
              </w:rPr>
            </w:pPr>
          </w:p>
        </w:tc>
      </w:tr>
      <w:tr w14:paraId="0B9C6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56594030">
            <w:pPr>
              <w:pStyle w:val="29"/>
              <w:bidi w:val="0"/>
              <w:rPr>
                <w:rFonts w:hint="eastAsia"/>
              </w:rPr>
            </w:pPr>
            <w:r>
              <w:rPr>
                <w:rFonts w:hint="eastAsia"/>
              </w:rPr>
              <w:t>教学重点</w:t>
            </w:r>
          </w:p>
          <w:p w14:paraId="5D83935A">
            <w:pPr>
              <w:pStyle w:val="29"/>
              <w:bidi w:val="0"/>
              <w:rPr>
                <w:rFonts w:hint="eastAsia"/>
              </w:rPr>
            </w:pPr>
            <w:r>
              <w:rPr>
                <w:rFonts w:hint="eastAsia"/>
              </w:rPr>
              <w:t>与难点</w:t>
            </w:r>
          </w:p>
        </w:tc>
        <w:tc>
          <w:tcPr>
            <w:tcW w:w="7701" w:type="dxa"/>
            <w:gridSpan w:val="9"/>
            <w:vAlign w:val="center"/>
          </w:tcPr>
          <w:p w14:paraId="32CD0C85">
            <w:pPr>
              <w:pStyle w:val="30"/>
              <w:bidi w:val="0"/>
              <w:rPr>
                <w:rFonts w:hint="eastAsia"/>
              </w:rPr>
            </w:pPr>
            <w:r>
              <w:rPr>
                <w:rFonts w:hint="eastAsia"/>
              </w:rPr>
              <w:t>重点</w:t>
            </w:r>
          </w:p>
          <w:p w14:paraId="7C732897">
            <w:pPr>
              <w:pStyle w:val="30"/>
              <w:bidi w:val="0"/>
              <w:rPr>
                <w:rFonts w:hint="eastAsia"/>
              </w:rPr>
            </w:pPr>
            <w:r>
              <w:rPr>
                <w:rFonts w:hint="eastAsia"/>
              </w:rPr>
              <w:t>1. 酒店核心部门（前厅、客房、餐饮）的标准化服务流程。</w:t>
            </w:r>
          </w:p>
          <w:p w14:paraId="526BC9CE">
            <w:pPr>
              <w:pStyle w:val="30"/>
              <w:bidi w:val="0"/>
              <w:rPr>
                <w:rFonts w:hint="eastAsia"/>
              </w:rPr>
            </w:pPr>
            <w:r>
              <w:rPr>
                <w:rFonts w:hint="eastAsia"/>
              </w:rPr>
              <w:t>2. 数字化工具（PMS、CRM）的操作与数据分析能力。</w:t>
            </w:r>
          </w:p>
          <w:p w14:paraId="53816E96">
            <w:pPr>
              <w:pStyle w:val="30"/>
              <w:bidi w:val="0"/>
              <w:rPr>
                <w:rFonts w:hint="eastAsia"/>
              </w:rPr>
            </w:pPr>
            <w:r>
              <w:rPr>
                <w:rFonts w:hint="eastAsia"/>
              </w:rPr>
              <w:t>3. 客户需求分析与服务质量管理方法。</w:t>
            </w:r>
          </w:p>
          <w:p w14:paraId="4EA57FAB">
            <w:pPr>
              <w:pStyle w:val="30"/>
              <w:bidi w:val="0"/>
              <w:rPr>
                <w:rFonts w:hint="eastAsia"/>
              </w:rPr>
            </w:pPr>
            <w:r>
              <w:rPr>
                <w:rFonts w:hint="eastAsia"/>
              </w:rPr>
              <w:t>难点</w:t>
            </w:r>
          </w:p>
          <w:p w14:paraId="6CA389E6">
            <w:pPr>
              <w:pStyle w:val="30"/>
              <w:bidi w:val="0"/>
              <w:rPr>
                <w:rFonts w:hint="eastAsia"/>
              </w:rPr>
            </w:pPr>
            <w:r>
              <w:rPr>
                <w:rFonts w:hint="eastAsia"/>
              </w:rPr>
              <w:t>1. 收益管理策略的动态调整与市场敏感度培养。</w:t>
            </w:r>
          </w:p>
          <w:p w14:paraId="3C93F05F">
            <w:pPr>
              <w:pStyle w:val="30"/>
              <w:bidi w:val="0"/>
              <w:rPr>
                <w:rFonts w:hint="eastAsia"/>
              </w:rPr>
            </w:pPr>
            <w:r>
              <w:rPr>
                <w:rFonts w:hint="eastAsia"/>
              </w:rPr>
              <w:t>2. 多部门协同运营中的资源调配与冲突解决。</w:t>
            </w:r>
          </w:p>
          <w:p w14:paraId="2246D665">
            <w:pPr>
              <w:pStyle w:val="30"/>
              <w:bidi w:val="0"/>
              <w:rPr>
                <w:rFonts w:hint="eastAsia"/>
              </w:rPr>
            </w:pPr>
            <w:r>
              <w:rPr>
                <w:rFonts w:hint="eastAsia"/>
              </w:rPr>
              <w:t>3. 大数据在客户行为预测中的实际应用。</w:t>
            </w:r>
          </w:p>
        </w:tc>
      </w:tr>
      <w:tr w14:paraId="4670A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280" w:type="dxa"/>
            <w:vAlign w:val="center"/>
          </w:tcPr>
          <w:p w14:paraId="14C30B3E">
            <w:pPr>
              <w:pStyle w:val="29"/>
              <w:bidi w:val="0"/>
              <w:rPr>
                <w:rFonts w:hint="eastAsia"/>
              </w:rPr>
            </w:pPr>
            <w:r>
              <w:rPr>
                <w:rFonts w:hint="eastAsia"/>
              </w:rPr>
              <w:t>教学组织</w:t>
            </w:r>
          </w:p>
        </w:tc>
        <w:tc>
          <w:tcPr>
            <w:tcW w:w="7701" w:type="dxa"/>
            <w:gridSpan w:val="9"/>
            <w:vAlign w:val="center"/>
          </w:tcPr>
          <w:p w14:paraId="69DCC186">
            <w:pPr>
              <w:pStyle w:val="30"/>
              <w:bidi w:val="0"/>
              <w:rPr>
                <w:rFonts w:hint="eastAsia"/>
              </w:rPr>
            </w:pPr>
            <w:r>
              <w:rPr>
                <w:rFonts w:hint="eastAsia"/>
              </w:rPr>
              <w:t>理论教学（60%）：讲授核心概念，结合行业案例解析。</w:t>
            </w:r>
          </w:p>
          <w:p w14:paraId="5EC7709F">
            <w:pPr>
              <w:pStyle w:val="30"/>
              <w:bidi w:val="0"/>
              <w:rPr>
                <w:rFonts w:hint="eastAsia"/>
              </w:rPr>
            </w:pPr>
            <w:r>
              <w:rPr>
                <w:rFonts w:hint="eastAsia"/>
              </w:rPr>
              <w:t>案例分析（20%）：分组讨论如“疫情下的酒店复苏策略”“OTA差评处理”等实际案例</w:t>
            </w:r>
          </w:p>
          <w:p w14:paraId="6D3560E8">
            <w:pPr>
              <w:pStyle w:val="30"/>
              <w:bidi w:val="0"/>
              <w:rPr>
                <w:rFonts w:hint="eastAsia"/>
              </w:rPr>
            </w:pPr>
            <w:r>
              <w:rPr>
                <w:rFonts w:hint="eastAsia"/>
              </w:rPr>
              <w:t>模拟实训（15%）：使用PMS系统模拟客房预订、收益管理决策。</w:t>
            </w:r>
          </w:p>
          <w:p w14:paraId="2BDC8D8D">
            <w:pPr>
              <w:pStyle w:val="30"/>
              <w:bidi w:val="0"/>
              <w:rPr>
                <w:rFonts w:hint="eastAsia"/>
              </w:rPr>
            </w:pPr>
            <w:r>
              <w:rPr>
                <w:rFonts w:hint="eastAsia"/>
              </w:rPr>
              <w:t>企业参访（5%）：参观数字化标杆酒店，观察智能设备应用场景。</w:t>
            </w:r>
          </w:p>
        </w:tc>
      </w:tr>
      <w:tr w14:paraId="031AB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10FF206F">
            <w:pPr>
              <w:pStyle w:val="29"/>
              <w:bidi w:val="0"/>
              <w:rPr>
                <w:rFonts w:hint="eastAsia"/>
              </w:rPr>
            </w:pPr>
            <w:r>
              <w:rPr>
                <w:rFonts w:hint="eastAsia"/>
              </w:rPr>
              <w:t>教学手段</w:t>
            </w:r>
          </w:p>
          <w:p w14:paraId="2191899C">
            <w:pPr>
              <w:pStyle w:val="29"/>
              <w:bidi w:val="0"/>
              <w:rPr>
                <w:rFonts w:hint="eastAsia"/>
              </w:rPr>
            </w:pPr>
            <w:r>
              <w:rPr>
                <w:rFonts w:hint="eastAsia"/>
              </w:rPr>
              <w:t>和方法</w:t>
            </w:r>
          </w:p>
        </w:tc>
        <w:tc>
          <w:tcPr>
            <w:tcW w:w="7701" w:type="dxa"/>
            <w:gridSpan w:val="9"/>
            <w:vAlign w:val="center"/>
          </w:tcPr>
          <w:p w14:paraId="07FEC660">
            <w:pPr>
              <w:pStyle w:val="30"/>
              <w:bidi w:val="0"/>
              <w:rPr>
                <w:rFonts w:hint="eastAsia"/>
              </w:rPr>
            </w:pPr>
            <w:r>
              <w:rPr>
                <w:rFonts w:hint="eastAsia"/>
              </w:rPr>
              <w:t>多媒体教学：动画演示服务流程，视频展示数字化工具操作。</w:t>
            </w:r>
          </w:p>
          <w:p w14:paraId="593FFE92">
            <w:pPr>
              <w:pStyle w:val="30"/>
              <w:bidi w:val="0"/>
              <w:rPr>
                <w:rFonts w:hint="eastAsia"/>
              </w:rPr>
            </w:pPr>
            <w:r>
              <w:rPr>
                <w:rFonts w:hint="eastAsia"/>
              </w:rPr>
              <w:t>翻转课堂：课前通过在线平台（如超星）自学理论，课中聚焦问题解决。</w:t>
            </w:r>
          </w:p>
          <w:p w14:paraId="0ABFB2E5">
            <w:pPr>
              <w:pStyle w:val="30"/>
              <w:bidi w:val="0"/>
              <w:rPr>
                <w:rFonts w:hint="eastAsia"/>
              </w:rPr>
            </w:pPr>
            <w:r>
              <w:rPr>
                <w:rFonts w:hint="eastAsia"/>
              </w:rPr>
              <w:t>角色扮演：模拟前厅接待、客户投诉处理等场景。</w:t>
            </w:r>
          </w:p>
          <w:p w14:paraId="1C38149D">
            <w:pPr>
              <w:pStyle w:val="30"/>
              <w:bidi w:val="0"/>
              <w:rPr>
                <w:rFonts w:hint="eastAsia"/>
              </w:rPr>
            </w:pPr>
            <w:r>
              <w:rPr>
                <w:rFonts w:hint="eastAsia"/>
              </w:rPr>
              <w:t>企业导师进课堂**：邀请酒店经理分享数字化转型实战经验。</w:t>
            </w:r>
          </w:p>
        </w:tc>
      </w:tr>
      <w:tr w14:paraId="776B6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75416257">
            <w:pPr>
              <w:pStyle w:val="29"/>
              <w:bidi w:val="0"/>
              <w:rPr>
                <w:rFonts w:hint="eastAsia"/>
              </w:rPr>
            </w:pPr>
            <w:r>
              <w:rPr>
                <w:rFonts w:hint="eastAsia"/>
              </w:rPr>
              <w:t>教学资料</w:t>
            </w:r>
          </w:p>
        </w:tc>
        <w:tc>
          <w:tcPr>
            <w:tcW w:w="7701" w:type="dxa"/>
            <w:gridSpan w:val="9"/>
            <w:vAlign w:val="center"/>
          </w:tcPr>
          <w:p w14:paraId="77DD7248">
            <w:pPr>
              <w:pStyle w:val="30"/>
              <w:bidi w:val="0"/>
              <w:rPr>
                <w:rFonts w:hint="eastAsia"/>
              </w:rPr>
            </w:pPr>
            <w:r>
              <w:rPr>
                <w:rFonts w:hint="eastAsia"/>
              </w:rPr>
              <w:t>1. 教材：《现代酒店管理实务（含数字化运营）》（高职高专规划教材）。</w:t>
            </w:r>
          </w:p>
          <w:p w14:paraId="4CF85452">
            <w:pPr>
              <w:pStyle w:val="30"/>
              <w:bidi w:val="0"/>
              <w:rPr>
                <w:rFonts w:hint="eastAsia"/>
              </w:rPr>
            </w:pPr>
            <w:r>
              <w:rPr>
                <w:rFonts w:hint="eastAsia"/>
              </w:rPr>
              <w:t>2. 工具：Opera PMS模拟系统、Excel收益管理模板、客户满意度调研表。</w:t>
            </w:r>
          </w:p>
          <w:p w14:paraId="675EBFB9">
            <w:pPr>
              <w:pStyle w:val="30"/>
              <w:bidi w:val="0"/>
              <w:rPr>
                <w:rFonts w:hint="eastAsia"/>
              </w:rPr>
            </w:pPr>
            <w:r>
              <w:rPr>
                <w:rFonts w:hint="eastAsia"/>
              </w:rPr>
              <w:t>3. 案例库：万豪会员体系分析、华住集团数字化转型案例。</w:t>
            </w:r>
          </w:p>
          <w:p w14:paraId="58A7636A">
            <w:pPr>
              <w:pStyle w:val="30"/>
              <w:bidi w:val="0"/>
              <w:rPr>
                <w:rFonts w:hint="eastAsia"/>
              </w:rPr>
            </w:pPr>
            <w:r>
              <w:rPr>
                <w:rFonts w:hint="eastAsia"/>
              </w:rPr>
              <w:t>4. 线上资源：中国大学MOOC《酒店数字化运营》微课、行业报告（STR、浩华）</w:t>
            </w:r>
          </w:p>
        </w:tc>
      </w:tr>
      <w:tr w14:paraId="5438E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1280" w:type="dxa"/>
            <w:vAlign w:val="center"/>
          </w:tcPr>
          <w:p w14:paraId="78F4D6E3">
            <w:pPr>
              <w:pStyle w:val="29"/>
              <w:bidi w:val="0"/>
              <w:rPr>
                <w:rFonts w:hint="eastAsia"/>
              </w:rPr>
            </w:pPr>
            <w:r>
              <w:rPr>
                <w:rFonts w:hint="eastAsia"/>
              </w:rPr>
              <w:t>考核要求</w:t>
            </w:r>
          </w:p>
        </w:tc>
        <w:tc>
          <w:tcPr>
            <w:tcW w:w="7701" w:type="dxa"/>
            <w:gridSpan w:val="9"/>
            <w:vAlign w:val="center"/>
          </w:tcPr>
          <w:p w14:paraId="75610967">
            <w:pPr>
              <w:pStyle w:val="30"/>
              <w:bidi w:val="0"/>
              <w:rPr>
                <w:rFonts w:hint="eastAsia"/>
              </w:rPr>
            </w:pPr>
            <w:r>
              <w:rPr>
                <w:rFonts w:hint="eastAsia"/>
              </w:rPr>
              <w:t>1. 过程性考核（40%）</w:t>
            </w:r>
          </w:p>
          <w:p w14:paraId="3EDA0597">
            <w:pPr>
              <w:pStyle w:val="30"/>
              <w:bidi w:val="0"/>
              <w:rPr>
                <w:rFonts w:hint="eastAsia"/>
              </w:rPr>
            </w:pPr>
            <w:r>
              <w:rPr>
                <w:rFonts w:hint="eastAsia"/>
              </w:rPr>
              <w:t>考勤与课堂参与（10%）。</w:t>
            </w:r>
          </w:p>
          <w:p w14:paraId="1E8AF654">
            <w:pPr>
              <w:pStyle w:val="30"/>
              <w:bidi w:val="0"/>
              <w:rPr>
                <w:rFonts w:hint="eastAsia"/>
              </w:rPr>
            </w:pPr>
            <w:r>
              <w:rPr>
                <w:rFonts w:hint="eastAsia"/>
              </w:rPr>
              <w:t>案例分析报告（15%）、实训任务完成度（15%）。</w:t>
            </w:r>
          </w:p>
          <w:p w14:paraId="4F846DB3">
            <w:pPr>
              <w:pStyle w:val="30"/>
              <w:bidi w:val="0"/>
              <w:rPr>
                <w:rFonts w:hint="eastAsia"/>
              </w:rPr>
            </w:pPr>
            <w:r>
              <w:rPr>
                <w:rFonts w:hint="eastAsia"/>
              </w:rPr>
              <w:t>2. 终结性考核（60%）</w:t>
            </w:r>
          </w:p>
          <w:p w14:paraId="2D6579EA">
            <w:pPr>
              <w:pStyle w:val="30"/>
              <w:bidi w:val="0"/>
              <w:rPr>
                <w:rFonts w:hint="eastAsia"/>
              </w:rPr>
            </w:pPr>
            <w:r>
              <w:rPr>
                <w:rFonts w:hint="eastAsia"/>
              </w:rPr>
              <w:t>理论考试（40%）：选择题、简答题、综合案例分析。</w:t>
            </w:r>
          </w:p>
          <w:p w14:paraId="5CB5AAEF">
            <w:pPr>
              <w:pStyle w:val="30"/>
              <w:bidi w:val="0"/>
              <w:rPr>
                <w:rFonts w:hint="eastAsia"/>
              </w:rPr>
            </w:pPr>
            <w:r>
              <w:rPr>
                <w:rFonts w:hint="eastAsia"/>
              </w:rPr>
              <w:t>实操考核（20%）：PMS系统操作、服务场景模拟。</w:t>
            </w:r>
          </w:p>
        </w:tc>
      </w:tr>
    </w:tbl>
    <w:p w14:paraId="105BA87D">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3029160D">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1082BB57">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24B49A87">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528126B1">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5F5096DB">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642590E0">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1A82F3BD">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6832D17E">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1C04D43F">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6D825D15">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6B2E5F3A">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7A2CC22A">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3E68A5AA">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472F36C1">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7D16CAC0">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434BFEE0">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77873BF3">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53D8252E">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2A4E92B3">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tbl>
      <w:tblPr>
        <w:tblStyle w:val="55"/>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060"/>
        <w:gridCol w:w="707"/>
        <w:gridCol w:w="709"/>
        <w:gridCol w:w="849"/>
        <w:gridCol w:w="708"/>
        <w:gridCol w:w="1134"/>
        <w:gridCol w:w="707"/>
        <w:gridCol w:w="1134"/>
        <w:gridCol w:w="693"/>
      </w:tblGrid>
      <w:tr w14:paraId="14D17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280" w:type="dxa"/>
            <w:tcBorders>
              <w:right w:val="single" w:color="000000" w:sz="2" w:space="0"/>
            </w:tcBorders>
            <w:shd w:val="clear" w:color="auto" w:fill="DBE5F1"/>
            <w:vAlign w:val="center"/>
          </w:tcPr>
          <w:p w14:paraId="10E8D986">
            <w:pPr>
              <w:pStyle w:val="29"/>
              <w:bidi w:val="0"/>
              <w:rPr>
                <w:rFonts w:hint="eastAsia"/>
              </w:rPr>
            </w:pPr>
            <w:r>
              <w:rPr>
                <w:rFonts w:hint="eastAsia"/>
              </w:rPr>
              <w:t>课程名称</w:t>
            </w:r>
          </w:p>
        </w:tc>
        <w:tc>
          <w:tcPr>
            <w:tcW w:w="4033" w:type="dxa"/>
            <w:gridSpan w:val="5"/>
            <w:tcBorders>
              <w:left w:val="single" w:color="000000" w:sz="2" w:space="0"/>
            </w:tcBorders>
            <w:shd w:val="clear" w:color="auto" w:fill="DBE5F1"/>
            <w:vAlign w:val="center"/>
          </w:tcPr>
          <w:p w14:paraId="7DD535E1">
            <w:pPr>
              <w:pStyle w:val="29"/>
              <w:bidi w:val="0"/>
              <w:rPr>
                <w:rFonts w:hint="eastAsia"/>
                <w:lang w:val="en-US" w:eastAsia="zh-CN"/>
              </w:rPr>
            </w:pPr>
            <w:r>
              <w:rPr>
                <w:rFonts w:hint="eastAsia"/>
                <w:lang w:val="en-US" w:eastAsia="zh-CN"/>
              </w:rPr>
              <w:t>酒店信息管理系统</w:t>
            </w:r>
          </w:p>
        </w:tc>
        <w:tc>
          <w:tcPr>
            <w:tcW w:w="1841" w:type="dxa"/>
            <w:gridSpan w:val="2"/>
            <w:shd w:val="clear" w:color="auto" w:fill="DBE5F1"/>
            <w:vAlign w:val="center"/>
          </w:tcPr>
          <w:p w14:paraId="31BCA277">
            <w:pPr>
              <w:pStyle w:val="29"/>
              <w:bidi w:val="0"/>
              <w:rPr>
                <w:rFonts w:hint="eastAsia"/>
              </w:rPr>
            </w:pPr>
            <w:r>
              <w:rPr>
                <w:rFonts w:hint="eastAsia"/>
              </w:rPr>
              <w:t>课程编码</w:t>
            </w:r>
          </w:p>
        </w:tc>
        <w:tc>
          <w:tcPr>
            <w:tcW w:w="1827" w:type="dxa"/>
            <w:gridSpan w:val="2"/>
            <w:shd w:val="clear" w:color="auto" w:fill="DBE5F1"/>
            <w:vAlign w:val="center"/>
          </w:tcPr>
          <w:p w14:paraId="73C4CD0A">
            <w:pPr>
              <w:pStyle w:val="29"/>
              <w:bidi w:val="0"/>
              <w:rPr>
                <w:rFonts w:hint="eastAsia"/>
              </w:rPr>
            </w:pPr>
            <w:r>
              <w:rPr>
                <w:rFonts w:hint="eastAsia"/>
              </w:rPr>
              <w:t>3030406</w:t>
            </w:r>
          </w:p>
        </w:tc>
      </w:tr>
      <w:tr w14:paraId="23F22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80" w:type="dxa"/>
            <w:vAlign w:val="center"/>
          </w:tcPr>
          <w:p w14:paraId="6B9DDC8D">
            <w:pPr>
              <w:pStyle w:val="29"/>
              <w:bidi w:val="0"/>
              <w:rPr>
                <w:rFonts w:hint="eastAsia"/>
              </w:rPr>
            </w:pPr>
            <w:r>
              <w:rPr>
                <w:rFonts w:hint="eastAsia"/>
                <w:lang w:val="en-US" w:eastAsia="zh-CN"/>
              </w:rPr>
              <w:t>开设</w:t>
            </w:r>
            <w:r>
              <w:rPr>
                <w:rFonts w:hint="eastAsia"/>
              </w:rPr>
              <w:t>学期</w:t>
            </w:r>
          </w:p>
        </w:tc>
        <w:tc>
          <w:tcPr>
            <w:tcW w:w="1060" w:type="dxa"/>
            <w:tcBorders>
              <w:right w:val="single" w:color="000000" w:sz="2" w:space="0"/>
            </w:tcBorders>
            <w:vAlign w:val="center"/>
          </w:tcPr>
          <w:p w14:paraId="6DD1710B">
            <w:pPr>
              <w:pStyle w:val="29"/>
              <w:bidi w:val="0"/>
              <w:rPr>
                <w:rFonts w:hint="eastAsia"/>
                <w:lang w:val="en-US" w:eastAsia="zh-CN"/>
              </w:rPr>
            </w:pPr>
            <w:r>
              <w:rPr>
                <w:rFonts w:hint="eastAsia"/>
                <w:lang w:val="en-US" w:eastAsia="zh-CN"/>
              </w:rPr>
              <w:t>2</w:t>
            </w:r>
          </w:p>
        </w:tc>
        <w:tc>
          <w:tcPr>
            <w:tcW w:w="707" w:type="dxa"/>
            <w:tcBorders>
              <w:left w:val="single" w:color="000000" w:sz="2" w:space="0"/>
            </w:tcBorders>
            <w:vAlign w:val="center"/>
          </w:tcPr>
          <w:p w14:paraId="679F9ED6">
            <w:pPr>
              <w:pStyle w:val="29"/>
              <w:bidi w:val="0"/>
              <w:rPr>
                <w:rFonts w:hint="eastAsia"/>
              </w:rPr>
            </w:pPr>
            <w:r>
              <w:rPr>
                <w:rFonts w:hint="eastAsia"/>
              </w:rPr>
              <w:t>学分</w:t>
            </w:r>
          </w:p>
        </w:tc>
        <w:tc>
          <w:tcPr>
            <w:tcW w:w="709" w:type="dxa"/>
            <w:tcBorders>
              <w:right w:val="single" w:color="000000" w:sz="2" w:space="0"/>
            </w:tcBorders>
            <w:vAlign w:val="center"/>
          </w:tcPr>
          <w:p w14:paraId="169ACC34">
            <w:pPr>
              <w:pStyle w:val="29"/>
              <w:bidi w:val="0"/>
              <w:rPr>
                <w:rFonts w:hint="eastAsia"/>
                <w:lang w:val="en-US" w:eastAsia="zh-CN"/>
              </w:rPr>
            </w:pPr>
            <w:r>
              <w:rPr>
                <w:rFonts w:hint="eastAsia"/>
                <w:lang w:val="en-US" w:eastAsia="zh-CN"/>
              </w:rPr>
              <w:t>3</w:t>
            </w:r>
          </w:p>
        </w:tc>
        <w:tc>
          <w:tcPr>
            <w:tcW w:w="849" w:type="dxa"/>
            <w:tcBorders>
              <w:left w:val="single" w:color="000000" w:sz="2" w:space="0"/>
            </w:tcBorders>
            <w:vAlign w:val="center"/>
          </w:tcPr>
          <w:p w14:paraId="0493C0FC">
            <w:pPr>
              <w:pStyle w:val="29"/>
              <w:bidi w:val="0"/>
              <w:rPr>
                <w:rFonts w:hint="eastAsia"/>
              </w:rPr>
            </w:pPr>
            <w:r>
              <w:rPr>
                <w:rFonts w:hint="eastAsia"/>
              </w:rPr>
              <w:t>总学时</w:t>
            </w:r>
          </w:p>
        </w:tc>
        <w:tc>
          <w:tcPr>
            <w:tcW w:w="708" w:type="dxa"/>
            <w:vAlign w:val="center"/>
          </w:tcPr>
          <w:p w14:paraId="6B73A381">
            <w:pPr>
              <w:pStyle w:val="29"/>
              <w:bidi w:val="0"/>
              <w:rPr>
                <w:rFonts w:hint="eastAsia"/>
                <w:lang w:val="en-US" w:eastAsia="zh-CN"/>
              </w:rPr>
            </w:pPr>
            <w:r>
              <w:rPr>
                <w:rFonts w:hint="eastAsia"/>
                <w:lang w:val="en-US" w:eastAsia="zh-CN"/>
              </w:rPr>
              <w:t>54</w:t>
            </w:r>
          </w:p>
        </w:tc>
        <w:tc>
          <w:tcPr>
            <w:tcW w:w="1134" w:type="dxa"/>
            <w:vAlign w:val="center"/>
          </w:tcPr>
          <w:p w14:paraId="414724AF">
            <w:pPr>
              <w:pStyle w:val="29"/>
              <w:bidi w:val="0"/>
              <w:rPr>
                <w:rFonts w:hint="eastAsia"/>
              </w:rPr>
            </w:pPr>
            <w:r>
              <w:rPr>
                <w:rFonts w:hint="eastAsia"/>
              </w:rPr>
              <w:t>理论学时</w:t>
            </w:r>
          </w:p>
        </w:tc>
        <w:tc>
          <w:tcPr>
            <w:tcW w:w="707" w:type="dxa"/>
            <w:vAlign w:val="center"/>
          </w:tcPr>
          <w:p w14:paraId="464AB9C4">
            <w:pPr>
              <w:pStyle w:val="29"/>
              <w:bidi w:val="0"/>
              <w:rPr>
                <w:rFonts w:hint="eastAsia"/>
                <w:lang w:val="en-US" w:eastAsia="zh-CN"/>
              </w:rPr>
            </w:pPr>
            <w:r>
              <w:rPr>
                <w:rFonts w:hint="eastAsia"/>
                <w:lang w:val="en-US" w:eastAsia="zh-CN"/>
              </w:rPr>
              <w:t>36</w:t>
            </w:r>
          </w:p>
        </w:tc>
        <w:tc>
          <w:tcPr>
            <w:tcW w:w="1134" w:type="dxa"/>
            <w:vAlign w:val="center"/>
          </w:tcPr>
          <w:p w14:paraId="1B17F0CD">
            <w:pPr>
              <w:pStyle w:val="29"/>
              <w:bidi w:val="0"/>
              <w:rPr>
                <w:rFonts w:hint="eastAsia"/>
              </w:rPr>
            </w:pPr>
            <w:r>
              <w:rPr>
                <w:rFonts w:hint="eastAsia"/>
              </w:rPr>
              <w:t>实践学时</w:t>
            </w:r>
          </w:p>
        </w:tc>
        <w:tc>
          <w:tcPr>
            <w:tcW w:w="693" w:type="dxa"/>
            <w:vAlign w:val="center"/>
          </w:tcPr>
          <w:p w14:paraId="7784FEF6">
            <w:pPr>
              <w:pStyle w:val="29"/>
              <w:bidi w:val="0"/>
              <w:rPr>
                <w:rFonts w:hint="eastAsia"/>
                <w:lang w:val="en-US" w:eastAsia="zh-CN"/>
              </w:rPr>
            </w:pPr>
            <w:r>
              <w:rPr>
                <w:rFonts w:hint="eastAsia"/>
                <w:lang w:val="en-US" w:eastAsia="zh-CN"/>
              </w:rPr>
              <w:t>18</w:t>
            </w:r>
          </w:p>
        </w:tc>
      </w:tr>
      <w:tr w14:paraId="6ADB0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280" w:type="dxa"/>
            <w:vAlign w:val="center"/>
          </w:tcPr>
          <w:p w14:paraId="702DFCCE">
            <w:pPr>
              <w:pStyle w:val="29"/>
              <w:bidi w:val="0"/>
              <w:rPr>
                <w:rFonts w:hint="eastAsia"/>
              </w:rPr>
            </w:pPr>
            <w:r>
              <w:rPr>
                <w:rFonts w:hint="eastAsia"/>
              </w:rPr>
              <w:t>课程类型</w:t>
            </w:r>
          </w:p>
        </w:tc>
        <w:tc>
          <w:tcPr>
            <w:tcW w:w="7701" w:type="dxa"/>
            <w:gridSpan w:val="9"/>
            <w:vAlign w:val="center"/>
          </w:tcPr>
          <w:p w14:paraId="393555E5">
            <w:pPr>
              <w:pStyle w:val="29"/>
              <w:bidi w:val="0"/>
              <w:rPr>
                <w:rFonts w:hint="eastAsia"/>
                <w:lang w:eastAsia="zh-CN"/>
              </w:rPr>
            </w:pPr>
            <w:r>
              <w:rPr>
                <w:rFonts w:hint="eastAsia"/>
                <w:lang w:eastAsia="zh-CN"/>
              </w:rPr>
              <w:t xml:space="preserve">纯理论课（  ）、（理论+实践）课（ </w:t>
            </w:r>
            <w:r>
              <w:rPr>
                <w:rFonts w:hint="eastAsia"/>
                <w:lang w:val="en-US" w:eastAsia="zh-CN"/>
              </w:rPr>
              <w:t>√</w:t>
            </w:r>
            <w:r>
              <w:rPr>
                <w:rFonts w:hint="eastAsia"/>
                <w:lang w:eastAsia="zh-CN"/>
              </w:rPr>
              <w:t xml:space="preserve"> ）、纯实践课(  )</w:t>
            </w:r>
          </w:p>
        </w:tc>
      </w:tr>
      <w:tr w14:paraId="2DB48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vAlign w:val="center"/>
          </w:tcPr>
          <w:p w14:paraId="20EA1761">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78564EBC">
            <w:pPr>
              <w:pStyle w:val="29"/>
              <w:bidi w:val="0"/>
              <w:rPr>
                <w:rFonts w:hint="eastAsia"/>
                <w:lang w:val="en-US" w:eastAsia="zh-CN"/>
              </w:rPr>
            </w:pPr>
            <w:r>
              <w:rPr>
                <w:rFonts w:hint="eastAsia"/>
                <w:lang w:val="en-US" w:eastAsia="zh-CN"/>
              </w:rPr>
              <w:t>酒店管理学基础</w:t>
            </w:r>
          </w:p>
        </w:tc>
      </w:tr>
      <w:tr w14:paraId="463FB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vAlign w:val="center"/>
          </w:tcPr>
          <w:p w14:paraId="2DB32F69">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23C6A4DC">
            <w:pPr>
              <w:pStyle w:val="29"/>
              <w:bidi w:val="0"/>
              <w:rPr>
                <w:rFonts w:hint="eastAsia"/>
                <w:lang w:val="en-US" w:eastAsia="zh-CN"/>
              </w:rPr>
            </w:pPr>
            <w:r>
              <w:rPr>
                <w:rFonts w:hint="eastAsia"/>
                <w:lang w:val="en-US" w:eastAsia="zh-CN"/>
              </w:rPr>
              <w:t>服务礼仪</w:t>
            </w:r>
          </w:p>
        </w:tc>
      </w:tr>
      <w:tr w14:paraId="51369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280" w:type="dxa"/>
            <w:tcBorders>
              <w:right w:val="single" w:color="000000" w:sz="2" w:space="0"/>
            </w:tcBorders>
            <w:vAlign w:val="center"/>
          </w:tcPr>
          <w:p w14:paraId="46F9D9DB">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490BD5C3">
            <w:pPr>
              <w:pStyle w:val="30"/>
              <w:bidi w:val="0"/>
              <w:rPr>
                <w:rFonts w:hint="eastAsia"/>
              </w:rPr>
            </w:pPr>
            <w:r>
              <w:rPr>
                <w:rFonts w:hint="eastAsia"/>
              </w:rPr>
              <w:t>1. 知识目标</w:t>
            </w:r>
          </w:p>
          <w:p w14:paraId="7DE87BAF">
            <w:pPr>
              <w:pStyle w:val="30"/>
              <w:bidi w:val="0"/>
              <w:rPr>
                <w:rFonts w:hint="eastAsia"/>
              </w:rPr>
            </w:pPr>
            <w:r>
              <w:rPr>
                <w:rFonts w:hint="eastAsia"/>
              </w:rPr>
              <w:t>掌握酒店信息管理系统（PMS）的基本概念、功能模块及技术架构。</w:t>
            </w:r>
          </w:p>
          <w:p w14:paraId="2547F92F">
            <w:pPr>
              <w:pStyle w:val="30"/>
              <w:bidi w:val="0"/>
              <w:rPr>
                <w:rFonts w:hint="eastAsia"/>
              </w:rPr>
            </w:pPr>
            <w:r>
              <w:rPr>
                <w:rFonts w:hint="eastAsia"/>
              </w:rPr>
              <w:t>理解酒店收益管理（RMS）、客户关系管理（CRM）等子系统的运行逻辑。</w:t>
            </w:r>
          </w:p>
          <w:p w14:paraId="337F2475">
            <w:pPr>
              <w:pStyle w:val="30"/>
              <w:bidi w:val="0"/>
              <w:rPr>
                <w:rFonts w:hint="eastAsia"/>
              </w:rPr>
            </w:pPr>
            <w:r>
              <w:rPr>
                <w:rFonts w:hint="eastAsia"/>
              </w:rPr>
              <w:t>熟悉云技术、物联网技术在智慧酒店中的集成应用场景。</w:t>
            </w:r>
          </w:p>
          <w:p w14:paraId="27136CA7">
            <w:pPr>
              <w:pStyle w:val="30"/>
              <w:bidi w:val="0"/>
              <w:rPr>
                <w:rFonts w:hint="eastAsia"/>
              </w:rPr>
            </w:pPr>
            <w:r>
              <w:rPr>
                <w:rFonts w:hint="eastAsia"/>
              </w:rPr>
              <w:t>2. 能力目标</w:t>
            </w:r>
          </w:p>
          <w:p w14:paraId="72DAF76E">
            <w:pPr>
              <w:pStyle w:val="30"/>
              <w:bidi w:val="0"/>
              <w:rPr>
                <w:rFonts w:hint="eastAsia"/>
              </w:rPr>
            </w:pPr>
            <w:r>
              <w:rPr>
                <w:rFonts w:hint="eastAsia"/>
              </w:rPr>
              <w:t>能熟练操作主流PMS系统（如Opera、西软）完成预订、入住、结账等全流程业务。</w:t>
            </w:r>
          </w:p>
          <w:p w14:paraId="1FDFEF75">
            <w:pPr>
              <w:pStyle w:val="30"/>
              <w:bidi w:val="0"/>
              <w:rPr>
                <w:rFonts w:hint="eastAsia"/>
              </w:rPr>
            </w:pPr>
            <w:r>
              <w:rPr>
                <w:rFonts w:hint="eastAsia"/>
              </w:rPr>
              <w:t>能利用数据分析工具优化客房定价、库存分配及客户画像管理。</w:t>
            </w:r>
          </w:p>
          <w:p w14:paraId="56A3CD35">
            <w:pPr>
              <w:pStyle w:val="30"/>
              <w:bidi w:val="0"/>
              <w:rPr>
                <w:rFonts w:hint="eastAsia"/>
              </w:rPr>
            </w:pPr>
            <w:r>
              <w:rPr>
                <w:rFonts w:hint="eastAsia"/>
              </w:rPr>
              <w:t>具备系统故障应急处理与跨系统数据对接能力。</w:t>
            </w:r>
          </w:p>
          <w:p w14:paraId="42095E36">
            <w:pPr>
              <w:pStyle w:val="30"/>
              <w:bidi w:val="0"/>
              <w:rPr>
                <w:rFonts w:hint="eastAsia"/>
              </w:rPr>
            </w:pPr>
            <w:r>
              <w:rPr>
                <w:rFonts w:hint="eastAsia"/>
              </w:rPr>
              <w:t>3. 素质目标</w:t>
            </w:r>
          </w:p>
          <w:p w14:paraId="7C76B124">
            <w:pPr>
              <w:pStyle w:val="30"/>
              <w:bidi w:val="0"/>
              <w:rPr>
                <w:rFonts w:hint="eastAsia"/>
              </w:rPr>
            </w:pPr>
            <w:r>
              <w:rPr>
                <w:rFonts w:hint="eastAsia"/>
              </w:rPr>
              <w:t>培养数据安全意识与信息伦理素养。</w:t>
            </w:r>
          </w:p>
          <w:p w14:paraId="2E49FBB9">
            <w:pPr>
              <w:pStyle w:val="30"/>
              <w:bidi w:val="0"/>
              <w:rPr>
                <w:rFonts w:hint="eastAsia"/>
              </w:rPr>
            </w:pPr>
            <w:r>
              <w:rPr>
                <w:rFonts w:hint="eastAsia"/>
              </w:rPr>
              <w:t>强化数字化思维与技术创新意识。</w:t>
            </w:r>
          </w:p>
          <w:p w14:paraId="33B2F43D">
            <w:pPr>
              <w:pStyle w:val="30"/>
              <w:bidi w:val="0"/>
              <w:rPr>
                <w:rFonts w:hint="eastAsia"/>
              </w:rPr>
            </w:pPr>
            <w:r>
              <w:rPr>
                <w:rFonts w:hint="eastAsia"/>
              </w:rPr>
              <w:t>提升团队协作与跨部门沟通能力。</w:t>
            </w:r>
          </w:p>
        </w:tc>
      </w:tr>
      <w:tr w14:paraId="51536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280" w:type="dxa"/>
            <w:vAlign w:val="center"/>
          </w:tcPr>
          <w:p w14:paraId="1D7D61AD">
            <w:pPr>
              <w:pStyle w:val="29"/>
              <w:bidi w:val="0"/>
              <w:rPr>
                <w:rFonts w:hint="eastAsia"/>
              </w:rPr>
            </w:pPr>
            <w:r>
              <w:rPr>
                <w:rFonts w:hint="eastAsia"/>
              </w:rPr>
              <w:t>教学内容</w:t>
            </w:r>
          </w:p>
        </w:tc>
        <w:tc>
          <w:tcPr>
            <w:tcW w:w="7701" w:type="dxa"/>
            <w:gridSpan w:val="9"/>
            <w:vAlign w:val="center"/>
          </w:tcPr>
          <w:tbl>
            <w:tblPr>
              <w:tblStyle w:val="20"/>
              <w:tblW w:w="73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7"/>
              <w:gridCol w:w="3205"/>
              <w:gridCol w:w="3106"/>
            </w:tblGrid>
            <w:tr w14:paraId="5F970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AE23">
                  <w:pPr>
                    <w:pStyle w:val="29"/>
                    <w:bidi w:val="0"/>
                    <w:rPr>
                      <w:rFonts w:hint="eastAsia"/>
                    </w:rPr>
                  </w:pPr>
                  <w:r>
                    <w:rPr>
                      <w:rFonts w:hint="eastAsia"/>
                      <w:lang w:val="en-US" w:eastAsia="zh-CN"/>
                    </w:rPr>
                    <w:t>模块</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5C0C">
                  <w:pPr>
                    <w:pStyle w:val="29"/>
                    <w:bidi w:val="0"/>
                    <w:rPr>
                      <w:rFonts w:hint="eastAsia"/>
                    </w:rPr>
                  </w:pPr>
                  <w:r>
                    <w:rPr>
                      <w:rFonts w:hint="eastAsia"/>
                      <w:lang w:val="en-US" w:eastAsia="zh-CN"/>
                    </w:rPr>
                    <w:t>理论内容</w:t>
                  </w:r>
                </w:p>
              </w:tc>
              <w:tc>
                <w:tcPr>
                  <w:tcW w:w="3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F524">
                  <w:pPr>
                    <w:pStyle w:val="29"/>
                    <w:bidi w:val="0"/>
                    <w:rPr>
                      <w:rFonts w:hint="eastAsia"/>
                    </w:rPr>
                  </w:pPr>
                  <w:r>
                    <w:rPr>
                      <w:rFonts w:hint="eastAsia"/>
                      <w:lang w:val="en-US" w:eastAsia="zh-CN"/>
                    </w:rPr>
                    <w:t>实践内容</w:t>
                  </w:r>
                </w:p>
              </w:tc>
            </w:tr>
            <w:tr w14:paraId="2436F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ED5C">
                  <w:pPr>
                    <w:pStyle w:val="29"/>
                    <w:bidi w:val="0"/>
                    <w:rPr>
                      <w:rFonts w:hint="eastAsia"/>
                    </w:rPr>
                  </w:pPr>
                  <w:r>
                    <w:rPr>
                      <w:rFonts w:hint="eastAsia"/>
                      <w:lang w:val="en-US" w:eastAsia="zh-CN"/>
                    </w:rPr>
                    <w:t>模块1：系统基础</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C7A8">
                  <w:pPr>
                    <w:pStyle w:val="29"/>
                    <w:bidi w:val="0"/>
                    <w:rPr>
                      <w:rFonts w:hint="eastAsia"/>
                    </w:rPr>
                  </w:pPr>
                  <w:r>
                    <w:rPr>
                      <w:rFonts w:hint="eastAsia"/>
                      <w:lang w:val="en-US" w:eastAsia="zh-CN"/>
                    </w:rPr>
                    <w:t>1.PMS定义与功能架构</w:t>
                  </w:r>
                </w:p>
              </w:tc>
              <w:tc>
                <w:tcPr>
                  <w:tcW w:w="31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592E">
                  <w:pPr>
                    <w:pStyle w:val="29"/>
                    <w:bidi w:val="0"/>
                    <w:rPr>
                      <w:rFonts w:hint="eastAsia"/>
                    </w:rPr>
                  </w:pPr>
                  <w:r>
                    <w:rPr>
                      <w:rFonts w:hint="eastAsia"/>
                      <w:lang w:val="en-US" w:eastAsia="zh-CN"/>
                    </w:rPr>
                    <w:t>认知实训：PMS系统界面导航与权限管理</w:t>
                  </w:r>
                </w:p>
              </w:tc>
            </w:tr>
            <w:tr w14:paraId="724EE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1AFE">
                  <w:pPr>
                    <w:pStyle w:val="29"/>
                    <w:bidi w:val="0"/>
                    <w:rPr>
                      <w:rFonts w:hint="eastAsia"/>
                    </w:rPr>
                  </w:pP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2260">
                  <w:pPr>
                    <w:pStyle w:val="29"/>
                    <w:bidi w:val="0"/>
                    <w:rPr>
                      <w:rFonts w:hint="eastAsia"/>
                    </w:rPr>
                  </w:pPr>
                  <w:r>
                    <w:rPr>
                      <w:rFonts w:hint="eastAsia"/>
                      <w:lang w:val="en-US" w:eastAsia="zh-CN"/>
                    </w:rPr>
                    <w:t>2.酒店信息化发展历程与趋势</w:t>
                  </w:r>
                </w:p>
              </w:tc>
              <w:tc>
                <w:tcPr>
                  <w:tcW w:w="31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1E98">
                  <w:pPr>
                    <w:pStyle w:val="29"/>
                    <w:bidi w:val="0"/>
                    <w:rPr>
                      <w:rFonts w:hint="eastAsia"/>
                    </w:rPr>
                  </w:pPr>
                </w:p>
              </w:tc>
            </w:tr>
            <w:tr w14:paraId="20EAA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9D76">
                  <w:pPr>
                    <w:pStyle w:val="29"/>
                    <w:bidi w:val="0"/>
                    <w:rPr>
                      <w:rFonts w:hint="eastAsia"/>
                    </w:rPr>
                  </w:pPr>
                  <w:r>
                    <w:rPr>
                      <w:rFonts w:hint="eastAsia"/>
                      <w:lang w:val="en-US" w:eastAsia="zh-CN"/>
                    </w:rPr>
                    <w:t>模块2：核心模块操作</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90BE">
                  <w:pPr>
                    <w:pStyle w:val="29"/>
                    <w:bidi w:val="0"/>
                    <w:rPr>
                      <w:rFonts w:hint="eastAsia"/>
                    </w:rPr>
                  </w:pPr>
                  <w:r>
                    <w:rPr>
                      <w:rFonts w:hint="eastAsia"/>
                      <w:lang w:val="en-US" w:eastAsia="zh-CN"/>
                    </w:rPr>
                    <w:t>1.前厅管理模块逻辑（预订、入住、房态）</w:t>
                  </w:r>
                </w:p>
              </w:tc>
              <w:tc>
                <w:tcPr>
                  <w:tcW w:w="3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F5D0">
                  <w:pPr>
                    <w:pStyle w:val="29"/>
                    <w:bidi w:val="0"/>
                    <w:rPr>
                      <w:rFonts w:hint="eastAsia"/>
                    </w:rPr>
                  </w:pPr>
                  <w:r>
                    <w:rPr>
                      <w:rFonts w:hint="eastAsia"/>
                      <w:lang w:val="en-US" w:eastAsia="zh-CN"/>
                    </w:rPr>
                    <w:t>任务1：模拟完成散客/团队预订全流程</w:t>
                  </w:r>
                </w:p>
              </w:tc>
            </w:tr>
            <w:tr w14:paraId="043CC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C7AD">
                  <w:pPr>
                    <w:pStyle w:val="29"/>
                    <w:bidi w:val="0"/>
                    <w:rPr>
                      <w:rFonts w:hint="eastAsia"/>
                    </w:rPr>
                  </w:pP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C335">
                  <w:pPr>
                    <w:pStyle w:val="29"/>
                    <w:bidi w:val="0"/>
                    <w:rPr>
                      <w:rFonts w:hint="eastAsia"/>
                    </w:rPr>
                  </w:pPr>
                  <w:r>
                    <w:rPr>
                      <w:rFonts w:hint="eastAsia"/>
                      <w:lang w:val="en-US" w:eastAsia="zh-CN"/>
                    </w:rPr>
                    <w:t>2.客房管理模块逻辑（清洁派工、物资管控）</w:t>
                  </w:r>
                </w:p>
              </w:tc>
              <w:tc>
                <w:tcPr>
                  <w:tcW w:w="3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9413">
                  <w:pPr>
                    <w:pStyle w:val="29"/>
                    <w:bidi w:val="0"/>
                    <w:rPr>
                      <w:rFonts w:hint="eastAsia"/>
                    </w:rPr>
                  </w:pPr>
                  <w:r>
                    <w:rPr>
                      <w:rFonts w:hint="eastAsia"/>
                      <w:lang w:val="en-US" w:eastAsia="zh-CN"/>
                    </w:rPr>
                    <w:t>任务2：房态实时监控与异常处理</w:t>
                  </w:r>
                </w:p>
              </w:tc>
            </w:tr>
            <w:tr w14:paraId="723E5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AA85">
                  <w:pPr>
                    <w:pStyle w:val="29"/>
                    <w:bidi w:val="0"/>
                    <w:rPr>
                      <w:rFonts w:hint="eastAsia"/>
                    </w:rPr>
                  </w:pPr>
                  <w:r>
                    <w:rPr>
                      <w:rFonts w:hint="eastAsia"/>
                      <w:lang w:val="en-US" w:eastAsia="zh-CN"/>
                    </w:rPr>
                    <w:t>模块3：子系统集成</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47EC">
                  <w:pPr>
                    <w:pStyle w:val="29"/>
                    <w:bidi w:val="0"/>
                    <w:rPr>
                      <w:rFonts w:hint="eastAsia"/>
                    </w:rPr>
                  </w:pPr>
                  <w:r>
                    <w:rPr>
                      <w:rFonts w:hint="eastAsia"/>
                      <w:lang w:val="en-US" w:eastAsia="zh-CN"/>
                    </w:rPr>
                    <w:t>1.CRM系统客户数据采集与分析</w:t>
                  </w:r>
                </w:p>
              </w:tc>
              <w:tc>
                <w:tcPr>
                  <w:tcW w:w="3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178F">
                  <w:pPr>
                    <w:pStyle w:val="29"/>
                    <w:bidi w:val="0"/>
                    <w:rPr>
                      <w:rFonts w:hint="eastAsia"/>
                    </w:rPr>
                  </w:pPr>
                  <w:r>
                    <w:rPr>
                      <w:rFonts w:hint="eastAsia"/>
                      <w:lang w:val="en-US" w:eastAsia="zh-CN"/>
                    </w:rPr>
                    <w:t>任务3：基于历史数据制定房价策略</w:t>
                  </w:r>
                </w:p>
              </w:tc>
            </w:tr>
            <w:tr w14:paraId="2ECEE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9B0C">
                  <w:pPr>
                    <w:pStyle w:val="29"/>
                    <w:bidi w:val="0"/>
                    <w:rPr>
                      <w:rFonts w:hint="eastAsia"/>
                    </w:rPr>
                  </w:pP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C7CB">
                  <w:pPr>
                    <w:pStyle w:val="29"/>
                    <w:bidi w:val="0"/>
                    <w:rPr>
                      <w:rFonts w:hint="eastAsia"/>
                    </w:rPr>
                  </w:pPr>
                  <w:r>
                    <w:rPr>
                      <w:rFonts w:hint="eastAsia"/>
                      <w:lang w:val="en-US" w:eastAsia="zh-CN"/>
                    </w:rPr>
                    <w:t>2.RMS动态定价与收益预测模型</w:t>
                  </w:r>
                </w:p>
              </w:tc>
              <w:tc>
                <w:tcPr>
                  <w:tcW w:w="3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ED56">
                  <w:pPr>
                    <w:pStyle w:val="29"/>
                    <w:bidi w:val="0"/>
                    <w:rPr>
                      <w:rFonts w:hint="eastAsia"/>
                    </w:rPr>
                  </w:pPr>
                  <w:r>
                    <w:rPr>
                      <w:rFonts w:hint="eastAsia"/>
                      <w:lang w:val="en-US" w:eastAsia="zh-CN"/>
                    </w:rPr>
                    <w:t>任务4：客户分群与精准营销方案设计</w:t>
                  </w:r>
                </w:p>
              </w:tc>
            </w:tr>
            <w:tr w14:paraId="3FE60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F13F">
                  <w:pPr>
                    <w:pStyle w:val="29"/>
                    <w:bidi w:val="0"/>
                    <w:rPr>
                      <w:rFonts w:hint="eastAsia"/>
                    </w:rPr>
                  </w:pPr>
                  <w:r>
                    <w:rPr>
                      <w:rFonts w:hint="eastAsia"/>
                      <w:lang w:val="en-US" w:eastAsia="zh-CN"/>
                    </w:rPr>
                    <w:t>模块4：新技术应用</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2338">
                  <w:pPr>
                    <w:pStyle w:val="29"/>
                    <w:bidi w:val="0"/>
                    <w:rPr>
                      <w:rFonts w:hint="eastAsia"/>
                    </w:rPr>
                  </w:pPr>
                  <w:r>
                    <w:rPr>
                      <w:rFonts w:hint="eastAsia"/>
                      <w:lang w:val="en-US" w:eastAsia="zh-CN"/>
                    </w:rPr>
                    <w:t>1.云PMS部署与多终端协同</w:t>
                  </w:r>
                </w:p>
              </w:tc>
              <w:tc>
                <w:tcPr>
                  <w:tcW w:w="3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3976">
                  <w:pPr>
                    <w:pStyle w:val="29"/>
                    <w:bidi w:val="0"/>
                    <w:rPr>
                      <w:rFonts w:hint="eastAsia"/>
                    </w:rPr>
                  </w:pPr>
                  <w:r>
                    <w:rPr>
                      <w:rFonts w:hint="eastAsia"/>
                      <w:lang w:val="en-US" w:eastAsia="zh-CN"/>
                    </w:rPr>
                    <w:t>任务5：通过移动端PMS处理客户需求</w:t>
                  </w:r>
                </w:p>
              </w:tc>
            </w:tr>
            <w:tr w14:paraId="4E41B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741F">
                  <w:pPr>
                    <w:pStyle w:val="29"/>
                    <w:bidi w:val="0"/>
                    <w:rPr>
                      <w:rFonts w:hint="eastAsia"/>
                    </w:rPr>
                  </w:pP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345A">
                  <w:pPr>
                    <w:pStyle w:val="29"/>
                    <w:bidi w:val="0"/>
                    <w:rPr>
                      <w:rFonts w:hint="eastAsia"/>
                    </w:rPr>
                  </w:pPr>
                  <w:r>
                    <w:rPr>
                      <w:rFonts w:hint="eastAsia"/>
                      <w:lang w:val="en-US" w:eastAsia="zh-CN"/>
                    </w:rPr>
                    <w:t>2. 物联网设备（智能门锁、能耗监测）对接</w:t>
                  </w:r>
                </w:p>
              </w:tc>
              <w:tc>
                <w:tcPr>
                  <w:tcW w:w="3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DB1F">
                  <w:pPr>
                    <w:pStyle w:val="29"/>
                    <w:bidi w:val="0"/>
                    <w:rPr>
                      <w:rFonts w:hint="eastAsia"/>
                    </w:rPr>
                  </w:pPr>
                  <w:r>
                    <w:rPr>
                      <w:rFonts w:hint="eastAsia"/>
                      <w:lang w:val="en-US" w:eastAsia="zh-CN"/>
                    </w:rPr>
                    <w:t>任务6：智能设备故障模拟与调试</w:t>
                  </w:r>
                </w:p>
              </w:tc>
            </w:tr>
          </w:tbl>
          <w:p w14:paraId="5D8FFE42">
            <w:pPr>
              <w:pStyle w:val="29"/>
              <w:bidi w:val="0"/>
              <w:rPr>
                <w:rFonts w:hint="eastAsia"/>
              </w:rPr>
            </w:pPr>
          </w:p>
        </w:tc>
      </w:tr>
      <w:tr w14:paraId="07D62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4B2B35E0">
            <w:pPr>
              <w:pStyle w:val="29"/>
              <w:bidi w:val="0"/>
              <w:rPr>
                <w:rFonts w:hint="eastAsia"/>
              </w:rPr>
            </w:pPr>
            <w:r>
              <w:rPr>
                <w:rFonts w:hint="eastAsia"/>
              </w:rPr>
              <w:t>教学重点与 难点</w:t>
            </w:r>
          </w:p>
        </w:tc>
        <w:tc>
          <w:tcPr>
            <w:tcW w:w="7701" w:type="dxa"/>
            <w:gridSpan w:val="9"/>
            <w:vAlign w:val="center"/>
          </w:tcPr>
          <w:p w14:paraId="4DC49A8D">
            <w:pPr>
              <w:pStyle w:val="30"/>
              <w:bidi w:val="0"/>
              <w:rPr>
                <w:rFonts w:hint="eastAsia"/>
              </w:rPr>
            </w:pPr>
            <w:r>
              <w:rPr>
                <w:rFonts w:hint="eastAsia"/>
              </w:rPr>
              <w:t>重点</w:t>
            </w:r>
          </w:p>
          <w:p w14:paraId="4A8DB43C">
            <w:pPr>
              <w:pStyle w:val="30"/>
              <w:bidi w:val="0"/>
              <w:rPr>
                <w:rFonts w:hint="eastAsia"/>
              </w:rPr>
            </w:pPr>
            <w:r>
              <w:rPr>
                <w:rFonts w:hint="eastAsia"/>
              </w:rPr>
              <w:t>1. PMS前厅模块标准化操作（预订冲突解决、房态实时更新）。</w:t>
            </w:r>
          </w:p>
          <w:p w14:paraId="1C52673C">
            <w:pPr>
              <w:pStyle w:val="30"/>
              <w:bidi w:val="0"/>
              <w:rPr>
                <w:rFonts w:hint="eastAsia"/>
              </w:rPr>
            </w:pPr>
            <w:r>
              <w:rPr>
                <w:rFonts w:hint="eastAsia"/>
              </w:rPr>
              <w:t>2. 收益管理工具（如价格弹性分析、超售策略）的实践应用。</w:t>
            </w:r>
          </w:p>
          <w:p w14:paraId="3A974FF5">
            <w:pPr>
              <w:pStyle w:val="30"/>
              <w:bidi w:val="0"/>
              <w:rPr>
                <w:rFonts w:hint="eastAsia"/>
              </w:rPr>
            </w:pPr>
            <w:r>
              <w:rPr>
                <w:rFonts w:hint="eastAsia"/>
              </w:rPr>
              <w:t>3. 多系统数据接口对接技术（如PMS与POS系统集成）。</w:t>
            </w:r>
          </w:p>
          <w:p w14:paraId="04D9B8E8">
            <w:pPr>
              <w:pStyle w:val="30"/>
              <w:bidi w:val="0"/>
              <w:rPr>
                <w:rFonts w:hint="eastAsia"/>
              </w:rPr>
            </w:pPr>
            <w:r>
              <w:rPr>
                <w:rFonts w:hint="eastAsia"/>
              </w:rPr>
              <w:t>难点</w:t>
            </w:r>
          </w:p>
          <w:p w14:paraId="7F26F957">
            <w:pPr>
              <w:pStyle w:val="30"/>
              <w:bidi w:val="0"/>
              <w:rPr>
                <w:rFonts w:hint="eastAsia"/>
              </w:rPr>
            </w:pPr>
            <w:r>
              <w:rPr>
                <w:rFonts w:hint="eastAsia"/>
              </w:rPr>
              <w:t>1. 动态定价算法的底层逻辑与参数调整。</w:t>
            </w:r>
          </w:p>
          <w:p w14:paraId="409EAC2C">
            <w:pPr>
              <w:pStyle w:val="30"/>
              <w:bidi w:val="0"/>
              <w:rPr>
                <w:rFonts w:hint="eastAsia"/>
              </w:rPr>
            </w:pPr>
            <w:r>
              <w:rPr>
                <w:rFonts w:hint="eastAsia"/>
              </w:rPr>
              <w:t>2. 物联网设备协议与PMS的兼容性调试。</w:t>
            </w:r>
          </w:p>
        </w:tc>
      </w:tr>
      <w:tr w14:paraId="570EF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280" w:type="dxa"/>
            <w:vAlign w:val="center"/>
          </w:tcPr>
          <w:p w14:paraId="577763A9">
            <w:pPr>
              <w:pStyle w:val="29"/>
              <w:bidi w:val="0"/>
              <w:rPr>
                <w:rFonts w:hint="eastAsia"/>
              </w:rPr>
            </w:pPr>
            <w:r>
              <w:rPr>
                <w:rFonts w:hint="eastAsia"/>
              </w:rPr>
              <w:t>教学组织</w:t>
            </w:r>
          </w:p>
        </w:tc>
        <w:tc>
          <w:tcPr>
            <w:tcW w:w="7701" w:type="dxa"/>
            <w:gridSpan w:val="9"/>
            <w:vAlign w:val="center"/>
          </w:tcPr>
          <w:p w14:paraId="37C7936C">
            <w:pPr>
              <w:pStyle w:val="30"/>
              <w:bidi w:val="0"/>
              <w:rPr>
                <w:rFonts w:hint="eastAsia"/>
              </w:rPr>
            </w:pPr>
            <w:r>
              <w:rPr>
                <w:rFonts w:hint="eastAsia"/>
              </w:rPr>
              <w:t>理论教学（18学时）</w:t>
            </w:r>
          </w:p>
          <w:p w14:paraId="63F64447">
            <w:pPr>
              <w:pStyle w:val="30"/>
              <w:bidi w:val="0"/>
              <w:rPr>
                <w:rFonts w:hint="eastAsia"/>
              </w:rPr>
            </w:pPr>
            <w:r>
              <w:rPr>
                <w:rFonts w:hint="eastAsia"/>
              </w:rPr>
              <w:t>采用“问题链驱动”模式：每课围绕1个真实问题展开（如“如何避免超售？”），结合系统逻辑图解与行业案例（如华住会APP崩溃事件分析）。</w:t>
            </w:r>
          </w:p>
          <w:p w14:paraId="6DEBE2F0">
            <w:pPr>
              <w:pStyle w:val="30"/>
              <w:bidi w:val="0"/>
              <w:rPr>
                <w:rFonts w:hint="eastAsia"/>
              </w:rPr>
            </w:pPr>
            <w:r>
              <w:rPr>
                <w:rFonts w:hint="eastAsia"/>
              </w:rPr>
              <w:t>实践教学（36学时）</w:t>
            </w:r>
          </w:p>
          <w:p w14:paraId="17DEB5F3">
            <w:pPr>
              <w:pStyle w:val="30"/>
              <w:bidi w:val="0"/>
              <w:rPr>
                <w:rFonts w:hint="eastAsia"/>
              </w:rPr>
            </w:pPr>
            <w:r>
              <w:rPr>
                <w:rFonts w:hint="eastAsia"/>
              </w:rPr>
              <w:t>任务驱动：设置6个递进式任务（从单一操作到复杂决策）。</w:t>
            </w:r>
          </w:p>
          <w:p w14:paraId="36BA727A">
            <w:pPr>
              <w:pStyle w:val="30"/>
              <w:bidi w:val="0"/>
              <w:rPr>
                <w:rFonts w:hint="eastAsia"/>
              </w:rPr>
            </w:pPr>
            <w:r>
              <w:rPr>
                <w:rFonts w:hint="eastAsia"/>
              </w:rPr>
              <w:t>企业协同：引入酒店IT部门工单（如“修复PMS与门锁通信故障”）。</w:t>
            </w:r>
          </w:p>
          <w:p w14:paraId="01DDE740">
            <w:pPr>
              <w:pStyle w:val="30"/>
              <w:bidi w:val="0"/>
              <w:rPr>
                <w:rFonts w:hint="eastAsia"/>
              </w:rPr>
            </w:pPr>
            <w:r>
              <w:rPr>
                <w:rFonts w:hint="eastAsia"/>
              </w:rPr>
              <w:t>项目答辩：分组汇报数字化转型方案，邀请企业专家点评。</w:t>
            </w:r>
          </w:p>
        </w:tc>
      </w:tr>
      <w:tr w14:paraId="2BDBA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57EFE1C8">
            <w:pPr>
              <w:pStyle w:val="29"/>
              <w:bidi w:val="0"/>
              <w:rPr>
                <w:rFonts w:hint="eastAsia"/>
              </w:rPr>
            </w:pPr>
            <w:r>
              <w:rPr>
                <w:rFonts w:hint="eastAsia"/>
              </w:rPr>
              <w:t>教学手段和 方法</w:t>
            </w:r>
          </w:p>
        </w:tc>
        <w:tc>
          <w:tcPr>
            <w:tcW w:w="7701" w:type="dxa"/>
            <w:gridSpan w:val="9"/>
            <w:vAlign w:val="center"/>
          </w:tcPr>
          <w:p w14:paraId="42060BDB">
            <w:pPr>
              <w:pStyle w:val="30"/>
              <w:bidi w:val="0"/>
              <w:rPr>
                <w:rFonts w:hint="eastAsia"/>
              </w:rPr>
            </w:pPr>
            <w:r>
              <w:rPr>
                <w:rFonts w:hint="eastAsia"/>
              </w:rPr>
              <w:t>虚实结合：</w:t>
            </w:r>
          </w:p>
          <w:p w14:paraId="47C4C1C2">
            <w:pPr>
              <w:pStyle w:val="30"/>
              <w:bidi w:val="0"/>
              <w:rPr>
                <w:rFonts w:hint="eastAsia"/>
              </w:rPr>
            </w:pPr>
            <w:r>
              <w:rPr>
                <w:rFonts w:hint="eastAsia"/>
              </w:rPr>
              <w:t>使用Opera PMS模拟器进行无风险操作训练。</w:t>
            </w:r>
          </w:p>
          <w:p w14:paraId="7041D15A">
            <w:pPr>
              <w:pStyle w:val="30"/>
              <w:bidi w:val="0"/>
              <w:rPr>
                <w:rFonts w:hint="eastAsia"/>
              </w:rPr>
            </w:pPr>
            <w:r>
              <w:rPr>
                <w:rFonts w:hint="eastAsia"/>
              </w:rPr>
              <w:t>通过Tableau/Power BI可视化分析酒店运营数据集。</w:t>
            </w:r>
          </w:p>
          <w:p w14:paraId="2D4103E0">
            <w:pPr>
              <w:pStyle w:val="30"/>
              <w:bidi w:val="0"/>
              <w:rPr>
                <w:rFonts w:hint="eastAsia"/>
              </w:rPr>
            </w:pPr>
            <w:r>
              <w:rPr>
                <w:rFonts w:hint="eastAsia"/>
              </w:rPr>
              <w:t>情境还原：</w:t>
            </w:r>
          </w:p>
          <w:p w14:paraId="0F5218E4">
            <w:pPr>
              <w:pStyle w:val="30"/>
              <w:bidi w:val="0"/>
              <w:rPr>
                <w:rFonts w:hint="eastAsia"/>
              </w:rPr>
            </w:pPr>
            <w:r>
              <w:rPr>
                <w:rFonts w:hint="eastAsia"/>
              </w:rPr>
              <w:t>模拟“高峰时段系统卡顿”等突发场景，训练应急响应。</w:t>
            </w:r>
          </w:p>
          <w:p w14:paraId="5DF6BA6B">
            <w:pPr>
              <w:pStyle w:val="30"/>
              <w:bidi w:val="0"/>
              <w:rPr>
                <w:rFonts w:hint="eastAsia"/>
              </w:rPr>
            </w:pPr>
            <w:r>
              <w:rPr>
                <w:rFonts w:hint="eastAsia"/>
              </w:rPr>
              <w:t>游戏化学习：</w:t>
            </w:r>
          </w:p>
          <w:p w14:paraId="6A3322D3">
            <w:pPr>
              <w:pStyle w:val="30"/>
              <w:bidi w:val="0"/>
              <w:rPr>
                <w:rFonts w:hint="eastAsia"/>
              </w:rPr>
            </w:pPr>
            <w:r>
              <w:rPr>
                <w:rFonts w:hint="eastAsia"/>
              </w:rPr>
              <w:t>设计“收益管理闯关赛”，根据定价策略实时生成虚拟收益排名。</w:t>
            </w:r>
          </w:p>
        </w:tc>
      </w:tr>
      <w:tr w14:paraId="6061B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2D5B9CF0">
            <w:pPr>
              <w:pStyle w:val="29"/>
              <w:bidi w:val="0"/>
              <w:rPr>
                <w:rFonts w:hint="eastAsia"/>
              </w:rPr>
            </w:pPr>
            <w:r>
              <w:rPr>
                <w:rFonts w:hint="eastAsia"/>
              </w:rPr>
              <w:t>教学资料</w:t>
            </w:r>
          </w:p>
        </w:tc>
        <w:tc>
          <w:tcPr>
            <w:tcW w:w="7701" w:type="dxa"/>
            <w:gridSpan w:val="9"/>
            <w:vAlign w:val="center"/>
          </w:tcPr>
          <w:p w14:paraId="7BBA3E5C">
            <w:pPr>
              <w:pStyle w:val="30"/>
              <w:bidi w:val="0"/>
              <w:rPr>
                <w:rFonts w:hint="eastAsia"/>
              </w:rPr>
            </w:pPr>
            <w:r>
              <w:rPr>
                <w:rFonts w:hint="eastAsia"/>
              </w:rPr>
              <w:t>主教材：《酒店信息管理系统实务（高职项目化版）》</w:t>
            </w:r>
          </w:p>
          <w:p w14:paraId="1E4C318E">
            <w:pPr>
              <w:pStyle w:val="30"/>
              <w:bidi w:val="0"/>
              <w:rPr>
                <w:rFonts w:hint="eastAsia"/>
              </w:rPr>
            </w:pPr>
            <w:r>
              <w:rPr>
                <w:rFonts w:hint="eastAsia"/>
              </w:rPr>
              <w:t>数字化资源：</w:t>
            </w:r>
          </w:p>
          <w:p w14:paraId="2FB23507">
            <w:pPr>
              <w:pStyle w:val="30"/>
              <w:bidi w:val="0"/>
              <w:rPr>
                <w:rFonts w:hint="eastAsia"/>
              </w:rPr>
            </w:pPr>
            <w:r>
              <w:rPr>
                <w:rFonts w:hint="eastAsia"/>
              </w:rPr>
              <w:t>Opera PMS培训视频库（含中文字幕）</w:t>
            </w:r>
          </w:p>
          <w:p w14:paraId="433DC33D">
            <w:pPr>
              <w:pStyle w:val="30"/>
              <w:bidi w:val="0"/>
              <w:rPr>
                <w:rFonts w:hint="eastAsia"/>
              </w:rPr>
            </w:pPr>
            <w:r>
              <w:rPr>
                <w:rFonts w:hint="eastAsia"/>
              </w:rPr>
              <w:t>虚拟仿真实验项目（国家职业教育智慧教育平台）</w:t>
            </w:r>
          </w:p>
          <w:p w14:paraId="7F3950D9">
            <w:pPr>
              <w:pStyle w:val="30"/>
              <w:bidi w:val="0"/>
              <w:rPr>
                <w:rFonts w:hint="eastAsia"/>
              </w:rPr>
            </w:pPr>
            <w:r>
              <w:rPr>
                <w:rFonts w:hint="eastAsia"/>
              </w:rPr>
              <w:t>酒店脱敏数据集（含客房出租率、客户评价等）</w:t>
            </w:r>
          </w:p>
          <w:p w14:paraId="12AF15E1">
            <w:pPr>
              <w:pStyle w:val="30"/>
              <w:bidi w:val="0"/>
              <w:rPr>
                <w:rFonts w:hint="eastAsia"/>
              </w:rPr>
            </w:pPr>
            <w:r>
              <w:rPr>
                <w:rFonts w:hint="eastAsia"/>
              </w:rPr>
              <w:t>企业工具：</w:t>
            </w:r>
          </w:p>
          <w:p w14:paraId="7A60EC2D">
            <w:pPr>
              <w:pStyle w:val="30"/>
              <w:bidi w:val="0"/>
              <w:rPr>
                <w:rFonts w:hint="eastAsia"/>
              </w:rPr>
            </w:pPr>
            <w:r>
              <w:rPr>
                <w:rFonts w:hint="eastAsia"/>
              </w:rPr>
              <w:t>石基信息/别样红等国产PMS试用账号</w:t>
            </w:r>
          </w:p>
          <w:p w14:paraId="0E8AF804">
            <w:pPr>
              <w:pStyle w:val="30"/>
              <w:bidi w:val="0"/>
              <w:rPr>
                <w:rFonts w:hint="eastAsia"/>
              </w:rPr>
            </w:pPr>
            <w:r>
              <w:rPr>
                <w:rFonts w:hint="eastAsia"/>
              </w:rPr>
              <w:t>智能门锁调试工具包（校企合作提供）</w:t>
            </w:r>
          </w:p>
        </w:tc>
      </w:tr>
      <w:tr w14:paraId="6D8A1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1280" w:type="dxa"/>
            <w:vAlign w:val="center"/>
          </w:tcPr>
          <w:p w14:paraId="3AA4C5D8">
            <w:pPr>
              <w:pStyle w:val="29"/>
              <w:bidi w:val="0"/>
              <w:ind w:left="0" w:leftChars="0" w:firstLine="0" w:firstLineChars="0"/>
              <w:jc w:val="both"/>
              <w:rPr>
                <w:rFonts w:hint="eastAsia"/>
              </w:rPr>
            </w:pPr>
            <w:r>
              <w:rPr>
                <w:rFonts w:hint="eastAsia"/>
              </w:rPr>
              <w:t>考核要求</w:t>
            </w:r>
          </w:p>
        </w:tc>
        <w:tc>
          <w:tcPr>
            <w:tcW w:w="7701" w:type="dxa"/>
            <w:gridSpan w:val="9"/>
            <w:vAlign w:val="center"/>
          </w:tcPr>
          <w:p w14:paraId="52D960C6">
            <w:pPr>
              <w:pStyle w:val="30"/>
              <w:bidi w:val="0"/>
              <w:rPr>
                <w:rFonts w:hint="eastAsia"/>
              </w:rPr>
            </w:pPr>
            <w:r>
              <w:rPr>
                <w:rFonts w:hint="eastAsia"/>
              </w:rPr>
              <w:t>过程性考核（60%）</w:t>
            </w:r>
          </w:p>
          <w:tbl>
            <w:tblPr>
              <w:tblStyle w:val="20"/>
              <w:tblW w:w="72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9"/>
              <w:gridCol w:w="4025"/>
              <w:gridCol w:w="1792"/>
            </w:tblGrid>
            <w:tr w14:paraId="54C7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6EA0">
                  <w:pPr>
                    <w:pStyle w:val="29"/>
                    <w:bidi w:val="0"/>
                    <w:rPr>
                      <w:rFonts w:hint="eastAsia"/>
                    </w:rPr>
                  </w:pPr>
                  <w:r>
                    <w:rPr>
                      <w:rFonts w:hint="eastAsia"/>
                      <w:lang w:val="en-US" w:eastAsia="zh-CN"/>
                    </w:rPr>
                    <w:t>酒店信息管理系统-考核要求</w:t>
                  </w:r>
                </w:p>
              </w:tc>
            </w:tr>
            <w:tr w14:paraId="4CB7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139E">
                  <w:pPr>
                    <w:pStyle w:val="29"/>
                    <w:bidi w:val="0"/>
                    <w:rPr>
                      <w:rFonts w:hint="eastAsia"/>
                    </w:rPr>
                  </w:pPr>
                  <w:r>
                    <w:rPr>
                      <w:rFonts w:hint="eastAsia"/>
                      <w:lang w:val="en-US" w:eastAsia="zh-CN"/>
                    </w:rPr>
                    <w:t>项目</w:t>
                  </w:r>
                </w:p>
              </w:tc>
              <w:tc>
                <w:tcPr>
                  <w:tcW w:w="4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1E83">
                  <w:pPr>
                    <w:pStyle w:val="29"/>
                    <w:bidi w:val="0"/>
                    <w:rPr>
                      <w:rFonts w:hint="eastAsia"/>
                    </w:rPr>
                  </w:pPr>
                  <w:r>
                    <w:rPr>
                      <w:rFonts w:hint="eastAsia"/>
                      <w:lang w:val="en-US" w:eastAsia="zh-CN"/>
                    </w:rPr>
                    <w:t>内容</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E115">
                  <w:pPr>
                    <w:pStyle w:val="29"/>
                    <w:bidi w:val="0"/>
                    <w:rPr>
                      <w:rFonts w:hint="eastAsia"/>
                    </w:rPr>
                  </w:pPr>
                  <w:r>
                    <w:rPr>
                      <w:rFonts w:hint="eastAsia"/>
                      <w:lang w:val="en-US" w:eastAsia="zh-CN"/>
                    </w:rPr>
                    <w:t>占比</w:t>
                  </w:r>
                </w:p>
              </w:tc>
            </w:tr>
            <w:tr w14:paraId="691CB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C34A">
                  <w:pPr>
                    <w:pStyle w:val="29"/>
                    <w:bidi w:val="0"/>
                    <w:rPr>
                      <w:rFonts w:hint="eastAsia"/>
                    </w:rPr>
                  </w:pPr>
                  <w:r>
                    <w:rPr>
                      <w:rFonts w:hint="eastAsia"/>
                      <w:lang w:val="en-US" w:eastAsia="zh-CN"/>
                    </w:rPr>
                    <w:t>实操任务</w:t>
                  </w:r>
                </w:p>
              </w:tc>
              <w:tc>
                <w:tcPr>
                  <w:tcW w:w="4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B1A3">
                  <w:pPr>
                    <w:pStyle w:val="29"/>
                    <w:bidi w:val="0"/>
                    <w:rPr>
                      <w:rFonts w:hint="eastAsia"/>
                    </w:rPr>
                  </w:pPr>
                  <w:r>
                    <w:rPr>
                      <w:rFonts w:hint="eastAsia"/>
                      <w:lang w:val="en-US" w:eastAsia="zh-CN"/>
                    </w:rPr>
                    <w:t>6个任务完成度与数据准确性</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CFF3">
                  <w:pPr>
                    <w:pStyle w:val="29"/>
                    <w:bidi w:val="0"/>
                    <w:rPr>
                      <w:rFonts w:hint="eastAsia"/>
                    </w:rPr>
                  </w:pPr>
                  <w:r>
                    <w:rPr>
                      <w:rFonts w:hint="eastAsia"/>
                      <w:lang w:val="en-US" w:eastAsia="zh-CN"/>
                    </w:rPr>
                    <w:t>30%</w:t>
                  </w:r>
                </w:p>
              </w:tc>
            </w:tr>
            <w:tr w14:paraId="331E9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22DA">
                  <w:pPr>
                    <w:pStyle w:val="29"/>
                    <w:bidi w:val="0"/>
                    <w:rPr>
                      <w:rFonts w:hint="eastAsia"/>
                    </w:rPr>
                  </w:pPr>
                  <w:r>
                    <w:rPr>
                      <w:rFonts w:hint="eastAsia"/>
                      <w:lang w:val="en-US" w:eastAsia="zh-CN"/>
                    </w:rPr>
                    <w:t>项目报告</w:t>
                  </w:r>
                </w:p>
              </w:tc>
              <w:tc>
                <w:tcPr>
                  <w:tcW w:w="4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D6F1">
                  <w:pPr>
                    <w:pStyle w:val="29"/>
                    <w:bidi w:val="0"/>
                    <w:rPr>
                      <w:rFonts w:hint="eastAsia"/>
                    </w:rPr>
                  </w:pPr>
                  <w:r>
                    <w:rPr>
                      <w:rFonts w:hint="eastAsia"/>
                      <w:lang w:val="en-US" w:eastAsia="zh-CN"/>
                    </w:rPr>
                    <w:t>数字化转型方案可行性分析</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2E1E">
                  <w:pPr>
                    <w:pStyle w:val="29"/>
                    <w:bidi w:val="0"/>
                    <w:rPr>
                      <w:rFonts w:hint="eastAsia"/>
                    </w:rPr>
                  </w:pPr>
                  <w:r>
                    <w:rPr>
                      <w:rFonts w:hint="eastAsia"/>
                      <w:lang w:val="en-US" w:eastAsia="zh-CN"/>
                    </w:rPr>
                    <w:t>20%</w:t>
                  </w:r>
                </w:p>
              </w:tc>
            </w:tr>
            <w:tr w14:paraId="4B860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D49F">
                  <w:pPr>
                    <w:pStyle w:val="29"/>
                    <w:bidi w:val="0"/>
                    <w:rPr>
                      <w:rFonts w:hint="eastAsia"/>
                    </w:rPr>
                  </w:pPr>
                  <w:r>
                    <w:rPr>
                      <w:rFonts w:hint="eastAsia"/>
                      <w:lang w:val="en-US" w:eastAsia="zh-CN"/>
                    </w:rPr>
                    <w:t>课堂表现</w:t>
                  </w:r>
                </w:p>
              </w:tc>
              <w:tc>
                <w:tcPr>
                  <w:tcW w:w="4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1C82">
                  <w:pPr>
                    <w:pStyle w:val="29"/>
                    <w:bidi w:val="0"/>
                    <w:rPr>
                      <w:rFonts w:hint="eastAsia"/>
                    </w:rPr>
                  </w:pPr>
                  <w:r>
                    <w:rPr>
                      <w:rFonts w:hint="eastAsia"/>
                      <w:lang w:val="en-US" w:eastAsia="zh-CN"/>
                    </w:rPr>
                    <w:t>系统故障排查抢答、小组贡献度</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586B">
                  <w:pPr>
                    <w:pStyle w:val="29"/>
                    <w:bidi w:val="0"/>
                    <w:rPr>
                      <w:rFonts w:hint="eastAsia"/>
                    </w:rPr>
                  </w:pPr>
                  <w:r>
                    <w:rPr>
                      <w:rFonts w:hint="eastAsia"/>
                      <w:lang w:val="en-US" w:eastAsia="zh-CN"/>
                    </w:rPr>
                    <w:t>10%</w:t>
                  </w:r>
                </w:p>
              </w:tc>
            </w:tr>
          </w:tbl>
          <w:p w14:paraId="4F86EC1A">
            <w:pPr>
              <w:pStyle w:val="29"/>
              <w:bidi w:val="0"/>
              <w:rPr>
                <w:rFonts w:hint="eastAsia"/>
              </w:rPr>
            </w:pPr>
          </w:p>
          <w:p w14:paraId="27D60B96">
            <w:pPr>
              <w:pStyle w:val="30"/>
              <w:bidi w:val="0"/>
              <w:rPr>
                <w:rFonts w:hint="eastAsia"/>
              </w:rPr>
            </w:pPr>
            <w:r>
              <w:rPr>
                <w:rFonts w:hint="eastAsia"/>
              </w:rPr>
              <w:t>终结性考核（40%）</w:t>
            </w:r>
          </w:p>
          <w:p w14:paraId="55659F23">
            <w:pPr>
              <w:pStyle w:val="30"/>
              <w:bidi w:val="0"/>
              <w:rPr>
                <w:rFonts w:hint="eastAsia"/>
              </w:rPr>
            </w:pPr>
            <w:r>
              <w:rPr>
                <w:rFonts w:hint="eastAsia"/>
              </w:rPr>
              <w:t>理论考试（20%）：选择题（系统流程判断）+ 案例分析（如PMS数据泄露事件处置）。</w:t>
            </w:r>
          </w:p>
          <w:p w14:paraId="754C5E5B">
            <w:pPr>
              <w:pStyle w:val="30"/>
              <w:bidi w:val="0"/>
              <w:rPr>
                <w:rFonts w:hint="eastAsia"/>
              </w:rPr>
            </w:pPr>
            <w:r>
              <w:rPr>
                <w:rFonts w:hint="eastAsia"/>
              </w:rPr>
              <w:t>实操考试（20%）：限时完成“跨系统数据对接调试+收益策略制定”。</w:t>
            </w:r>
          </w:p>
        </w:tc>
      </w:tr>
    </w:tbl>
    <w:p w14:paraId="451AE569">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35D2A8F5">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32B372DF">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255EA3A7">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4599E512">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2230ED79">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66BDB45A">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3D2D67A9">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52B5AC77">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7C8ED9ED">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21A9D52B">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55C372BE">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4CC46431">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00860112">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5BB71D0E">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393372F6">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19864244">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231F2188">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31715542">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18831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02452A13">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44716D47">
            <w:pPr>
              <w:pStyle w:val="29"/>
              <w:bidi w:val="0"/>
              <w:rPr>
                <w:rFonts w:hint="eastAsia"/>
                <w:lang w:val="en-US" w:eastAsia="zh-Hans"/>
              </w:rPr>
            </w:pPr>
            <w:r>
              <w:rPr>
                <w:rFonts w:hint="eastAsia"/>
                <w:lang w:val="en-US" w:eastAsia="zh-Hans"/>
              </w:rPr>
              <w:t>服务礼仪</w:t>
            </w:r>
          </w:p>
        </w:tc>
        <w:tc>
          <w:tcPr>
            <w:tcW w:w="1273" w:type="dxa"/>
            <w:shd w:val="clear" w:color="auto" w:fill="DBE5F1"/>
            <w:vAlign w:val="center"/>
          </w:tcPr>
          <w:p w14:paraId="617D4247">
            <w:pPr>
              <w:pStyle w:val="29"/>
              <w:bidi w:val="0"/>
              <w:rPr>
                <w:rFonts w:hint="eastAsia"/>
              </w:rPr>
            </w:pPr>
            <w:r>
              <w:rPr>
                <w:rFonts w:hint="eastAsia"/>
              </w:rPr>
              <w:t>课程编号</w:t>
            </w:r>
          </w:p>
        </w:tc>
        <w:tc>
          <w:tcPr>
            <w:tcW w:w="2450" w:type="dxa"/>
            <w:gridSpan w:val="3"/>
            <w:shd w:val="clear" w:color="auto" w:fill="DBE5F1"/>
            <w:vAlign w:val="center"/>
          </w:tcPr>
          <w:p w14:paraId="0603D98B">
            <w:pPr>
              <w:pStyle w:val="29"/>
              <w:bidi w:val="0"/>
              <w:rPr>
                <w:rFonts w:hint="eastAsia"/>
              </w:rPr>
            </w:pPr>
            <w:r>
              <w:rPr>
                <w:rFonts w:hint="eastAsia"/>
              </w:rPr>
              <w:t>3030102</w:t>
            </w:r>
          </w:p>
        </w:tc>
      </w:tr>
      <w:tr w14:paraId="731E1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1BEF7A7E">
            <w:pPr>
              <w:pStyle w:val="29"/>
              <w:bidi w:val="0"/>
              <w:rPr>
                <w:rFonts w:hint="eastAsia"/>
              </w:rPr>
            </w:pPr>
            <w:r>
              <w:rPr>
                <w:rFonts w:hint="eastAsia"/>
                <w:lang w:eastAsia="zh-CN"/>
              </w:rPr>
              <w:t>开设学期</w:t>
            </w:r>
          </w:p>
        </w:tc>
        <w:tc>
          <w:tcPr>
            <w:tcW w:w="820" w:type="dxa"/>
            <w:tcBorders>
              <w:right w:val="single" w:color="000000" w:sz="2" w:space="0"/>
            </w:tcBorders>
            <w:vAlign w:val="center"/>
          </w:tcPr>
          <w:p w14:paraId="70D40F00">
            <w:pPr>
              <w:pStyle w:val="29"/>
              <w:bidi w:val="0"/>
              <w:rPr>
                <w:rFonts w:hint="default"/>
                <w:lang w:val="en-US" w:eastAsia="zh-CN"/>
              </w:rPr>
            </w:pPr>
            <w:r>
              <w:rPr>
                <w:rFonts w:hint="eastAsia"/>
                <w:lang w:val="en-US" w:eastAsia="zh-CN"/>
              </w:rPr>
              <w:t>3</w:t>
            </w:r>
          </w:p>
        </w:tc>
        <w:tc>
          <w:tcPr>
            <w:tcW w:w="892" w:type="dxa"/>
            <w:tcBorders>
              <w:left w:val="single" w:color="000000" w:sz="2" w:space="0"/>
            </w:tcBorders>
            <w:vAlign w:val="center"/>
          </w:tcPr>
          <w:p w14:paraId="7E902F1E">
            <w:pPr>
              <w:pStyle w:val="29"/>
              <w:bidi w:val="0"/>
              <w:rPr>
                <w:rFonts w:hint="eastAsia"/>
              </w:rPr>
            </w:pPr>
            <w:r>
              <w:rPr>
                <w:rFonts w:hint="eastAsia"/>
              </w:rPr>
              <w:t>学分</w:t>
            </w:r>
          </w:p>
        </w:tc>
        <w:tc>
          <w:tcPr>
            <w:tcW w:w="566" w:type="dxa"/>
            <w:tcBorders>
              <w:right w:val="single" w:color="000000" w:sz="2" w:space="0"/>
            </w:tcBorders>
            <w:vAlign w:val="center"/>
          </w:tcPr>
          <w:p w14:paraId="1B93ECC1">
            <w:pPr>
              <w:pStyle w:val="29"/>
              <w:bidi w:val="0"/>
              <w:rPr>
                <w:rFonts w:hint="eastAsia"/>
              </w:rPr>
            </w:pPr>
            <w:r>
              <w:rPr>
                <w:rFonts w:hint="eastAsia"/>
              </w:rPr>
              <w:t>2</w:t>
            </w:r>
          </w:p>
        </w:tc>
        <w:tc>
          <w:tcPr>
            <w:tcW w:w="990" w:type="dxa"/>
            <w:tcBorders>
              <w:left w:val="single" w:color="000000" w:sz="2" w:space="0"/>
            </w:tcBorders>
            <w:vAlign w:val="center"/>
          </w:tcPr>
          <w:p w14:paraId="51791172">
            <w:pPr>
              <w:pStyle w:val="29"/>
              <w:bidi w:val="0"/>
              <w:rPr>
                <w:rFonts w:hint="eastAsia"/>
              </w:rPr>
            </w:pPr>
            <w:r>
              <w:rPr>
                <w:rFonts w:hint="eastAsia"/>
              </w:rPr>
              <w:t>总学时</w:t>
            </w:r>
          </w:p>
        </w:tc>
        <w:tc>
          <w:tcPr>
            <w:tcW w:w="710" w:type="dxa"/>
            <w:vAlign w:val="center"/>
          </w:tcPr>
          <w:p w14:paraId="2944245F">
            <w:pPr>
              <w:pStyle w:val="29"/>
              <w:bidi w:val="0"/>
              <w:rPr>
                <w:rFonts w:hint="eastAsia"/>
                <w:lang w:val="en-US" w:eastAsia="zh-CN"/>
              </w:rPr>
            </w:pPr>
            <w:r>
              <w:rPr>
                <w:rFonts w:hint="eastAsia"/>
                <w:lang w:val="en-US" w:eastAsia="zh-CN"/>
              </w:rPr>
              <w:t>36</w:t>
            </w:r>
          </w:p>
        </w:tc>
        <w:tc>
          <w:tcPr>
            <w:tcW w:w="1273" w:type="dxa"/>
            <w:vAlign w:val="center"/>
          </w:tcPr>
          <w:p w14:paraId="724EE48D">
            <w:pPr>
              <w:pStyle w:val="29"/>
              <w:bidi w:val="0"/>
              <w:rPr>
                <w:rFonts w:hint="eastAsia"/>
              </w:rPr>
            </w:pPr>
            <w:r>
              <w:rPr>
                <w:rFonts w:hint="eastAsia"/>
              </w:rPr>
              <w:t>理论学时</w:t>
            </w:r>
          </w:p>
        </w:tc>
        <w:tc>
          <w:tcPr>
            <w:tcW w:w="568" w:type="dxa"/>
            <w:vAlign w:val="center"/>
          </w:tcPr>
          <w:p w14:paraId="0F512D27">
            <w:pPr>
              <w:pStyle w:val="29"/>
              <w:bidi w:val="0"/>
              <w:rPr>
                <w:rFonts w:hint="eastAsia"/>
              </w:rPr>
            </w:pPr>
            <w:r>
              <w:rPr>
                <w:rFonts w:hint="eastAsia"/>
              </w:rPr>
              <w:t>18</w:t>
            </w:r>
          </w:p>
        </w:tc>
        <w:tc>
          <w:tcPr>
            <w:tcW w:w="1273" w:type="dxa"/>
            <w:vAlign w:val="center"/>
          </w:tcPr>
          <w:p w14:paraId="3EDFD01F">
            <w:pPr>
              <w:pStyle w:val="29"/>
              <w:bidi w:val="0"/>
              <w:rPr>
                <w:rFonts w:hint="eastAsia"/>
              </w:rPr>
            </w:pPr>
            <w:r>
              <w:rPr>
                <w:rFonts w:hint="eastAsia"/>
              </w:rPr>
              <w:t>实践学时</w:t>
            </w:r>
          </w:p>
        </w:tc>
        <w:tc>
          <w:tcPr>
            <w:tcW w:w="609" w:type="dxa"/>
            <w:vAlign w:val="center"/>
          </w:tcPr>
          <w:p w14:paraId="41070947">
            <w:pPr>
              <w:pStyle w:val="29"/>
              <w:bidi w:val="0"/>
              <w:rPr>
                <w:rFonts w:hint="eastAsia"/>
                <w:lang w:val="en-US" w:eastAsia="zh-CN"/>
              </w:rPr>
            </w:pPr>
            <w:r>
              <w:rPr>
                <w:rFonts w:hint="eastAsia"/>
                <w:lang w:val="en-US" w:eastAsia="zh-CN"/>
              </w:rPr>
              <w:t>18</w:t>
            </w:r>
          </w:p>
        </w:tc>
      </w:tr>
      <w:tr w14:paraId="5FA6E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5619D831">
            <w:pPr>
              <w:pStyle w:val="29"/>
              <w:bidi w:val="0"/>
              <w:rPr>
                <w:rFonts w:hint="eastAsia"/>
              </w:rPr>
            </w:pPr>
            <w:r>
              <w:rPr>
                <w:rFonts w:hint="eastAsia"/>
              </w:rPr>
              <w:t>课程类型</w:t>
            </w:r>
          </w:p>
        </w:tc>
        <w:tc>
          <w:tcPr>
            <w:tcW w:w="7701" w:type="dxa"/>
            <w:gridSpan w:val="9"/>
            <w:vAlign w:val="center"/>
          </w:tcPr>
          <w:p w14:paraId="03A9A449">
            <w:pPr>
              <w:pStyle w:val="29"/>
              <w:bidi w:val="0"/>
              <w:rPr>
                <w:rFonts w:hint="eastAsia"/>
                <w:lang w:eastAsia="zh-CN"/>
              </w:rPr>
            </w:pPr>
            <w:r>
              <w:rPr>
                <w:rFonts w:hint="eastAsia"/>
                <w:lang w:eastAsia="zh-CN"/>
              </w:rPr>
              <w:t xml:space="preserve">纯理论课（ </w:t>
            </w:r>
            <w:r>
              <w:rPr>
                <w:rFonts w:hint="eastAsia"/>
                <w:lang w:val="en-US" w:eastAsia="zh-Hans"/>
              </w:rPr>
              <w:t>√</w:t>
            </w:r>
            <w:r>
              <w:rPr>
                <w:rFonts w:hint="eastAsia"/>
                <w:lang w:eastAsia="zh-CN"/>
              </w:rPr>
              <w:t xml:space="preserve"> ）、（理论+实践）课（  ）、纯实践课(  )</w:t>
            </w:r>
          </w:p>
        </w:tc>
      </w:tr>
      <w:tr w14:paraId="151E7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774F7851">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3BD79ADB">
            <w:pPr>
              <w:pStyle w:val="29"/>
              <w:bidi w:val="0"/>
              <w:rPr>
                <w:rFonts w:hint="eastAsia"/>
                <w:lang w:val="en-US" w:eastAsia="zh-CN"/>
              </w:rPr>
            </w:pPr>
            <w:r>
              <w:rPr>
                <w:rFonts w:hint="eastAsia"/>
                <w:lang w:val="en-US" w:eastAsia="zh-CN"/>
              </w:rPr>
              <w:t>酒店管理学基础</w:t>
            </w:r>
          </w:p>
        </w:tc>
      </w:tr>
      <w:tr w14:paraId="1B59B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0AA92234">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70697AEC">
            <w:pPr>
              <w:pStyle w:val="29"/>
              <w:bidi w:val="0"/>
              <w:rPr>
                <w:rFonts w:hint="eastAsia"/>
                <w:lang w:val="en-US" w:eastAsia="zh-CN"/>
              </w:rPr>
            </w:pPr>
            <w:r>
              <w:rPr>
                <w:rFonts w:hint="eastAsia"/>
                <w:lang w:val="en-US" w:eastAsia="zh-CN"/>
              </w:rPr>
              <w:t>民宿运营与管理</w:t>
            </w:r>
          </w:p>
        </w:tc>
      </w:tr>
      <w:tr w14:paraId="1D230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587D5EC8">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1F0A6701">
            <w:pPr>
              <w:pStyle w:val="30"/>
              <w:bidi w:val="0"/>
              <w:rPr>
                <w:rFonts w:hint="eastAsia"/>
              </w:rPr>
            </w:pPr>
            <w:r>
              <w:rPr>
                <w:rFonts w:hint="eastAsia"/>
                <w:lang w:val="en-US" w:eastAsia="zh-Hans"/>
              </w:rPr>
              <w:t>一、</w:t>
            </w:r>
            <w:r>
              <w:rPr>
                <w:rFonts w:hint="eastAsia"/>
              </w:rPr>
              <w:t>知识目标</w:t>
            </w:r>
          </w:p>
          <w:p w14:paraId="760BEF4F">
            <w:pPr>
              <w:pStyle w:val="30"/>
              <w:bidi w:val="0"/>
              <w:rPr>
                <w:rFonts w:hint="eastAsia"/>
              </w:rPr>
            </w:pPr>
            <w:r>
              <w:rPr>
                <w:rFonts w:hint="eastAsia"/>
              </w:rPr>
              <w:t>1. 掌握服务礼仪的基本理论和知识体系，包括礼仪的起源、发展、原则等。</w:t>
            </w:r>
          </w:p>
          <w:p w14:paraId="7435CFD8">
            <w:pPr>
              <w:pStyle w:val="30"/>
              <w:bidi w:val="0"/>
              <w:rPr>
                <w:rFonts w:hint="eastAsia"/>
              </w:rPr>
            </w:pPr>
            <w:r>
              <w:rPr>
                <w:rFonts w:hint="eastAsia"/>
              </w:rPr>
              <w:t>2. 熟悉不同场合的服务礼仪规范，如社交礼仪、职场礼仪、商务礼仪等。</w:t>
            </w:r>
          </w:p>
          <w:p w14:paraId="537C1D15">
            <w:pPr>
              <w:pStyle w:val="30"/>
              <w:bidi w:val="0"/>
              <w:rPr>
                <w:rFonts w:hint="eastAsia"/>
              </w:rPr>
            </w:pPr>
            <w:r>
              <w:rPr>
                <w:rFonts w:hint="eastAsia"/>
              </w:rPr>
              <w:t>3. 了解各行业服务礼仪的特点和要求。</w:t>
            </w:r>
          </w:p>
          <w:p w14:paraId="44B56A30">
            <w:pPr>
              <w:pStyle w:val="30"/>
              <w:bidi w:val="0"/>
              <w:rPr>
                <w:rFonts w:hint="eastAsia"/>
              </w:rPr>
            </w:pPr>
            <w:r>
              <w:rPr>
                <w:rFonts w:hint="eastAsia"/>
                <w:lang w:val="en-US" w:eastAsia="zh-Hans"/>
              </w:rPr>
              <w:t>二、</w:t>
            </w:r>
            <w:r>
              <w:rPr>
                <w:rFonts w:hint="eastAsia"/>
              </w:rPr>
              <w:t>能力目标</w:t>
            </w:r>
          </w:p>
          <w:p w14:paraId="4AC84BC7">
            <w:pPr>
              <w:pStyle w:val="30"/>
              <w:bidi w:val="0"/>
              <w:rPr>
                <w:rFonts w:hint="eastAsia"/>
              </w:rPr>
            </w:pPr>
            <w:r>
              <w:rPr>
                <w:rFonts w:hint="eastAsia"/>
              </w:rPr>
              <w:t>1. 能够在不同服务场景中准确运用礼仪规范，展现良好的职业形象和服务态度。</w:t>
            </w:r>
          </w:p>
          <w:p w14:paraId="2484FD87">
            <w:pPr>
              <w:pStyle w:val="30"/>
              <w:bidi w:val="0"/>
              <w:rPr>
                <w:rFonts w:hint="eastAsia"/>
              </w:rPr>
            </w:pPr>
            <w:r>
              <w:rPr>
                <w:rFonts w:hint="eastAsia"/>
              </w:rPr>
              <w:t>2. 培养学生的沟通能力、协调能力和应变能力，以应对服务过程中的各种问题。</w:t>
            </w:r>
          </w:p>
          <w:p w14:paraId="286817BA">
            <w:pPr>
              <w:pStyle w:val="30"/>
              <w:bidi w:val="0"/>
              <w:rPr>
                <w:rFonts w:hint="eastAsia"/>
              </w:rPr>
            </w:pPr>
            <w:r>
              <w:rPr>
                <w:rFonts w:hint="eastAsia"/>
              </w:rPr>
              <w:t>3. 具备自我形象管理和塑造的能力，提升个人综合素质。</w:t>
            </w:r>
          </w:p>
          <w:p w14:paraId="1F7925B8">
            <w:pPr>
              <w:pStyle w:val="30"/>
              <w:bidi w:val="0"/>
              <w:rPr>
                <w:rFonts w:hint="eastAsia"/>
              </w:rPr>
            </w:pPr>
            <w:r>
              <w:rPr>
                <w:rFonts w:hint="eastAsia"/>
                <w:lang w:val="en-US" w:eastAsia="zh-Hans"/>
              </w:rPr>
              <w:t>三、</w:t>
            </w:r>
            <w:r>
              <w:rPr>
                <w:rFonts w:hint="eastAsia"/>
              </w:rPr>
              <w:t>素质目标（课程思政）</w:t>
            </w:r>
          </w:p>
          <w:p w14:paraId="0013B2E9">
            <w:pPr>
              <w:pStyle w:val="30"/>
              <w:bidi w:val="0"/>
              <w:rPr>
                <w:rFonts w:hint="eastAsia"/>
              </w:rPr>
            </w:pPr>
            <w:r>
              <w:rPr>
                <w:rFonts w:hint="eastAsia"/>
              </w:rPr>
              <w:t>1. 培养学生的敬业精神、责任意识和服务意识，树立正确的职业价值观。</w:t>
            </w:r>
          </w:p>
          <w:p w14:paraId="083D0AB3">
            <w:pPr>
              <w:pStyle w:val="30"/>
              <w:bidi w:val="0"/>
              <w:rPr>
                <w:rFonts w:hint="eastAsia"/>
              </w:rPr>
            </w:pPr>
            <w:r>
              <w:rPr>
                <w:rFonts w:hint="eastAsia"/>
              </w:rPr>
              <w:t>2. 强化学生的文化自信，通过对中华传统礼仪文化的学习和传承，增强民族自豪感。</w:t>
            </w:r>
          </w:p>
          <w:p w14:paraId="1D6DD941">
            <w:pPr>
              <w:pStyle w:val="30"/>
              <w:bidi w:val="0"/>
              <w:rPr>
                <w:rFonts w:hint="eastAsia"/>
              </w:rPr>
            </w:pPr>
            <w:r>
              <w:rPr>
                <w:rFonts w:hint="eastAsia"/>
              </w:rPr>
              <w:t>3. 培养学生的团队合作精神和自律意识，引导学生遵守社会公德和职业道德。</w:t>
            </w:r>
          </w:p>
        </w:tc>
      </w:tr>
      <w:tr w14:paraId="66330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783D5871">
            <w:pPr>
              <w:pStyle w:val="29"/>
              <w:bidi w:val="0"/>
              <w:rPr>
                <w:rFonts w:hint="eastAsia"/>
              </w:rPr>
            </w:pPr>
            <w:r>
              <w:rPr>
                <w:rFonts w:hint="eastAsia"/>
              </w:rPr>
              <w:t>教学内容</w:t>
            </w:r>
          </w:p>
        </w:tc>
        <w:tc>
          <w:tcPr>
            <w:tcW w:w="7701" w:type="dxa"/>
            <w:gridSpan w:val="9"/>
            <w:vAlign w:val="center"/>
          </w:tcPr>
          <w:p w14:paraId="02EB5EAE">
            <w:pPr>
              <w:pStyle w:val="30"/>
              <w:bidi w:val="0"/>
              <w:rPr>
                <w:rFonts w:hint="eastAsia"/>
                <w:lang w:val="en-US" w:eastAsia="zh-Hans"/>
              </w:rPr>
            </w:pPr>
            <w:r>
              <w:rPr>
                <w:rFonts w:hint="eastAsia"/>
                <w:lang w:val="en-US" w:eastAsia="zh-Hans"/>
              </w:rPr>
              <w:t>1. 礼仪概述</w:t>
            </w:r>
          </w:p>
          <w:p w14:paraId="04324797">
            <w:pPr>
              <w:pStyle w:val="30"/>
              <w:bidi w:val="0"/>
              <w:rPr>
                <w:rFonts w:hint="eastAsia"/>
                <w:lang w:val="en-US" w:eastAsia="zh-Hans"/>
              </w:rPr>
            </w:pPr>
            <w:r>
              <w:rPr>
                <w:rFonts w:hint="eastAsia"/>
                <w:lang w:val="en-US" w:eastAsia="zh-Hans"/>
              </w:rPr>
              <w:t>主要内容：讲解礼仪的概念、内涵、起源与发展历程，阐述礼仪在社会生活、人际交往以及职业活动中的重要作用和意义，分析中西方礼仪文化的差异。</w:t>
            </w:r>
          </w:p>
          <w:p w14:paraId="6731CF51">
            <w:pPr>
              <w:pStyle w:val="30"/>
              <w:bidi w:val="0"/>
              <w:rPr>
                <w:rFonts w:hint="eastAsia"/>
                <w:lang w:val="en-US" w:eastAsia="zh-Hans"/>
              </w:rPr>
            </w:pPr>
            <w:r>
              <w:rPr>
                <w:rFonts w:hint="eastAsia"/>
                <w:lang w:val="en-US" w:eastAsia="zh-Hans"/>
              </w:rPr>
              <w:t>课程思政融入：深入剖析中国传统礼仪文化在数千年历史长河中的传承与演变，讲述古代圣贤对礼仪的重视与践行故事，让学生深刻体会传统礼仪文化的博大精深，激发学生对传统文化的热爱，增强文化自信与民族自豪感。</w:t>
            </w:r>
          </w:p>
          <w:p w14:paraId="2F39F2DF">
            <w:pPr>
              <w:pStyle w:val="30"/>
              <w:bidi w:val="0"/>
              <w:rPr>
                <w:rFonts w:hint="eastAsia"/>
                <w:lang w:val="en-US" w:eastAsia="zh-Hans"/>
              </w:rPr>
            </w:pPr>
            <w:r>
              <w:rPr>
                <w:rFonts w:hint="eastAsia"/>
                <w:lang w:val="en-US" w:eastAsia="zh-Hans"/>
              </w:rPr>
              <w:t>2. 个人形象礼仪</w:t>
            </w:r>
          </w:p>
          <w:p w14:paraId="239BB4BF">
            <w:pPr>
              <w:pStyle w:val="30"/>
              <w:bidi w:val="0"/>
              <w:rPr>
                <w:rFonts w:hint="eastAsia"/>
                <w:lang w:val="en-US" w:eastAsia="zh-Hans"/>
              </w:rPr>
            </w:pPr>
            <w:r>
              <w:rPr>
                <w:rFonts w:hint="eastAsia"/>
                <w:lang w:val="en-US" w:eastAsia="zh-Hans"/>
              </w:rPr>
              <w:t>主要内容：包括仪容礼仪，如面部清洁、护肤、化妆基础技巧；仪表礼仪，涵盖着装搭配原则、色彩协调、服装款式选择，以及各类配饰的佩戴规范；仪态礼仪，涉及站姿、坐姿、走姿、蹲姿等标准姿势的训练，以及手势、表情管理等方面。</w:t>
            </w:r>
          </w:p>
          <w:p w14:paraId="179E58C6">
            <w:pPr>
              <w:pStyle w:val="30"/>
              <w:bidi w:val="0"/>
              <w:rPr>
                <w:rFonts w:hint="eastAsia"/>
                <w:lang w:val="en-US" w:eastAsia="zh-Hans"/>
              </w:rPr>
            </w:pPr>
            <w:r>
              <w:rPr>
                <w:rFonts w:hint="eastAsia"/>
                <w:lang w:val="en-US" w:eastAsia="zh-Hans"/>
              </w:rPr>
              <w:t>课程思政融入：强调个人形象不仅仅是外在的展示，更是内在修养与自律意识的体现。引导学生明白注重个人形象是对他人的尊重，培养学生自我约束、自我管理的能力，塑造积极向上的个人形象与精神风貌。</w:t>
            </w:r>
          </w:p>
          <w:p w14:paraId="76B0960D">
            <w:pPr>
              <w:pStyle w:val="30"/>
              <w:bidi w:val="0"/>
              <w:rPr>
                <w:rFonts w:hint="eastAsia"/>
                <w:lang w:val="en-US" w:eastAsia="zh-Hans"/>
              </w:rPr>
            </w:pPr>
            <w:r>
              <w:rPr>
                <w:rFonts w:hint="eastAsia"/>
                <w:lang w:val="en-US" w:eastAsia="zh-Hans"/>
              </w:rPr>
              <w:t>3. 社交礼仪</w:t>
            </w:r>
          </w:p>
          <w:p w14:paraId="3F1FC3F4">
            <w:pPr>
              <w:pStyle w:val="30"/>
              <w:bidi w:val="0"/>
              <w:rPr>
                <w:rFonts w:hint="eastAsia"/>
                <w:lang w:val="en-US" w:eastAsia="zh-Hans"/>
              </w:rPr>
            </w:pPr>
            <w:r>
              <w:rPr>
                <w:rFonts w:hint="eastAsia"/>
                <w:lang w:val="en-US" w:eastAsia="zh-Hans"/>
              </w:rPr>
              <w:t>主要内容：见面礼仪，学习称呼、问候、握手、鞠躬、拥抱、递接名片等礼节；交谈礼仪，掌握语言表达技巧、倾听艺术、话题选择与转换方法，以及交谈中的礼貌用语使用；做客与待客礼仪，了解拜访他人的注意事项、做客的言行规范，以及接待客人的流程与礼仪要点；馈赠礼仪，包括礼品选择原则、赠送时机与方式、受礼回应等内容。</w:t>
            </w:r>
          </w:p>
          <w:p w14:paraId="7EF62BAA">
            <w:pPr>
              <w:pStyle w:val="30"/>
              <w:bidi w:val="0"/>
              <w:rPr>
                <w:rFonts w:hint="eastAsia"/>
                <w:lang w:val="en-US" w:eastAsia="zh-Hans"/>
              </w:rPr>
            </w:pPr>
            <w:r>
              <w:rPr>
                <w:rFonts w:hint="eastAsia"/>
                <w:lang w:val="en-US" w:eastAsia="zh-Hans"/>
              </w:rPr>
              <w:t>课程思政融入：在社交礼仪教学中，着重培养学生尊重他人、诚实守信、友善待人的品德。通过实际案例分析，让学生明白良好的社交礼仪是建立和谐人际关系的基础，引导学生在人际交往中践行社会主义核心价值观，提高社会适应能力。</w:t>
            </w:r>
          </w:p>
          <w:p w14:paraId="149DB8E0">
            <w:pPr>
              <w:pStyle w:val="30"/>
              <w:bidi w:val="0"/>
              <w:rPr>
                <w:rFonts w:hint="eastAsia"/>
                <w:lang w:val="en-US" w:eastAsia="zh-Hans"/>
              </w:rPr>
            </w:pPr>
            <w:r>
              <w:rPr>
                <w:rFonts w:hint="eastAsia"/>
                <w:lang w:val="en-US" w:eastAsia="zh-Hans"/>
              </w:rPr>
              <w:t>4. 职场礼仪</w:t>
            </w:r>
          </w:p>
          <w:p w14:paraId="5B444256">
            <w:pPr>
              <w:pStyle w:val="30"/>
              <w:bidi w:val="0"/>
              <w:rPr>
                <w:rFonts w:hint="eastAsia"/>
                <w:lang w:val="en-US" w:eastAsia="zh-Hans"/>
              </w:rPr>
            </w:pPr>
            <w:r>
              <w:rPr>
                <w:rFonts w:hint="eastAsia"/>
                <w:lang w:val="en-US" w:eastAsia="zh-Hans"/>
              </w:rPr>
              <w:t>主要内容：职场形象塑造，包括职业着装规范、工作场合的发型与妆容要求；职场沟通礼仪，如与上级、同事、下属沟通的原则与技巧，会议发言礼仪等；职场办公礼仪，涵盖办公室环境维护、办公用品使用、文件处理规范等；职场接待与拜访礼仪，学习接待来访客户的流程与细节，以及外出拜访其他单位的礼仪规范；职场求职礼仪，从简历制作、面试着装、面试过程中的言行举止等方面，指导学生如何在求职过程中展现良好的职业素养。</w:t>
            </w:r>
          </w:p>
          <w:p w14:paraId="2B5DFD34">
            <w:pPr>
              <w:pStyle w:val="30"/>
              <w:bidi w:val="0"/>
              <w:rPr>
                <w:rFonts w:hint="eastAsia"/>
                <w:lang w:val="en-US" w:eastAsia="zh-Hans"/>
              </w:rPr>
            </w:pPr>
            <w:r>
              <w:rPr>
                <w:rFonts w:hint="eastAsia"/>
                <w:lang w:val="en-US" w:eastAsia="zh-Hans"/>
              </w:rPr>
              <w:t>课程思政融入：融入敬业精神、团队合作和职业责任感教育。通过介绍优秀职场人士的案例，让学生明白在职场中遵守规则、履行职责的重要性，培养学生的职业认同感与忠诚度，引导学生树立正确的职业观。</w:t>
            </w:r>
          </w:p>
          <w:p w14:paraId="4386DDE2">
            <w:pPr>
              <w:pStyle w:val="30"/>
              <w:bidi w:val="0"/>
              <w:rPr>
                <w:rFonts w:hint="eastAsia"/>
                <w:lang w:val="en-US" w:eastAsia="zh-Hans"/>
              </w:rPr>
            </w:pPr>
            <w:r>
              <w:rPr>
                <w:rFonts w:hint="eastAsia"/>
                <w:lang w:val="en-US" w:eastAsia="zh-Hans"/>
              </w:rPr>
              <w:t>5. 商务礼仪</w:t>
            </w:r>
          </w:p>
          <w:p w14:paraId="4D5CA28E">
            <w:pPr>
              <w:pStyle w:val="30"/>
              <w:bidi w:val="0"/>
              <w:rPr>
                <w:rFonts w:hint="eastAsia"/>
                <w:lang w:val="en-US" w:eastAsia="zh-Hans"/>
              </w:rPr>
            </w:pPr>
            <w:r>
              <w:rPr>
                <w:rFonts w:hint="eastAsia"/>
                <w:lang w:val="en-US" w:eastAsia="zh-Hans"/>
              </w:rPr>
              <w:t>主要内容：商务活动中的见面与接待礼仪，包括商务会议、商务宴请、商务谈判等场合的礼仪规范；商务仪式礼仪，如开业典礼、剪彩仪式、签字仪式等的流程与礼仪要点；商务往来礼仪，涉及商务信函写作规范、商务电话沟通礼仪、商务邮件处理等内容。</w:t>
            </w:r>
          </w:p>
          <w:p w14:paraId="66E14ED4">
            <w:pPr>
              <w:pStyle w:val="30"/>
              <w:bidi w:val="0"/>
              <w:rPr>
                <w:rFonts w:hint="eastAsia"/>
                <w:lang w:val="en-US" w:eastAsia="zh-Hans"/>
              </w:rPr>
            </w:pPr>
            <w:r>
              <w:rPr>
                <w:rFonts w:hint="eastAsia"/>
                <w:lang w:val="en-US" w:eastAsia="zh-Hans"/>
              </w:rPr>
              <w:t>课程思政融入：结合商业道德和诚信经营理念，分析商业活动中因遵守或违背礼仪与道德规范而产生的不同后果案例。培养学生的商业伦理意识，让学生明白在商务活动中遵循礼仪与道德准则是企业可持续发展的基石，树立正确的商业价值观与职业操守。</w:t>
            </w:r>
          </w:p>
          <w:p w14:paraId="1AEE4BB7">
            <w:pPr>
              <w:pStyle w:val="30"/>
              <w:bidi w:val="0"/>
              <w:rPr>
                <w:rFonts w:hint="eastAsia"/>
                <w:lang w:val="en-US" w:eastAsia="zh-Hans"/>
              </w:rPr>
            </w:pPr>
            <w:r>
              <w:rPr>
                <w:rFonts w:hint="eastAsia"/>
                <w:lang w:val="en-US" w:eastAsia="zh-Hans"/>
              </w:rPr>
              <w:t>6. 服务沟通礼仪</w:t>
            </w:r>
          </w:p>
          <w:p w14:paraId="6EE011EE">
            <w:pPr>
              <w:pStyle w:val="30"/>
              <w:bidi w:val="0"/>
              <w:rPr>
                <w:rFonts w:hint="eastAsia"/>
                <w:lang w:val="en-US" w:eastAsia="zh-Hans"/>
              </w:rPr>
            </w:pPr>
            <w:r>
              <w:rPr>
                <w:rFonts w:hint="eastAsia"/>
                <w:lang w:val="en-US" w:eastAsia="zh-Hans"/>
              </w:rPr>
              <w:t>主要内容：服务意识的培养，让学生理解服务的本质与价值；服务语言技巧，学习使用礼貌、热情、专业的服务用语，掌握沟通中的语气、语调、语速控制；非语言沟通技巧，包括肢体语言、眼神交流、微笑服务等在服务中的运用；客户投诉处理礼仪，教导学生如何倾听客户投诉、表达歉意、解决问题并维护良好的客户关系。</w:t>
            </w:r>
          </w:p>
          <w:p w14:paraId="4FC56AC9">
            <w:pPr>
              <w:pStyle w:val="30"/>
              <w:bidi w:val="0"/>
              <w:rPr>
                <w:rFonts w:hint="eastAsia"/>
                <w:lang w:val="en-US" w:eastAsia="zh-Hans"/>
              </w:rPr>
            </w:pPr>
            <w:r>
              <w:rPr>
                <w:rFonts w:hint="eastAsia"/>
                <w:lang w:val="en-US" w:eastAsia="zh-Hans"/>
              </w:rPr>
              <w:t>课程思政融入：注重培养学生的耐心、细心和同理心。通过实际服务场景模拟与案例分析，引导学生站在客户角度思考问题，理解客户需求，培养学生全心全意为他人服务的意识与奉献精神。</w:t>
            </w:r>
          </w:p>
          <w:p w14:paraId="58377512">
            <w:pPr>
              <w:pStyle w:val="30"/>
              <w:bidi w:val="0"/>
              <w:rPr>
                <w:rFonts w:hint="eastAsia"/>
                <w:lang w:val="en-US" w:eastAsia="zh-Hans"/>
              </w:rPr>
            </w:pPr>
            <w:r>
              <w:rPr>
                <w:rFonts w:hint="eastAsia"/>
                <w:lang w:val="en-US" w:eastAsia="zh-Hans"/>
              </w:rPr>
              <w:t>7. 不同行业服务礼仪特点</w:t>
            </w:r>
          </w:p>
          <w:p w14:paraId="2C9E02E1">
            <w:pPr>
              <w:pStyle w:val="30"/>
              <w:bidi w:val="0"/>
              <w:rPr>
                <w:rFonts w:hint="eastAsia"/>
                <w:lang w:val="en-US" w:eastAsia="zh-Hans"/>
              </w:rPr>
            </w:pPr>
            <w:r>
              <w:rPr>
                <w:rFonts w:hint="eastAsia"/>
                <w:lang w:val="en-US" w:eastAsia="zh-Hans"/>
              </w:rPr>
              <w:t>主要内容：分别介绍酒店、旅游、餐饮、金融、医疗、教育等常见行业的服务礼仪特点与特殊要求，分析各行业服务礼仪与行业文化、服务理念之间的紧密联系，通过实际案例分析与行业专家讲座等形式，让学生深入了解不同行业的服务礼仪规范。</w:t>
            </w:r>
          </w:p>
          <w:p w14:paraId="43CFB825">
            <w:pPr>
              <w:pStyle w:val="30"/>
              <w:bidi w:val="0"/>
              <w:rPr>
                <w:rFonts w:hint="eastAsia"/>
              </w:rPr>
            </w:pPr>
            <w:r>
              <w:rPr>
                <w:rFonts w:hint="eastAsia"/>
                <w:lang w:val="en-US" w:eastAsia="zh-Hans"/>
              </w:rPr>
              <w:t>课程思政融入：引导学生了解不同行业的服务理念和文化内涵，认识到每个行业都在为社会发展贡献力量，培养学生的行业认同感与职业使命感。鼓励学生尊重不同行业的工作特点，树立行行出状元的职业平等观。</w:t>
            </w:r>
          </w:p>
        </w:tc>
      </w:tr>
      <w:tr w14:paraId="6CCDD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606C011D">
            <w:pPr>
              <w:pStyle w:val="29"/>
              <w:bidi w:val="0"/>
              <w:rPr>
                <w:rFonts w:hint="eastAsia"/>
              </w:rPr>
            </w:pPr>
            <w:r>
              <w:rPr>
                <w:rFonts w:hint="eastAsia"/>
              </w:rPr>
              <w:t>教学重点 与难点</w:t>
            </w:r>
          </w:p>
        </w:tc>
        <w:tc>
          <w:tcPr>
            <w:tcW w:w="7701" w:type="dxa"/>
            <w:gridSpan w:val="9"/>
            <w:vAlign w:val="center"/>
          </w:tcPr>
          <w:p w14:paraId="64E8D207">
            <w:pPr>
              <w:pStyle w:val="30"/>
              <w:bidi w:val="0"/>
              <w:rPr>
                <w:rFonts w:hint="eastAsia"/>
                <w:lang w:val="en-US" w:eastAsia="zh-Hans"/>
              </w:rPr>
            </w:pPr>
            <w:r>
              <w:rPr>
                <w:rFonts w:hint="eastAsia"/>
                <w:lang w:val="en-US" w:eastAsia="zh-Hans"/>
              </w:rPr>
              <w:t>一、教学重点</w:t>
            </w:r>
          </w:p>
          <w:p w14:paraId="2BA18ABA">
            <w:pPr>
              <w:pStyle w:val="30"/>
              <w:bidi w:val="0"/>
              <w:rPr>
                <w:rFonts w:hint="eastAsia"/>
                <w:lang w:val="en-US" w:eastAsia="zh-Hans"/>
              </w:rPr>
            </w:pPr>
            <w:r>
              <w:rPr>
                <w:rFonts w:hint="eastAsia"/>
                <w:lang w:val="en-US" w:eastAsia="zh-Hans"/>
              </w:rPr>
              <w:t>1. 各类服务礼仪规范的掌握和运用，如仪态礼仪、仪表礼仪、见面礼仪、交谈礼仪等。</w:t>
            </w:r>
          </w:p>
          <w:p w14:paraId="3CEC7A8A">
            <w:pPr>
              <w:pStyle w:val="30"/>
              <w:bidi w:val="0"/>
              <w:rPr>
                <w:rFonts w:hint="eastAsia"/>
                <w:lang w:val="en-US" w:eastAsia="zh-Hans"/>
              </w:rPr>
            </w:pPr>
            <w:r>
              <w:rPr>
                <w:rFonts w:hint="eastAsia"/>
                <w:lang w:val="en-US" w:eastAsia="zh-Hans"/>
              </w:rPr>
              <w:t>2. 服务意识的培养，使学生能够从内心树立为他人服务的理念。</w:t>
            </w:r>
          </w:p>
          <w:p w14:paraId="1BD9C64A">
            <w:pPr>
              <w:pStyle w:val="30"/>
              <w:bidi w:val="0"/>
              <w:rPr>
                <w:rFonts w:hint="eastAsia"/>
                <w:lang w:val="en-US" w:eastAsia="zh-Hans"/>
              </w:rPr>
            </w:pPr>
            <w:r>
              <w:rPr>
                <w:rFonts w:hint="eastAsia"/>
                <w:lang w:val="en-US" w:eastAsia="zh-Hans"/>
              </w:rPr>
              <w:t>3. 中华传统礼仪文化的核心内容和价值。</w:t>
            </w:r>
          </w:p>
          <w:p w14:paraId="563CA7CC">
            <w:pPr>
              <w:pStyle w:val="30"/>
              <w:bidi w:val="0"/>
              <w:rPr>
                <w:rFonts w:hint="eastAsia"/>
                <w:lang w:val="en-US" w:eastAsia="zh-Hans"/>
              </w:rPr>
            </w:pPr>
            <w:r>
              <w:rPr>
                <w:rFonts w:hint="eastAsia"/>
                <w:lang w:val="en-US" w:eastAsia="zh-Hans"/>
              </w:rPr>
              <w:t>二、教学难点</w:t>
            </w:r>
          </w:p>
          <w:p w14:paraId="528660CA">
            <w:pPr>
              <w:pStyle w:val="30"/>
              <w:bidi w:val="0"/>
              <w:rPr>
                <w:rFonts w:hint="eastAsia"/>
                <w:lang w:val="en-US" w:eastAsia="zh-Hans"/>
              </w:rPr>
            </w:pPr>
            <w:r>
              <w:rPr>
                <w:rFonts w:hint="eastAsia"/>
                <w:lang w:val="en-US" w:eastAsia="zh-Hans"/>
              </w:rPr>
              <w:t>1. 如何将礼仪知识转化为学生的实际行动和习惯，实现知行合一。</w:t>
            </w:r>
          </w:p>
          <w:p w14:paraId="04FE87D4">
            <w:pPr>
              <w:pStyle w:val="30"/>
              <w:bidi w:val="0"/>
              <w:rPr>
                <w:rFonts w:hint="eastAsia"/>
                <w:lang w:val="en-US" w:eastAsia="zh-Hans"/>
              </w:rPr>
            </w:pPr>
            <w:r>
              <w:rPr>
                <w:rFonts w:hint="eastAsia"/>
                <w:lang w:val="en-US" w:eastAsia="zh-Hans"/>
              </w:rPr>
              <w:t>2. 在不同服务场景中灵活、恰当地运用礼仪规范，应对各种突发情况。</w:t>
            </w:r>
          </w:p>
          <w:p w14:paraId="1FF1EC2D">
            <w:pPr>
              <w:pStyle w:val="30"/>
              <w:bidi w:val="0"/>
              <w:rPr>
                <w:rFonts w:hint="eastAsia"/>
              </w:rPr>
            </w:pPr>
            <w:r>
              <w:rPr>
                <w:rFonts w:hint="eastAsia"/>
                <w:lang w:val="en-US" w:eastAsia="zh-Hans"/>
              </w:rPr>
              <w:t>3. 深入挖掘课程思政元素，将其有机融入教学内容，达到润物无声的育人效果 。</w:t>
            </w:r>
          </w:p>
        </w:tc>
      </w:tr>
      <w:tr w14:paraId="36C32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35539D34">
            <w:pPr>
              <w:pStyle w:val="29"/>
              <w:bidi w:val="0"/>
              <w:rPr>
                <w:rFonts w:hint="eastAsia"/>
              </w:rPr>
            </w:pPr>
            <w:r>
              <w:rPr>
                <w:rFonts w:hint="eastAsia"/>
              </w:rPr>
              <w:t>教学组织</w:t>
            </w:r>
          </w:p>
        </w:tc>
        <w:tc>
          <w:tcPr>
            <w:tcW w:w="7701" w:type="dxa"/>
            <w:gridSpan w:val="9"/>
            <w:vAlign w:val="center"/>
          </w:tcPr>
          <w:p w14:paraId="60AAC5C3">
            <w:pPr>
              <w:pStyle w:val="30"/>
              <w:bidi w:val="0"/>
              <w:rPr>
                <w:rFonts w:hint="eastAsia"/>
                <w:lang w:val="en-US" w:eastAsia="zh-Hans"/>
              </w:rPr>
            </w:pPr>
            <w:r>
              <w:rPr>
                <w:rFonts w:hint="eastAsia"/>
                <w:lang w:val="en-US" w:eastAsia="zh-Hans"/>
              </w:rPr>
              <w:t>教学模式：理论教学为主，实践教学为辅。</w:t>
            </w:r>
          </w:p>
          <w:p w14:paraId="4D55FB65">
            <w:pPr>
              <w:pStyle w:val="30"/>
              <w:bidi w:val="0"/>
              <w:rPr>
                <w:rFonts w:hint="eastAsia"/>
                <w:lang w:val="en-US" w:eastAsia="zh-Hans"/>
              </w:rPr>
            </w:pPr>
            <w:r>
              <w:rPr>
                <w:rFonts w:hint="eastAsia"/>
                <w:lang w:val="en-US" w:eastAsia="zh-Hans"/>
              </w:rPr>
              <w:t>实施地点：线下，教室；线上，学习通。</w:t>
            </w:r>
          </w:p>
          <w:p w14:paraId="270C0B38">
            <w:pPr>
              <w:pStyle w:val="30"/>
              <w:bidi w:val="0"/>
              <w:rPr>
                <w:rFonts w:hint="eastAsia"/>
                <w:lang w:val="en-US" w:eastAsia="zh-Hans"/>
              </w:rPr>
            </w:pPr>
            <w:r>
              <w:rPr>
                <w:rFonts w:hint="eastAsia"/>
                <w:lang w:val="en-US" w:eastAsia="zh-Hans"/>
              </w:rPr>
              <w:t>实施安排：主要采取线下教学。</w:t>
            </w:r>
          </w:p>
        </w:tc>
      </w:tr>
      <w:tr w14:paraId="3BDA4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78A89882">
            <w:pPr>
              <w:pStyle w:val="29"/>
              <w:bidi w:val="0"/>
              <w:rPr>
                <w:rFonts w:hint="eastAsia"/>
              </w:rPr>
            </w:pPr>
            <w:r>
              <w:rPr>
                <w:rFonts w:hint="eastAsia"/>
              </w:rPr>
              <w:t>教学手段 和方法</w:t>
            </w:r>
          </w:p>
        </w:tc>
        <w:tc>
          <w:tcPr>
            <w:tcW w:w="7701" w:type="dxa"/>
            <w:gridSpan w:val="9"/>
            <w:vAlign w:val="center"/>
          </w:tcPr>
          <w:p w14:paraId="2DE7E075">
            <w:pPr>
              <w:pStyle w:val="30"/>
              <w:bidi w:val="0"/>
              <w:rPr>
                <w:rFonts w:hint="eastAsia"/>
                <w:lang w:val="en-US" w:eastAsia="zh-Hans"/>
              </w:rPr>
            </w:pPr>
            <w:r>
              <w:rPr>
                <w:rFonts w:hint="eastAsia"/>
                <w:lang w:val="en-US" w:eastAsia="zh-Hans"/>
              </w:rPr>
              <w:t>一、教学方法:启发引导、理实一体、案例分析、角色扮演、小组讨论。</w:t>
            </w:r>
          </w:p>
          <w:p w14:paraId="12751122">
            <w:pPr>
              <w:pStyle w:val="30"/>
              <w:bidi w:val="0"/>
              <w:rPr>
                <w:rFonts w:hint="eastAsia"/>
              </w:rPr>
            </w:pPr>
            <w:r>
              <w:rPr>
                <w:rFonts w:hint="eastAsia"/>
                <w:lang w:val="en-US" w:eastAsia="zh-Hans"/>
              </w:rPr>
              <w:t>二、教学手段:多媒体教学、实物教学、学习通信息平台。</w:t>
            </w:r>
          </w:p>
        </w:tc>
      </w:tr>
      <w:tr w14:paraId="7389E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597BB02B">
            <w:pPr>
              <w:pStyle w:val="29"/>
              <w:bidi w:val="0"/>
              <w:rPr>
                <w:rFonts w:hint="eastAsia"/>
              </w:rPr>
            </w:pPr>
            <w:r>
              <w:rPr>
                <w:rFonts w:hint="eastAsia"/>
              </w:rPr>
              <w:t>教学资料</w:t>
            </w:r>
          </w:p>
        </w:tc>
        <w:tc>
          <w:tcPr>
            <w:tcW w:w="7701" w:type="dxa"/>
            <w:gridSpan w:val="9"/>
            <w:vAlign w:val="center"/>
          </w:tcPr>
          <w:p w14:paraId="0C3439D6">
            <w:pPr>
              <w:pStyle w:val="30"/>
              <w:bidi w:val="0"/>
              <w:rPr>
                <w:rFonts w:hint="eastAsia"/>
              </w:rPr>
            </w:pPr>
            <w:r>
              <w:rPr>
                <w:rFonts w:hint="eastAsia"/>
                <w:lang w:val="en-US" w:eastAsia="zh-Hans"/>
              </w:rPr>
              <w:t>教材、授课计划、教案、教学课件。</w:t>
            </w:r>
          </w:p>
        </w:tc>
      </w:tr>
      <w:tr w14:paraId="46463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16B71340">
            <w:pPr>
              <w:pStyle w:val="29"/>
              <w:bidi w:val="0"/>
              <w:rPr>
                <w:rFonts w:hint="eastAsia"/>
              </w:rPr>
            </w:pPr>
            <w:r>
              <w:rPr>
                <w:rFonts w:hint="eastAsia"/>
              </w:rPr>
              <w:t>考核要求</w:t>
            </w:r>
          </w:p>
        </w:tc>
        <w:tc>
          <w:tcPr>
            <w:tcW w:w="7701" w:type="dxa"/>
            <w:gridSpan w:val="9"/>
            <w:vAlign w:val="center"/>
          </w:tcPr>
          <w:p w14:paraId="4C1D10B3">
            <w:pPr>
              <w:pStyle w:val="30"/>
              <w:bidi w:val="0"/>
              <w:rPr>
                <w:rFonts w:hint="eastAsia"/>
                <w:lang w:val="en-US" w:eastAsia="zh-Hans"/>
              </w:rPr>
            </w:pPr>
            <w:r>
              <w:rPr>
                <w:rFonts w:hint="eastAsia"/>
                <w:lang w:val="en-US" w:eastAsia="zh-Hans"/>
              </w:rPr>
              <w:t>一、学习态度、综合素质表现，重点考察学生的理想信念、价值取向、政治信仰和社会责任感；</w:t>
            </w:r>
          </w:p>
          <w:p w14:paraId="702F4FE2">
            <w:pPr>
              <w:pStyle w:val="30"/>
              <w:bidi w:val="0"/>
              <w:rPr>
                <w:rFonts w:hint="eastAsia"/>
              </w:rPr>
            </w:pPr>
            <w:r>
              <w:rPr>
                <w:rFonts w:hint="eastAsia"/>
                <w:lang w:val="en-US" w:eastAsia="zh-Hans"/>
              </w:rPr>
              <w:t>二、总成绩由过程考核成绩（50%）和期末考核成绩（50%）组成。过程考核以任务完成过程和完成结果为主要依据，期末考核以论文质量为主要依据。</w:t>
            </w:r>
          </w:p>
        </w:tc>
      </w:tr>
    </w:tbl>
    <w:p w14:paraId="487063D1">
      <w:pPr>
        <w:keepNext w:val="0"/>
        <w:keepLines w:val="0"/>
        <w:pageBreakBefore w:val="0"/>
        <w:widowControl/>
        <w:kinsoku/>
        <w:wordWrap/>
        <w:overflowPunct w:val="0"/>
        <w:topLinePunct w:val="0"/>
        <w:bidi w:val="0"/>
        <w:spacing w:before="117" w:line="320" w:lineRule="auto"/>
        <w:ind w:left="567"/>
        <w:jc w:val="both"/>
        <w:outlineLvl w:val="4"/>
        <w:rPr>
          <w:rFonts w:hint="eastAsia" w:ascii="宋体" w:hAnsi="宋体" w:eastAsia="宋体" w:cs="宋体"/>
          <w:b/>
          <w:bCs/>
          <w:spacing w:val="-5"/>
          <w:sz w:val="21"/>
          <w:szCs w:val="21"/>
        </w:rPr>
      </w:pPr>
    </w:p>
    <w:p w14:paraId="0448F709">
      <w:pPr>
        <w:keepNext w:val="0"/>
        <w:keepLines w:val="0"/>
        <w:pageBreakBefore w:val="0"/>
        <w:widowControl/>
        <w:kinsoku/>
        <w:wordWrap/>
        <w:overflowPunct w:val="0"/>
        <w:topLinePunct w:val="0"/>
        <w:bidi w:val="0"/>
        <w:spacing w:before="117" w:line="320" w:lineRule="auto"/>
        <w:ind w:left="567"/>
        <w:jc w:val="both"/>
        <w:outlineLvl w:val="4"/>
        <w:rPr>
          <w:rFonts w:hint="eastAsia" w:ascii="宋体" w:hAnsi="宋体" w:eastAsia="宋体" w:cs="宋体"/>
          <w:b/>
          <w:bCs/>
          <w:spacing w:val="-5"/>
          <w:sz w:val="21"/>
          <w:szCs w:val="21"/>
        </w:rPr>
      </w:pPr>
    </w:p>
    <w:p w14:paraId="54BC8962">
      <w:pPr>
        <w:keepNext w:val="0"/>
        <w:keepLines w:val="0"/>
        <w:pageBreakBefore w:val="0"/>
        <w:widowControl/>
        <w:kinsoku/>
        <w:wordWrap/>
        <w:overflowPunct w:val="0"/>
        <w:topLinePunct w:val="0"/>
        <w:bidi w:val="0"/>
        <w:spacing w:before="117" w:line="320" w:lineRule="auto"/>
        <w:ind w:left="567"/>
        <w:jc w:val="both"/>
        <w:outlineLvl w:val="4"/>
        <w:rPr>
          <w:rFonts w:hint="eastAsia" w:ascii="宋体" w:hAnsi="宋体" w:eastAsia="宋体" w:cs="宋体"/>
          <w:b/>
          <w:bCs/>
          <w:spacing w:val="-5"/>
          <w:sz w:val="21"/>
          <w:szCs w:val="21"/>
        </w:rPr>
      </w:pPr>
    </w:p>
    <w:p w14:paraId="3823EC0E">
      <w:pPr>
        <w:keepNext w:val="0"/>
        <w:keepLines w:val="0"/>
        <w:pageBreakBefore w:val="0"/>
        <w:widowControl/>
        <w:kinsoku/>
        <w:wordWrap/>
        <w:overflowPunct w:val="0"/>
        <w:topLinePunct w:val="0"/>
        <w:bidi w:val="0"/>
        <w:spacing w:before="117" w:line="320" w:lineRule="auto"/>
        <w:ind w:left="567"/>
        <w:jc w:val="both"/>
        <w:outlineLvl w:val="4"/>
        <w:rPr>
          <w:rFonts w:hint="eastAsia" w:ascii="宋体" w:hAnsi="宋体" w:eastAsia="宋体" w:cs="宋体"/>
          <w:b/>
          <w:bCs/>
          <w:spacing w:val="-5"/>
          <w:sz w:val="21"/>
          <w:szCs w:val="21"/>
        </w:rPr>
      </w:pPr>
    </w:p>
    <w:p w14:paraId="6F2EE2E3">
      <w:pPr>
        <w:keepNext w:val="0"/>
        <w:keepLines w:val="0"/>
        <w:pageBreakBefore w:val="0"/>
        <w:widowControl/>
        <w:kinsoku/>
        <w:wordWrap/>
        <w:overflowPunct w:val="0"/>
        <w:topLinePunct w:val="0"/>
        <w:bidi w:val="0"/>
        <w:spacing w:before="117" w:line="320" w:lineRule="auto"/>
        <w:ind w:left="567"/>
        <w:jc w:val="both"/>
        <w:outlineLvl w:val="4"/>
        <w:rPr>
          <w:rFonts w:hint="eastAsia" w:ascii="宋体" w:hAnsi="宋体" w:eastAsia="宋体" w:cs="宋体"/>
          <w:b/>
          <w:bCs/>
          <w:spacing w:val="-5"/>
          <w:sz w:val="21"/>
          <w:szCs w:val="21"/>
        </w:rPr>
      </w:pPr>
    </w:p>
    <w:p w14:paraId="0A5E65C8">
      <w:pPr>
        <w:keepNext w:val="0"/>
        <w:keepLines w:val="0"/>
        <w:pageBreakBefore w:val="0"/>
        <w:widowControl/>
        <w:kinsoku/>
        <w:wordWrap/>
        <w:overflowPunct w:val="0"/>
        <w:topLinePunct w:val="0"/>
        <w:bidi w:val="0"/>
        <w:spacing w:before="117" w:line="320" w:lineRule="auto"/>
        <w:ind w:left="567"/>
        <w:jc w:val="both"/>
        <w:outlineLvl w:val="4"/>
        <w:rPr>
          <w:rFonts w:hint="eastAsia" w:ascii="宋体" w:hAnsi="宋体" w:eastAsia="宋体" w:cs="宋体"/>
          <w:b/>
          <w:bCs/>
          <w:spacing w:val="-5"/>
          <w:sz w:val="21"/>
          <w:szCs w:val="21"/>
        </w:rPr>
      </w:pPr>
    </w:p>
    <w:p w14:paraId="1AE7BA1A">
      <w:pPr>
        <w:keepNext w:val="0"/>
        <w:keepLines w:val="0"/>
        <w:pageBreakBefore w:val="0"/>
        <w:widowControl/>
        <w:kinsoku/>
        <w:wordWrap/>
        <w:overflowPunct w:val="0"/>
        <w:topLinePunct w:val="0"/>
        <w:bidi w:val="0"/>
        <w:spacing w:before="117" w:line="320" w:lineRule="auto"/>
        <w:ind w:left="567"/>
        <w:jc w:val="both"/>
        <w:outlineLvl w:val="4"/>
        <w:rPr>
          <w:rFonts w:hint="eastAsia" w:ascii="宋体" w:hAnsi="宋体" w:eastAsia="宋体" w:cs="宋体"/>
          <w:b/>
          <w:bCs/>
          <w:spacing w:val="-5"/>
          <w:sz w:val="21"/>
          <w:szCs w:val="21"/>
        </w:rPr>
      </w:pPr>
    </w:p>
    <w:p w14:paraId="37458234">
      <w:pPr>
        <w:keepNext w:val="0"/>
        <w:keepLines w:val="0"/>
        <w:pageBreakBefore w:val="0"/>
        <w:widowControl/>
        <w:kinsoku/>
        <w:wordWrap/>
        <w:overflowPunct w:val="0"/>
        <w:topLinePunct w:val="0"/>
        <w:bidi w:val="0"/>
        <w:spacing w:before="117" w:line="320" w:lineRule="auto"/>
        <w:ind w:left="567"/>
        <w:jc w:val="both"/>
        <w:outlineLvl w:val="4"/>
        <w:rPr>
          <w:rFonts w:hint="eastAsia" w:ascii="宋体" w:hAnsi="宋体" w:eastAsia="宋体" w:cs="宋体"/>
          <w:b/>
          <w:bCs/>
          <w:spacing w:val="-5"/>
          <w:sz w:val="21"/>
          <w:szCs w:val="21"/>
        </w:rPr>
      </w:pPr>
    </w:p>
    <w:tbl>
      <w:tblPr>
        <w:tblStyle w:val="55"/>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060"/>
        <w:gridCol w:w="707"/>
        <w:gridCol w:w="709"/>
        <w:gridCol w:w="849"/>
        <w:gridCol w:w="708"/>
        <w:gridCol w:w="1134"/>
        <w:gridCol w:w="707"/>
        <w:gridCol w:w="1134"/>
        <w:gridCol w:w="693"/>
      </w:tblGrid>
      <w:tr w14:paraId="0BA01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280" w:type="dxa"/>
            <w:tcBorders>
              <w:right w:val="single" w:color="000000" w:sz="2" w:space="0"/>
            </w:tcBorders>
            <w:shd w:val="clear" w:color="auto" w:fill="DBE5F1"/>
            <w:vAlign w:val="center"/>
          </w:tcPr>
          <w:p w14:paraId="784E9F3A">
            <w:pPr>
              <w:pStyle w:val="29"/>
              <w:bidi w:val="0"/>
              <w:jc w:val="center"/>
              <w:rPr>
                <w:rFonts w:hint="eastAsia"/>
                <w:lang w:eastAsia="en-US"/>
              </w:rPr>
            </w:pPr>
            <w:r>
              <w:rPr>
                <w:rFonts w:hint="eastAsia"/>
                <w:lang w:eastAsia="en-US"/>
              </w:rPr>
              <w:t>课程名称</w:t>
            </w:r>
          </w:p>
        </w:tc>
        <w:tc>
          <w:tcPr>
            <w:tcW w:w="4033" w:type="dxa"/>
            <w:gridSpan w:val="5"/>
            <w:tcBorders>
              <w:left w:val="single" w:color="000000" w:sz="2" w:space="0"/>
            </w:tcBorders>
            <w:shd w:val="clear" w:color="auto" w:fill="DBE5F1"/>
            <w:vAlign w:val="center"/>
          </w:tcPr>
          <w:p w14:paraId="04470C38">
            <w:pPr>
              <w:pStyle w:val="29"/>
              <w:bidi w:val="0"/>
              <w:jc w:val="center"/>
              <w:rPr>
                <w:rFonts w:hint="eastAsia"/>
                <w:lang w:val="en-US" w:eastAsia="zh-CN"/>
              </w:rPr>
            </w:pPr>
            <w:r>
              <w:rPr>
                <w:rFonts w:hint="eastAsia"/>
                <w:lang w:val="en-US" w:eastAsia="zh-CN"/>
              </w:rPr>
              <w:t>短视频创意与制作</w:t>
            </w:r>
          </w:p>
        </w:tc>
        <w:tc>
          <w:tcPr>
            <w:tcW w:w="1841" w:type="dxa"/>
            <w:gridSpan w:val="2"/>
            <w:shd w:val="clear" w:color="auto" w:fill="DBE5F1"/>
            <w:vAlign w:val="center"/>
          </w:tcPr>
          <w:p w14:paraId="0A93960C">
            <w:pPr>
              <w:pStyle w:val="29"/>
              <w:bidi w:val="0"/>
              <w:jc w:val="center"/>
              <w:rPr>
                <w:rFonts w:hint="eastAsia"/>
                <w:lang w:eastAsia="en-US"/>
              </w:rPr>
            </w:pPr>
            <w:r>
              <w:rPr>
                <w:rFonts w:hint="eastAsia"/>
                <w:lang w:eastAsia="en-US"/>
              </w:rPr>
              <w:t>课程编码</w:t>
            </w:r>
          </w:p>
        </w:tc>
        <w:tc>
          <w:tcPr>
            <w:tcW w:w="1827" w:type="dxa"/>
            <w:gridSpan w:val="2"/>
            <w:shd w:val="clear" w:color="auto" w:fill="DBE5F1"/>
            <w:vAlign w:val="center"/>
          </w:tcPr>
          <w:p w14:paraId="6C0E1D32">
            <w:pPr>
              <w:pStyle w:val="29"/>
              <w:bidi w:val="0"/>
              <w:jc w:val="center"/>
              <w:rPr>
                <w:rFonts w:hint="eastAsia"/>
                <w:lang w:eastAsia="zh-CN"/>
              </w:rPr>
            </w:pPr>
            <w:r>
              <w:rPr>
                <w:rFonts w:hint="eastAsia"/>
                <w:lang w:eastAsia="en-US"/>
              </w:rPr>
              <w:t>3030103</w:t>
            </w:r>
          </w:p>
        </w:tc>
      </w:tr>
      <w:tr w14:paraId="222CD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80" w:type="dxa"/>
            <w:vAlign w:val="center"/>
          </w:tcPr>
          <w:p w14:paraId="243ECD6A">
            <w:pPr>
              <w:pStyle w:val="29"/>
              <w:bidi w:val="0"/>
              <w:jc w:val="center"/>
              <w:rPr>
                <w:rFonts w:hint="eastAsia"/>
              </w:rPr>
            </w:pPr>
            <w:r>
              <w:rPr>
                <w:rFonts w:hint="eastAsia"/>
                <w:lang w:val="en-US" w:eastAsia="zh-CN"/>
              </w:rPr>
              <w:t>开设</w:t>
            </w:r>
            <w:r>
              <w:rPr>
                <w:rFonts w:hint="eastAsia"/>
              </w:rPr>
              <w:t>学期</w:t>
            </w:r>
          </w:p>
        </w:tc>
        <w:tc>
          <w:tcPr>
            <w:tcW w:w="1060" w:type="dxa"/>
            <w:tcBorders>
              <w:right w:val="single" w:color="000000" w:sz="2" w:space="0"/>
            </w:tcBorders>
            <w:vAlign w:val="center"/>
          </w:tcPr>
          <w:p w14:paraId="16C1A41A">
            <w:pPr>
              <w:pStyle w:val="29"/>
              <w:bidi w:val="0"/>
              <w:jc w:val="center"/>
              <w:rPr>
                <w:rFonts w:hint="eastAsia"/>
                <w:lang w:val="en-US" w:eastAsia="zh-CN"/>
              </w:rPr>
            </w:pPr>
            <w:r>
              <w:rPr>
                <w:rFonts w:hint="eastAsia"/>
                <w:lang w:val="en-US" w:eastAsia="zh-CN"/>
              </w:rPr>
              <w:t>2</w:t>
            </w:r>
          </w:p>
        </w:tc>
        <w:tc>
          <w:tcPr>
            <w:tcW w:w="707" w:type="dxa"/>
            <w:tcBorders>
              <w:left w:val="single" w:color="000000" w:sz="2" w:space="0"/>
            </w:tcBorders>
            <w:vAlign w:val="center"/>
          </w:tcPr>
          <w:p w14:paraId="49FBE0AF">
            <w:pPr>
              <w:pStyle w:val="29"/>
              <w:bidi w:val="0"/>
              <w:jc w:val="center"/>
              <w:rPr>
                <w:rFonts w:hint="eastAsia"/>
                <w:lang w:val="en-US" w:eastAsia="zh-CN"/>
              </w:rPr>
            </w:pPr>
            <w:r>
              <w:rPr>
                <w:rFonts w:hint="eastAsia"/>
                <w:lang w:val="en-US" w:eastAsia="zh-CN"/>
              </w:rPr>
              <w:t>学分</w:t>
            </w:r>
          </w:p>
        </w:tc>
        <w:tc>
          <w:tcPr>
            <w:tcW w:w="709" w:type="dxa"/>
            <w:tcBorders>
              <w:right w:val="single" w:color="000000" w:sz="2" w:space="0"/>
            </w:tcBorders>
            <w:vAlign w:val="center"/>
          </w:tcPr>
          <w:p w14:paraId="1EDAEDE2">
            <w:pPr>
              <w:pStyle w:val="29"/>
              <w:bidi w:val="0"/>
              <w:jc w:val="center"/>
              <w:rPr>
                <w:rFonts w:hint="eastAsia"/>
                <w:lang w:val="en-US" w:eastAsia="zh-CN"/>
              </w:rPr>
            </w:pPr>
            <w:r>
              <w:rPr>
                <w:rFonts w:hint="eastAsia"/>
                <w:lang w:val="en-US" w:eastAsia="zh-CN"/>
              </w:rPr>
              <w:t>2</w:t>
            </w:r>
          </w:p>
        </w:tc>
        <w:tc>
          <w:tcPr>
            <w:tcW w:w="849" w:type="dxa"/>
            <w:tcBorders>
              <w:left w:val="single" w:color="000000" w:sz="2" w:space="0"/>
            </w:tcBorders>
            <w:vAlign w:val="center"/>
          </w:tcPr>
          <w:p w14:paraId="1B2A6AA3">
            <w:pPr>
              <w:pStyle w:val="29"/>
              <w:bidi w:val="0"/>
              <w:jc w:val="center"/>
              <w:rPr>
                <w:rFonts w:hint="eastAsia"/>
                <w:lang w:val="en-US" w:eastAsia="zh-CN"/>
              </w:rPr>
            </w:pPr>
            <w:r>
              <w:rPr>
                <w:rFonts w:hint="eastAsia"/>
                <w:lang w:val="en-US" w:eastAsia="zh-CN"/>
              </w:rPr>
              <w:t>总学时</w:t>
            </w:r>
          </w:p>
        </w:tc>
        <w:tc>
          <w:tcPr>
            <w:tcW w:w="708" w:type="dxa"/>
            <w:vAlign w:val="center"/>
          </w:tcPr>
          <w:p w14:paraId="659AAC5D">
            <w:pPr>
              <w:pStyle w:val="29"/>
              <w:bidi w:val="0"/>
              <w:jc w:val="center"/>
              <w:rPr>
                <w:rFonts w:hint="eastAsia"/>
                <w:lang w:val="en-US" w:eastAsia="zh-CN"/>
              </w:rPr>
            </w:pPr>
            <w:r>
              <w:rPr>
                <w:rFonts w:hint="eastAsia"/>
                <w:lang w:val="en-US" w:eastAsia="zh-CN"/>
              </w:rPr>
              <w:t>36</w:t>
            </w:r>
          </w:p>
        </w:tc>
        <w:tc>
          <w:tcPr>
            <w:tcW w:w="1134" w:type="dxa"/>
            <w:vAlign w:val="center"/>
          </w:tcPr>
          <w:p w14:paraId="74BD016E">
            <w:pPr>
              <w:pStyle w:val="29"/>
              <w:bidi w:val="0"/>
              <w:jc w:val="center"/>
              <w:rPr>
                <w:rFonts w:hint="eastAsia"/>
                <w:lang w:val="en-US" w:eastAsia="zh-CN"/>
              </w:rPr>
            </w:pPr>
            <w:r>
              <w:rPr>
                <w:rFonts w:hint="eastAsia"/>
                <w:lang w:val="en-US" w:eastAsia="zh-CN"/>
              </w:rPr>
              <w:t>理论学时</w:t>
            </w:r>
          </w:p>
        </w:tc>
        <w:tc>
          <w:tcPr>
            <w:tcW w:w="707" w:type="dxa"/>
            <w:vAlign w:val="center"/>
          </w:tcPr>
          <w:p w14:paraId="37A68C8C">
            <w:pPr>
              <w:pStyle w:val="29"/>
              <w:bidi w:val="0"/>
              <w:jc w:val="center"/>
              <w:rPr>
                <w:rFonts w:hint="eastAsia"/>
                <w:lang w:val="en-US" w:eastAsia="zh-CN"/>
              </w:rPr>
            </w:pPr>
            <w:r>
              <w:rPr>
                <w:rFonts w:hint="eastAsia"/>
                <w:lang w:val="en-US" w:eastAsia="zh-CN"/>
              </w:rPr>
              <w:t>18</w:t>
            </w:r>
          </w:p>
        </w:tc>
        <w:tc>
          <w:tcPr>
            <w:tcW w:w="1134" w:type="dxa"/>
            <w:vAlign w:val="center"/>
          </w:tcPr>
          <w:p w14:paraId="058F124B">
            <w:pPr>
              <w:pStyle w:val="29"/>
              <w:bidi w:val="0"/>
              <w:jc w:val="center"/>
              <w:rPr>
                <w:rFonts w:hint="eastAsia"/>
                <w:lang w:val="en-US" w:eastAsia="zh-CN"/>
              </w:rPr>
            </w:pPr>
            <w:r>
              <w:rPr>
                <w:rFonts w:hint="eastAsia"/>
                <w:lang w:val="en-US" w:eastAsia="zh-CN"/>
              </w:rPr>
              <w:t>实践学时</w:t>
            </w:r>
          </w:p>
        </w:tc>
        <w:tc>
          <w:tcPr>
            <w:tcW w:w="693" w:type="dxa"/>
            <w:vAlign w:val="center"/>
          </w:tcPr>
          <w:p w14:paraId="7B34FC6F">
            <w:pPr>
              <w:pStyle w:val="29"/>
              <w:bidi w:val="0"/>
              <w:jc w:val="center"/>
              <w:rPr>
                <w:rFonts w:hint="eastAsia"/>
                <w:lang w:val="en-US" w:eastAsia="zh-CN"/>
              </w:rPr>
            </w:pPr>
            <w:r>
              <w:rPr>
                <w:rFonts w:hint="eastAsia"/>
                <w:lang w:val="en-US" w:eastAsia="zh-CN"/>
              </w:rPr>
              <w:t>18</w:t>
            </w:r>
          </w:p>
        </w:tc>
      </w:tr>
      <w:tr w14:paraId="3E90D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280" w:type="dxa"/>
            <w:vAlign w:val="center"/>
          </w:tcPr>
          <w:p w14:paraId="31A4A26B">
            <w:pPr>
              <w:pStyle w:val="29"/>
              <w:bidi w:val="0"/>
              <w:jc w:val="center"/>
              <w:rPr>
                <w:rFonts w:hint="eastAsia"/>
              </w:rPr>
            </w:pPr>
            <w:r>
              <w:rPr>
                <w:rFonts w:hint="eastAsia"/>
              </w:rPr>
              <w:t>课程类型</w:t>
            </w:r>
          </w:p>
        </w:tc>
        <w:tc>
          <w:tcPr>
            <w:tcW w:w="7701" w:type="dxa"/>
            <w:gridSpan w:val="9"/>
            <w:vAlign w:val="center"/>
          </w:tcPr>
          <w:p w14:paraId="6032FAF4">
            <w:pPr>
              <w:pStyle w:val="29"/>
              <w:bidi w:val="0"/>
              <w:jc w:val="center"/>
              <w:rPr>
                <w:rFonts w:hint="eastAsia"/>
                <w:lang w:eastAsia="zh-CN"/>
              </w:rPr>
            </w:pPr>
            <w:r>
              <w:rPr>
                <w:rFonts w:hint="eastAsia"/>
                <w:lang w:eastAsia="zh-CN"/>
              </w:rPr>
              <w:t>纯理论课（  ）、（理论+实践）课（ √ ）、纯实践课(  )</w:t>
            </w:r>
          </w:p>
        </w:tc>
      </w:tr>
      <w:tr w14:paraId="1A544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vAlign w:val="center"/>
          </w:tcPr>
          <w:p w14:paraId="03FA425E">
            <w:pPr>
              <w:keepNext w:val="0"/>
              <w:keepLines w:val="0"/>
              <w:pageBreakBefore w:val="0"/>
              <w:widowControl/>
              <w:kinsoku/>
              <w:wordWrap/>
              <w:overflowPunct w:val="0"/>
              <w:topLinePunct w:val="0"/>
              <w:bidi w:val="0"/>
              <w:spacing w:before="129" w:line="320" w:lineRule="auto"/>
              <w:ind w:left="225"/>
              <w:jc w:val="both"/>
              <w:rPr>
                <w:rFonts w:hint="eastAsia" w:ascii="宋体" w:hAnsi="宋体" w:eastAsia="宋体" w:cs="宋体"/>
                <w:sz w:val="21"/>
                <w:szCs w:val="21"/>
              </w:rPr>
            </w:pPr>
            <w:r>
              <w:rPr>
                <w:rFonts w:hint="eastAsia" w:ascii="宋体" w:hAnsi="宋体" w:eastAsia="宋体" w:cs="宋体"/>
                <w:spacing w:val="-3"/>
                <w:sz w:val="21"/>
                <w:szCs w:val="21"/>
              </w:rPr>
              <w:t>先修课程</w:t>
            </w:r>
          </w:p>
        </w:tc>
        <w:tc>
          <w:tcPr>
            <w:tcW w:w="7701" w:type="dxa"/>
            <w:gridSpan w:val="9"/>
            <w:tcBorders>
              <w:left w:val="single" w:color="000000" w:sz="2" w:space="0"/>
            </w:tcBorders>
          </w:tcPr>
          <w:p w14:paraId="255A88EA">
            <w:pPr>
              <w:pStyle w:val="30"/>
              <w:bidi w:val="0"/>
              <w:rPr>
                <w:rFonts w:hint="eastAsia"/>
                <w:lang w:val="en-US" w:eastAsia="zh-CN"/>
              </w:rPr>
            </w:pPr>
            <w:r>
              <w:rPr>
                <w:rFonts w:hint="eastAsia"/>
                <w:lang w:val="en-US" w:eastAsia="zh-CN"/>
              </w:rPr>
              <w:t>广告策划与创意、摄影摄像基础、图形图像设计、新媒体营销</w:t>
            </w:r>
          </w:p>
        </w:tc>
      </w:tr>
      <w:tr w14:paraId="7D39F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vAlign w:val="center"/>
          </w:tcPr>
          <w:p w14:paraId="2EB8D182">
            <w:pPr>
              <w:keepNext w:val="0"/>
              <w:keepLines w:val="0"/>
              <w:pageBreakBefore w:val="0"/>
              <w:widowControl/>
              <w:kinsoku/>
              <w:wordWrap/>
              <w:overflowPunct w:val="0"/>
              <w:topLinePunct w:val="0"/>
              <w:bidi w:val="0"/>
              <w:spacing w:before="133" w:line="320" w:lineRule="auto"/>
              <w:ind w:left="223"/>
              <w:jc w:val="both"/>
              <w:rPr>
                <w:rFonts w:hint="eastAsia" w:ascii="宋体" w:hAnsi="宋体" w:eastAsia="宋体" w:cs="宋体"/>
                <w:sz w:val="21"/>
                <w:szCs w:val="21"/>
              </w:rPr>
            </w:pPr>
            <w:r>
              <w:rPr>
                <w:rFonts w:hint="eastAsia" w:ascii="宋体" w:hAnsi="宋体" w:eastAsia="宋体" w:cs="宋体"/>
                <w:spacing w:val="-2"/>
                <w:sz w:val="21"/>
                <w:szCs w:val="21"/>
              </w:rPr>
              <w:t>后续课程</w:t>
            </w:r>
          </w:p>
        </w:tc>
        <w:tc>
          <w:tcPr>
            <w:tcW w:w="7701" w:type="dxa"/>
            <w:gridSpan w:val="9"/>
            <w:tcBorders>
              <w:left w:val="single" w:color="000000" w:sz="2" w:space="0"/>
            </w:tcBorders>
          </w:tcPr>
          <w:p w14:paraId="1376B63A">
            <w:pPr>
              <w:pStyle w:val="30"/>
              <w:bidi w:val="0"/>
              <w:rPr>
                <w:rFonts w:hint="eastAsia"/>
                <w:lang w:val="en-US" w:eastAsia="zh-CN"/>
              </w:rPr>
            </w:pPr>
            <w:r>
              <w:rPr>
                <w:rFonts w:hint="eastAsia"/>
                <w:lang w:val="en-US" w:eastAsia="zh-CN"/>
              </w:rPr>
              <w:t>影视广告创意与制作、新媒体平台运营与推广</w:t>
            </w:r>
          </w:p>
        </w:tc>
      </w:tr>
      <w:tr w14:paraId="03326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280" w:type="dxa"/>
            <w:tcBorders>
              <w:right w:val="single" w:color="000000" w:sz="2" w:space="0"/>
            </w:tcBorders>
            <w:vAlign w:val="center"/>
          </w:tcPr>
          <w:p w14:paraId="4568E419">
            <w:pPr>
              <w:keepNext w:val="0"/>
              <w:keepLines w:val="0"/>
              <w:pageBreakBefore w:val="0"/>
              <w:widowControl/>
              <w:kinsoku/>
              <w:wordWrap/>
              <w:overflowPunct w:val="0"/>
              <w:topLinePunct w:val="0"/>
              <w:bidi w:val="0"/>
              <w:spacing w:before="277" w:line="320" w:lineRule="auto"/>
              <w:ind w:left="223"/>
              <w:jc w:val="both"/>
              <w:rPr>
                <w:rFonts w:hint="eastAsia" w:ascii="宋体" w:hAnsi="宋体" w:eastAsia="宋体" w:cs="宋体"/>
                <w:sz w:val="21"/>
                <w:szCs w:val="21"/>
              </w:rPr>
            </w:pPr>
            <w:r>
              <w:rPr>
                <w:rFonts w:hint="eastAsia" w:ascii="宋体" w:hAnsi="宋体" w:eastAsia="宋体" w:cs="宋体"/>
                <w:spacing w:val="-2"/>
                <w:sz w:val="21"/>
                <w:szCs w:val="21"/>
              </w:rPr>
              <w:t>教学目标</w:t>
            </w:r>
          </w:p>
        </w:tc>
        <w:tc>
          <w:tcPr>
            <w:tcW w:w="7701" w:type="dxa"/>
            <w:gridSpan w:val="9"/>
            <w:tcBorders>
              <w:left w:val="single" w:color="000000" w:sz="2" w:space="0"/>
            </w:tcBorders>
          </w:tcPr>
          <w:p w14:paraId="7FCE5E0E">
            <w:pPr>
              <w:pStyle w:val="30"/>
              <w:bidi w:val="0"/>
              <w:rPr>
                <w:rFonts w:hint="eastAsia"/>
              </w:rPr>
            </w:pPr>
            <w:r>
              <w:rPr>
                <w:rFonts w:hint="eastAsia"/>
              </w:rPr>
              <w:t xml:space="preserve">1. 知识目标  </w:t>
            </w:r>
          </w:p>
          <w:p w14:paraId="6A2A42D1">
            <w:pPr>
              <w:pStyle w:val="30"/>
              <w:bidi w:val="0"/>
              <w:rPr>
                <w:rFonts w:hint="eastAsia"/>
              </w:rPr>
            </w:pPr>
            <w:r>
              <w:rPr>
                <w:rFonts w:hint="eastAsia"/>
              </w:rPr>
              <w:t xml:space="preserve">掌握短视频的基础理论、创作流程及平台运营规则。  </w:t>
            </w:r>
          </w:p>
          <w:p w14:paraId="3A5A2DE8">
            <w:pPr>
              <w:pStyle w:val="30"/>
              <w:bidi w:val="0"/>
              <w:rPr>
                <w:rFonts w:hint="eastAsia"/>
              </w:rPr>
            </w:pPr>
            <w:r>
              <w:rPr>
                <w:rFonts w:hint="eastAsia"/>
              </w:rPr>
              <w:t xml:space="preserve">理解短视频的创意策划、脚本设计、拍摄构图、剪辑逻辑及数据分析方法。  </w:t>
            </w:r>
          </w:p>
          <w:p w14:paraId="695FBAA7">
            <w:pPr>
              <w:pStyle w:val="30"/>
              <w:bidi w:val="0"/>
              <w:rPr>
                <w:rFonts w:hint="eastAsia"/>
              </w:rPr>
            </w:pPr>
            <w:r>
              <w:rPr>
                <w:rFonts w:hint="eastAsia"/>
              </w:rPr>
              <w:t xml:space="preserve">熟悉短视频平台（如抖音、快手、B站等）的算法机制和用户画像分析。  </w:t>
            </w:r>
          </w:p>
          <w:p w14:paraId="3C6B6977">
            <w:pPr>
              <w:pStyle w:val="30"/>
              <w:bidi w:val="0"/>
              <w:rPr>
                <w:rFonts w:hint="eastAsia"/>
              </w:rPr>
            </w:pPr>
            <w:r>
              <w:rPr>
                <w:rFonts w:hint="eastAsia"/>
              </w:rPr>
              <w:t xml:space="preserve">2. 能力目标  </w:t>
            </w:r>
          </w:p>
          <w:p w14:paraId="586163A7">
            <w:pPr>
              <w:pStyle w:val="30"/>
              <w:bidi w:val="0"/>
              <w:rPr>
                <w:rFonts w:hint="eastAsia"/>
              </w:rPr>
            </w:pPr>
            <w:r>
              <w:rPr>
                <w:rFonts w:hint="eastAsia"/>
              </w:rPr>
              <w:t xml:space="preserve">能够独立完成短视频的选题策划、脚本撰写及分镜头设计。  </w:t>
            </w:r>
          </w:p>
          <w:p w14:paraId="60B2642A">
            <w:pPr>
              <w:pStyle w:val="30"/>
              <w:bidi w:val="0"/>
              <w:rPr>
                <w:rFonts w:hint="eastAsia"/>
              </w:rPr>
            </w:pPr>
            <w:r>
              <w:rPr>
                <w:rFonts w:hint="eastAsia"/>
              </w:rPr>
              <w:t xml:space="preserve">熟练使用拍摄设备（手机/相机）及剪辑软件（如剪映、Premiere）完成高质量短视频制作。  </w:t>
            </w:r>
          </w:p>
          <w:p w14:paraId="00312689">
            <w:pPr>
              <w:pStyle w:val="30"/>
              <w:bidi w:val="0"/>
              <w:rPr>
                <w:rFonts w:hint="eastAsia"/>
              </w:rPr>
            </w:pPr>
            <w:r>
              <w:rPr>
                <w:rFonts w:hint="eastAsia"/>
              </w:rPr>
              <w:t xml:space="preserve">具备短视频账号运营能力，包括内容发布、数据分析及优化调整。  </w:t>
            </w:r>
          </w:p>
          <w:p w14:paraId="57569250">
            <w:pPr>
              <w:pStyle w:val="30"/>
              <w:bidi w:val="0"/>
              <w:rPr>
                <w:rFonts w:hint="eastAsia"/>
              </w:rPr>
            </w:pPr>
            <w:r>
              <w:rPr>
                <w:rFonts w:hint="eastAsia"/>
              </w:rPr>
              <w:t xml:space="preserve">3. 素质目标  </w:t>
            </w:r>
          </w:p>
          <w:p w14:paraId="1258C640">
            <w:pPr>
              <w:pStyle w:val="30"/>
              <w:bidi w:val="0"/>
              <w:rPr>
                <w:rFonts w:hint="eastAsia"/>
              </w:rPr>
            </w:pPr>
            <w:r>
              <w:rPr>
                <w:rFonts w:hint="eastAsia"/>
              </w:rPr>
              <w:t xml:space="preserve">培养团队协作意识，适应全媒体行业分工合作模式。  </w:t>
            </w:r>
          </w:p>
          <w:p w14:paraId="17598B7B">
            <w:pPr>
              <w:pStyle w:val="30"/>
              <w:bidi w:val="0"/>
              <w:rPr>
                <w:rFonts w:hint="eastAsia"/>
              </w:rPr>
            </w:pPr>
            <w:r>
              <w:rPr>
                <w:rFonts w:hint="eastAsia"/>
              </w:rPr>
              <w:t xml:space="preserve">强化创新思维和用户视角，提升对热点趋势的敏感度。  </w:t>
            </w:r>
          </w:p>
          <w:p w14:paraId="7C08FA56">
            <w:pPr>
              <w:pStyle w:val="30"/>
              <w:bidi w:val="0"/>
              <w:rPr>
                <w:rFonts w:hint="eastAsia"/>
              </w:rPr>
            </w:pPr>
            <w:r>
              <w:rPr>
                <w:rFonts w:hint="eastAsia"/>
              </w:rPr>
              <w:t>树立职业道德意识，遵守版权法规与平台内容规范。</w:t>
            </w:r>
          </w:p>
        </w:tc>
      </w:tr>
      <w:tr w14:paraId="313AC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280" w:type="dxa"/>
            <w:vAlign w:val="center"/>
          </w:tcPr>
          <w:p w14:paraId="1F227DEB">
            <w:pPr>
              <w:keepNext w:val="0"/>
              <w:keepLines w:val="0"/>
              <w:pageBreakBefore w:val="0"/>
              <w:widowControl/>
              <w:kinsoku/>
              <w:wordWrap/>
              <w:overflowPunct w:val="0"/>
              <w:topLinePunct w:val="0"/>
              <w:bidi w:val="0"/>
              <w:spacing w:before="68" w:line="320" w:lineRule="auto"/>
              <w:ind w:left="223"/>
              <w:jc w:val="both"/>
              <w:rPr>
                <w:rFonts w:hint="eastAsia" w:ascii="宋体" w:hAnsi="宋体" w:eastAsia="宋体" w:cs="宋体"/>
                <w:sz w:val="21"/>
                <w:szCs w:val="21"/>
              </w:rPr>
            </w:pPr>
            <w:r>
              <w:rPr>
                <w:rFonts w:hint="eastAsia" w:ascii="宋体" w:hAnsi="宋体" w:eastAsia="宋体" w:cs="宋体"/>
                <w:spacing w:val="-2"/>
                <w:sz w:val="21"/>
                <w:szCs w:val="21"/>
              </w:rPr>
              <w:t>教学内容</w:t>
            </w:r>
          </w:p>
        </w:tc>
        <w:tc>
          <w:tcPr>
            <w:tcW w:w="7701" w:type="dxa"/>
            <w:gridSpan w:val="9"/>
          </w:tcPr>
          <w:p w14:paraId="5CD16B56">
            <w:pPr>
              <w:pStyle w:val="30"/>
              <w:bidi w:val="0"/>
              <w:rPr>
                <w:rFonts w:hint="eastAsia"/>
              </w:rPr>
            </w:pPr>
            <w:r>
              <w:rPr>
                <w:rFonts w:hint="eastAsia"/>
              </w:rPr>
              <w:t xml:space="preserve">理论教学 </w:t>
            </w:r>
          </w:p>
          <w:p w14:paraId="6CDEEE87">
            <w:pPr>
              <w:pStyle w:val="30"/>
              <w:bidi w:val="0"/>
              <w:rPr>
                <w:rFonts w:hint="eastAsia"/>
              </w:rPr>
            </w:pPr>
            <w:r>
              <w:rPr>
                <w:rFonts w:hint="eastAsia"/>
              </w:rPr>
              <w:t xml:space="preserve">1. 短视频概述 </w:t>
            </w:r>
          </w:p>
          <w:p w14:paraId="4C42578C">
            <w:pPr>
              <w:pStyle w:val="30"/>
              <w:bidi w:val="0"/>
              <w:rPr>
                <w:rFonts w:hint="eastAsia"/>
              </w:rPr>
            </w:pPr>
            <w:r>
              <w:rPr>
                <w:rFonts w:hint="eastAsia"/>
              </w:rPr>
              <w:t xml:space="preserve">短视频发展现状、行业趋势、平台特点及用户需求分析。  </w:t>
            </w:r>
          </w:p>
          <w:p w14:paraId="09DED574">
            <w:pPr>
              <w:pStyle w:val="30"/>
              <w:bidi w:val="0"/>
              <w:rPr>
                <w:rFonts w:hint="eastAsia"/>
              </w:rPr>
            </w:pPr>
            <w:r>
              <w:rPr>
                <w:rFonts w:hint="eastAsia"/>
              </w:rPr>
              <w:t xml:space="preserve">2. 创意策划与选题  </w:t>
            </w:r>
          </w:p>
          <w:p w14:paraId="748F0B70">
            <w:pPr>
              <w:pStyle w:val="30"/>
              <w:bidi w:val="0"/>
              <w:rPr>
                <w:rFonts w:hint="eastAsia"/>
              </w:rPr>
            </w:pPr>
            <w:r>
              <w:rPr>
                <w:rFonts w:hint="eastAsia"/>
              </w:rPr>
              <w:t xml:space="preserve">选题方法、内容定位、IP打造、受众分析。  </w:t>
            </w:r>
          </w:p>
          <w:p w14:paraId="0F030442">
            <w:pPr>
              <w:pStyle w:val="30"/>
              <w:bidi w:val="0"/>
              <w:rPr>
                <w:rFonts w:hint="eastAsia"/>
              </w:rPr>
            </w:pPr>
            <w:r>
              <w:rPr>
                <w:rFonts w:hint="eastAsia"/>
              </w:rPr>
              <w:t xml:space="preserve">3. 脚本设计与分镜头脚本结构（开场、冲突、高潮、结尾）、分镜头语言设计。  </w:t>
            </w:r>
          </w:p>
          <w:p w14:paraId="1C7E9103">
            <w:pPr>
              <w:pStyle w:val="30"/>
              <w:bidi w:val="0"/>
              <w:rPr>
                <w:rFonts w:hint="eastAsia"/>
              </w:rPr>
            </w:pPr>
            <w:r>
              <w:rPr>
                <w:rFonts w:hint="eastAsia"/>
              </w:rPr>
              <w:t>4. 拍摄技巧</w:t>
            </w:r>
          </w:p>
          <w:p w14:paraId="15E7DC20">
            <w:pPr>
              <w:pStyle w:val="30"/>
              <w:bidi w:val="0"/>
              <w:rPr>
                <w:rFonts w:hint="eastAsia"/>
              </w:rPr>
            </w:pPr>
            <w:r>
              <w:rPr>
                <w:rFonts w:hint="eastAsia"/>
              </w:rPr>
              <w:t xml:space="preserve">构图法则（三分法、对称构图）、运镜技巧（推拉摇移）、灯光与场景布置。  </w:t>
            </w:r>
          </w:p>
          <w:p w14:paraId="1A596312">
            <w:pPr>
              <w:pStyle w:val="30"/>
              <w:bidi w:val="0"/>
              <w:rPr>
                <w:rFonts w:hint="eastAsia"/>
              </w:rPr>
            </w:pPr>
            <w:r>
              <w:rPr>
                <w:rFonts w:hint="eastAsia"/>
              </w:rPr>
              <w:t xml:space="preserve">5. 剪辑与后期  </w:t>
            </w:r>
          </w:p>
          <w:p w14:paraId="15711963">
            <w:pPr>
              <w:pStyle w:val="30"/>
              <w:bidi w:val="0"/>
              <w:rPr>
                <w:rFonts w:hint="eastAsia"/>
              </w:rPr>
            </w:pPr>
            <w:r>
              <w:rPr>
                <w:rFonts w:hint="eastAsia"/>
              </w:rPr>
              <w:t xml:space="preserve">剪辑逻辑（节奏把控、转场特效）、音效与字幕设计。  </w:t>
            </w:r>
          </w:p>
          <w:p w14:paraId="5F7B09B1">
            <w:pPr>
              <w:pStyle w:val="30"/>
              <w:bidi w:val="0"/>
              <w:rPr>
                <w:rFonts w:hint="eastAsia"/>
              </w:rPr>
            </w:pPr>
            <w:r>
              <w:rPr>
                <w:rFonts w:hint="eastAsia"/>
              </w:rPr>
              <w:t>6. 运营与数据分析</w:t>
            </w:r>
          </w:p>
          <w:p w14:paraId="77F8E0AD">
            <w:pPr>
              <w:pStyle w:val="30"/>
              <w:bidi w:val="0"/>
              <w:rPr>
                <w:rFonts w:hint="eastAsia"/>
              </w:rPr>
            </w:pPr>
            <w:r>
              <w:rPr>
                <w:rFonts w:hint="eastAsia"/>
              </w:rPr>
              <w:t xml:space="preserve">账号运营策略、粉丝互动、数据指标（完播率、互动率）分析优化。  </w:t>
            </w:r>
          </w:p>
          <w:p w14:paraId="2B4C4F99">
            <w:pPr>
              <w:pStyle w:val="30"/>
              <w:bidi w:val="0"/>
              <w:rPr>
                <w:rFonts w:hint="eastAsia"/>
              </w:rPr>
            </w:pPr>
          </w:p>
          <w:p w14:paraId="50B94642">
            <w:pPr>
              <w:pStyle w:val="30"/>
              <w:bidi w:val="0"/>
              <w:rPr>
                <w:rFonts w:hint="eastAsia"/>
              </w:rPr>
            </w:pPr>
            <w:r>
              <w:rPr>
                <w:rFonts w:hint="eastAsia"/>
              </w:rPr>
              <w:t>实践教学</w:t>
            </w:r>
          </w:p>
          <w:p w14:paraId="39FDE713">
            <w:pPr>
              <w:pStyle w:val="30"/>
              <w:bidi w:val="0"/>
              <w:rPr>
                <w:rFonts w:hint="eastAsia"/>
              </w:rPr>
            </w:pPr>
            <w:r>
              <w:rPr>
                <w:rFonts w:hint="eastAsia"/>
              </w:rPr>
              <w:t xml:space="preserve">1. 策划案撰写 </w:t>
            </w:r>
          </w:p>
          <w:p w14:paraId="1D021DF8">
            <w:pPr>
              <w:pStyle w:val="30"/>
              <w:bidi w:val="0"/>
              <w:rPr>
                <w:rFonts w:hint="eastAsia"/>
              </w:rPr>
            </w:pPr>
            <w:r>
              <w:rPr>
                <w:rFonts w:hint="eastAsia"/>
              </w:rPr>
              <w:t xml:space="preserve">分组完成选题策划案，包括受众定位、内容方向、拍摄计划。  </w:t>
            </w:r>
          </w:p>
          <w:p w14:paraId="6311F0C9">
            <w:pPr>
              <w:pStyle w:val="30"/>
              <w:bidi w:val="0"/>
              <w:rPr>
                <w:rFonts w:hint="eastAsia"/>
              </w:rPr>
            </w:pPr>
            <w:r>
              <w:rPr>
                <w:rFonts w:hint="eastAsia"/>
              </w:rPr>
              <w:t xml:space="preserve">2. 脚本创作与分镜头绘制  </w:t>
            </w:r>
          </w:p>
          <w:p w14:paraId="57447921">
            <w:pPr>
              <w:pStyle w:val="30"/>
              <w:bidi w:val="0"/>
              <w:rPr>
                <w:rFonts w:hint="eastAsia"/>
              </w:rPr>
            </w:pPr>
            <w:r>
              <w:rPr>
                <w:rFonts w:hint="eastAsia"/>
              </w:rPr>
              <w:t xml:space="preserve">撰写完整脚本并绘制分镜头脚本（手绘或软件）。  </w:t>
            </w:r>
          </w:p>
          <w:p w14:paraId="59722A7B">
            <w:pPr>
              <w:pStyle w:val="30"/>
              <w:bidi w:val="0"/>
              <w:rPr>
                <w:rFonts w:hint="eastAsia"/>
              </w:rPr>
            </w:pPr>
            <w:r>
              <w:rPr>
                <w:rFonts w:hint="eastAsia"/>
              </w:rPr>
              <w:t xml:space="preserve">3. 拍摄实训 </w:t>
            </w:r>
          </w:p>
          <w:p w14:paraId="24418836">
            <w:pPr>
              <w:pStyle w:val="30"/>
              <w:bidi w:val="0"/>
              <w:rPr>
                <w:rFonts w:hint="eastAsia"/>
              </w:rPr>
            </w:pPr>
            <w:r>
              <w:rPr>
                <w:rFonts w:hint="eastAsia"/>
              </w:rPr>
              <w:t xml:space="preserve">分组拍摄素材，实践运镜、灯光、场景设计。  </w:t>
            </w:r>
          </w:p>
          <w:p w14:paraId="3A80F1FB">
            <w:pPr>
              <w:pStyle w:val="30"/>
              <w:bidi w:val="0"/>
              <w:rPr>
                <w:rFonts w:hint="eastAsia"/>
              </w:rPr>
            </w:pPr>
            <w:r>
              <w:rPr>
                <w:rFonts w:hint="eastAsia"/>
              </w:rPr>
              <w:t>4. 剪辑实操</w:t>
            </w:r>
          </w:p>
          <w:p w14:paraId="54E26E1B">
            <w:pPr>
              <w:pStyle w:val="30"/>
              <w:bidi w:val="0"/>
              <w:rPr>
                <w:rFonts w:hint="eastAsia"/>
              </w:rPr>
            </w:pPr>
            <w:r>
              <w:rPr>
                <w:rFonts w:hint="eastAsia"/>
              </w:rPr>
              <w:t xml:space="preserve">使用剪辑软件完成成片制作，添加特效与音效。  </w:t>
            </w:r>
          </w:p>
          <w:p w14:paraId="02F6112F">
            <w:pPr>
              <w:pStyle w:val="30"/>
              <w:bidi w:val="0"/>
              <w:rPr>
                <w:rFonts w:hint="eastAsia"/>
              </w:rPr>
            </w:pPr>
            <w:r>
              <w:rPr>
                <w:rFonts w:hint="eastAsia"/>
              </w:rPr>
              <w:t xml:space="preserve">5. 运营模拟  </w:t>
            </w:r>
          </w:p>
          <w:p w14:paraId="48789D1E">
            <w:pPr>
              <w:pStyle w:val="30"/>
              <w:bidi w:val="0"/>
              <w:rPr>
                <w:rFonts w:hint="eastAsia"/>
              </w:rPr>
            </w:pPr>
            <w:r>
              <w:rPr>
                <w:rFonts w:hint="eastAsia"/>
              </w:rPr>
              <w:t>模拟账号发布，分析虚拟数据并提出优化方案。</w:t>
            </w:r>
          </w:p>
        </w:tc>
      </w:tr>
      <w:tr w14:paraId="68F0B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14DFDF11">
            <w:pPr>
              <w:keepNext w:val="0"/>
              <w:keepLines w:val="0"/>
              <w:pageBreakBefore w:val="0"/>
              <w:widowControl/>
              <w:kinsoku/>
              <w:wordWrap/>
              <w:overflowPunct w:val="0"/>
              <w:topLinePunct w:val="0"/>
              <w:bidi w:val="0"/>
              <w:spacing w:before="50" w:line="320" w:lineRule="auto"/>
              <w:ind w:left="429" w:right="108" w:hanging="311"/>
              <w:jc w:val="both"/>
              <w:rPr>
                <w:rFonts w:hint="eastAsia" w:ascii="宋体" w:hAnsi="宋体" w:eastAsia="宋体" w:cs="宋体"/>
                <w:spacing w:val="-2"/>
                <w:sz w:val="21"/>
                <w:szCs w:val="21"/>
              </w:rPr>
            </w:pPr>
            <w:r>
              <w:rPr>
                <w:rFonts w:hint="eastAsia" w:ascii="宋体" w:hAnsi="宋体" w:eastAsia="宋体" w:cs="宋体"/>
                <w:spacing w:val="-2"/>
                <w:sz w:val="21"/>
                <w:szCs w:val="21"/>
              </w:rPr>
              <w:t>教学重点</w:t>
            </w:r>
          </w:p>
          <w:p w14:paraId="514AC12E">
            <w:pPr>
              <w:keepNext w:val="0"/>
              <w:keepLines w:val="0"/>
              <w:pageBreakBefore w:val="0"/>
              <w:widowControl/>
              <w:kinsoku/>
              <w:wordWrap/>
              <w:overflowPunct w:val="0"/>
              <w:topLinePunct w:val="0"/>
              <w:bidi w:val="0"/>
              <w:spacing w:before="50" w:line="320" w:lineRule="auto"/>
              <w:ind w:left="429" w:right="108" w:hanging="311"/>
              <w:jc w:val="both"/>
              <w:rPr>
                <w:rFonts w:hint="eastAsia" w:ascii="宋体" w:hAnsi="宋体" w:eastAsia="宋体" w:cs="宋体"/>
                <w:sz w:val="21"/>
                <w:szCs w:val="21"/>
              </w:rPr>
            </w:pPr>
            <w:r>
              <w:rPr>
                <w:rFonts w:hint="eastAsia" w:ascii="宋体" w:hAnsi="宋体" w:eastAsia="宋体" w:cs="宋体"/>
                <w:spacing w:val="-2"/>
                <w:sz w:val="21"/>
                <w:szCs w:val="21"/>
              </w:rPr>
              <w:t>与难点</w:t>
            </w:r>
          </w:p>
        </w:tc>
        <w:tc>
          <w:tcPr>
            <w:tcW w:w="7701" w:type="dxa"/>
            <w:gridSpan w:val="9"/>
          </w:tcPr>
          <w:p w14:paraId="1FE5CD12">
            <w:pPr>
              <w:pStyle w:val="30"/>
              <w:bidi w:val="0"/>
              <w:rPr>
                <w:rFonts w:hint="eastAsia"/>
              </w:rPr>
            </w:pPr>
            <w:r>
              <w:rPr>
                <w:rFonts w:hint="eastAsia"/>
              </w:rPr>
              <w:t xml:space="preserve">重点 </w:t>
            </w:r>
          </w:p>
          <w:p w14:paraId="59C8D25F">
            <w:pPr>
              <w:pStyle w:val="30"/>
              <w:bidi w:val="0"/>
              <w:rPr>
                <w:rFonts w:hint="eastAsia"/>
              </w:rPr>
            </w:pPr>
            <w:r>
              <w:rPr>
                <w:rFonts w:hint="eastAsia"/>
              </w:rPr>
              <w:t xml:space="preserve">1. 短视频创意策划与用户需求匹配。  </w:t>
            </w:r>
          </w:p>
          <w:p w14:paraId="5BDC7E2F">
            <w:pPr>
              <w:pStyle w:val="30"/>
              <w:bidi w:val="0"/>
              <w:rPr>
                <w:rFonts w:hint="eastAsia"/>
              </w:rPr>
            </w:pPr>
            <w:r>
              <w:rPr>
                <w:rFonts w:hint="eastAsia"/>
              </w:rPr>
              <w:t xml:space="preserve">2. 分镜头脚本的逻辑性与视觉表达。  </w:t>
            </w:r>
          </w:p>
          <w:p w14:paraId="7657C8BE">
            <w:pPr>
              <w:pStyle w:val="30"/>
              <w:bidi w:val="0"/>
              <w:rPr>
                <w:rFonts w:hint="eastAsia"/>
              </w:rPr>
            </w:pPr>
            <w:r>
              <w:rPr>
                <w:rFonts w:hint="eastAsia"/>
              </w:rPr>
              <w:t xml:space="preserve">3. 剪辑节奏与情绪引导技巧。  </w:t>
            </w:r>
          </w:p>
          <w:p w14:paraId="30FCD7F3">
            <w:pPr>
              <w:pStyle w:val="30"/>
              <w:bidi w:val="0"/>
              <w:rPr>
                <w:rFonts w:hint="eastAsia"/>
              </w:rPr>
            </w:pPr>
            <w:r>
              <w:rPr>
                <w:rFonts w:hint="eastAsia"/>
              </w:rPr>
              <w:t xml:space="preserve">难点  </w:t>
            </w:r>
          </w:p>
          <w:p w14:paraId="16170586">
            <w:pPr>
              <w:pStyle w:val="30"/>
              <w:bidi w:val="0"/>
              <w:rPr>
                <w:rFonts w:hint="eastAsia"/>
              </w:rPr>
            </w:pPr>
            <w:r>
              <w:rPr>
                <w:rFonts w:hint="eastAsia"/>
              </w:rPr>
              <w:t xml:space="preserve">1. 创意从理论到实践的落地转化（如“抽象想法→具体脚本”）。  </w:t>
            </w:r>
          </w:p>
          <w:p w14:paraId="0145D29C">
            <w:pPr>
              <w:pStyle w:val="30"/>
              <w:bidi w:val="0"/>
              <w:rPr>
                <w:rFonts w:hint="eastAsia"/>
              </w:rPr>
            </w:pPr>
            <w:r>
              <w:rPr>
                <w:rFonts w:hint="eastAsia"/>
              </w:rPr>
              <w:t xml:space="preserve">2. 复杂剪辑技术（如多轨道合成、关键帧动画）的熟练应用。  </w:t>
            </w:r>
          </w:p>
          <w:p w14:paraId="689294E4">
            <w:pPr>
              <w:pStyle w:val="30"/>
              <w:bidi w:val="0"/>
              <w:rPr>
                <w:rFonts w:hint="eastAsia"/>
              </w:rPr>
            </w:pPr>
            <w:r>
              <w:rPr>
                <w:rFonts w:hint="eastAsia"/>
              </w:rPr>
              <w:t xml:space="preserve">3. 数据分析与内容优化的联动策略。  </w:t>
            </w:r>
          </w:p>
        </w:tc>
      </w:tr>
      <w:tr w14:paraId="75AD8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280" w:type="dxa"/>
            <w:vAlign w:val="center"/>
          </w:tcPr>
          <w:p w14:paraId="6FA9681E">
            <w:pPr>
              <w:keepNext w:val="0"/>
              <w:keepLines w:val="0"/>
              <w:pageBreakBefore w:val="0"/>
              <w:widowControl/>
              <w:kinsoku/>
              <w:wordWrap/>
              <w:overflowPunct w:val="0"/>
              <w:topLinePunct w:val="0"/>
              <w:bidi w:val="0"/>
              <w:spacing w:before="187" w:line="320" w:lineRule="auto"/>
              <w:ind w:left="223"/>
              <w:jc w:val="both"/>
              <w:rPr>
                <w:rFonts w:hint="eastAsia" w:ascii="宋体" w:hAnsi="宋体" w:eastAsia="宋体" w:cs="宋体"/>
                <w:sz w:val="21"/>
                <w:szCs w:val="21"/>
              </w:rPr>
            </w:pPr>
            <w:r>
              <w:rPr>
                <w:rFonts w:hint="eastAsia" w:ascii="宋体" w:hAnsi="宋体" w:eastAsia="宋体" w:cs="宋体"/>
                <w:spacing w:val="-2"/>
                <w:sz w:val="21"/>
                <w:szCs w:val="21"/>
              </w:rPr>
              <w:t>教学组织</w:t>
            </w:r>
          </w:p>
        </w:tc>
        <w:tc>
          <w:tcPr>
            <w:tcW w:w="7701" w:type="dxa"/>
            <w:gridSpan w:val="9"/>
          </w:tcPr>
          <w:p w14:paraId="3A6A871F">
            <w:pPr>
              <w:pStyle w:val="30"/>
              <w:bidi w:val="0"/>
              <w:rPr>
                <w:rFonts w:hint="eastAsia"/>
              </w:rPr>
            </w:pPr>
            <w:r>
              <w:rPr>
                <w:rFonts w:hint="eastAsia"/>
              </w:rPr>
              <w:t xml:space="preserve">理论课  </w:t>
            </w:r>
          </w:p>
          <w:p w14:paraId="391C90CE">
            <w:pPr>
              <w:pStyle w:val="30"/>
              <w:bidi w:val="0"/>
              <w:rPr>
                <w:rFonts w:hint="eastAsia"/>
              </w:rPr>
            </w:pPr>
            <w:r>
              <w:rPr>
                <w:rFonts w:hint="eastAsia"/>
              </w:rPr>
              <w:t xml:space="preserve">采用“案例导入→知识点讲解→分组讨论→总结提炼”模式。  </w:t>
            </w:r>
          </w:p>
          <w:p w14:paraId="5AF4BA11">
            <w:pPr>
              <w:pStyle w:val="30"/>
              <w:bidi w:val="0"/>
              <w:rPr>
                <w:rFonts w:hint="eastAsia"/>
              </w:rPr>
            </w:pPr>
            <w:r>
              <w:rPr>
                <w:rFonts w:hint="eastAsia"/>
              </w:rPr>
              <w:t xml:space="preserve">结合爆款短视频拆解（如李子柒、疯狂小杨哥），分析其创意与技术逻辑。  </w:t>
            </w:r>
          </w:p>
          <w:p w14:paraId="30256152">
            <w:pPr>
              <w:pStyle w:val="30"/>
              <w:bidi w:val="0"/>
              <w:rPr>
                <w:rFonts w:hint="eastAsia"/>
              </w:rPr>
            </w:pPr>
            <w:r>
              <w:rPr>
                <w:rFonts w:hint="eastAsia"/>
              </w:rPr>
              <w:t xml:space="preserve">实践课  </w:t>
            </w:r>
          </w:p>
          <w:p w14:paraId="425DEA78">
            <w:pPr>
              <w:pStyle w:val="30"/>
              <w:bidi w:val="0"/>
              <w:rPr>
                <w:rFonts w:hint="eastAsia"/>
              </w:rPr>
            </w:pPr>
            <w:r>
              <w:rPr>
                <w:rFonts w:hint="eastAsia"/>
              </w:rPr>
              <w:t xml:space="preserve">任务驱动：按“策划→拍摄→剪辑→发布”流程分组完成项目。  </w:t>
            </w:r>
          </w:p>
          <w:p w14:paraId="050FADDA">
            <w:pPr>
              <w:pStyle w:val="30"/>
              <w:bidi w:val="0"/>
              <w:rPr>
                <w:rFonts w:hint="eastAsia"/>
              </w:rPr>
            </w:pPr>
            <w:r>
              <w:rPr>
                <w:rFonts w:hint="eastAsia"/>
              </w:rPr>
              <w:t xml:space="preserve">教师全程跟组指导，针对性解决技术问题（如拍摄穿帮、剪辑卡点）。  </w:t>
            </w:r>
          </w:p>
        </w:tc>
      </w:tr>
      <w:tr w14:paraId="0ADBF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73E500BC">
            <w:pPr>
              <w:keepNext w:val="0"/>
              <w:keepLines w:val="0"/>
              <w:pageBreakBefore w:val="0"/>
              <w:widowControl/>
              <w:kinsoku/>
              <w:wordWrap/>
              <w:overflowPunct w:val="0"/>
              <w:topLinePunct w:val="0"/>
              <w:bidi w:val="0"/>
              <w:spacing w:before="113" w:line="320" w:lineRule="auto"/>
              <w:ind w:left="430" w:right="108" w:hanging="312"/>
              <w:jc w:val="center"/>
              <w:rPr>
                <w:rFonts w:hint="eastAsia" w:ascii="宋体" w:hAnsi="宋体" w:eastAsia="宋体" w:cs="宋体"/>
                <w:spacing w:val="-2"/>
                <w:sz w:val="21"/>
                <w:szCs w:val="21"/>
              </w:rPr>
            </w:pPr>
            <w:r>
              <w:rPr>
                <w:rFonts w:hint="eastAsia" w:ascii="宋体" w:hAnsi="宋体" w:eastAsia="宋体" w:cs="宋体"/>
                <w:spacing w:val="-2"/>
                <w:sz w:val="21"/>
                <w:szCs w:val="21"/>
              </w:rPr>
              <w:t>教学手段</w:t>
            </w:r>
          </w:p>
          <w:p w14:paraId="42F469E9">
            <w:pPr>
              <w:keepNext w:val="0"/>
              <w:keepLines w:val="0"/>
              <w:pageBreakBefore w:val="0"/>
              <w:widowControl/>
              <w:kinsoku/>
              <w:wordWrap/>
              <w:overflowPunct w:val="0"/>
              <w:topLinePunct w:val="0"/>
              <w:bidi w:val="0"/>
              <w:spacing w:before="113" w:line="320" w:lineRule="auto"/>
              <w:ind w:left="430" w:right="108" w:hanging="312"/>
              <w:jc w:val="center"/>
              <w:rPr>
                <w:rFonts w:hint="eastAsia" w:ascii="宋体" w:hAnsi="宋体" w:eastAsia="宋体" w:cs="宋体"/>
                <w:sz w:val="21"/>
                <w:szCs w:val="21"/>
              </w:rPr>
            </w:pPr>
            <w:r>
              <w:rPr>
                <w:rFonts w:hint="eastAsia" w:ascii="宋体" w:hAnsi="宋体" w:eastAsia="宋体" w:cs="宋体"/>
                <w:spacing w:val="-2"/>
                <w:sz w:val="21"/>
                <w:szCs w:val="21"/>
              </w:rPr>
              <w:t>和方法</w:t>
            </w:r>
          </w:p>
        </w:tc>
        <w:tc>
          <w:tcPr>
            <w:tcW w:w="7701" w:type="dxa"/>
            <w:gridSpan w:val="9"/>
          </w:tcPr>
          <w:p w14:paraId="6ED760C2">
            <w:pPr>
              <w:pStyle w:val="30"/>
              <w:bidi w:val="0"/>
              <w:rPr>
                <w:rFonts w:hint="eastAsia"/>
              </w:rPr>
            </w:pPr>
            <w:r>
              <w:rPr>
                <w:rFonts w:hint="eastAsia"/>
              </w:rPr>
              <w:t xml:space="preserve">1. 多媒体教学：PPT+视频案例演示，直观展示技术细节。  </w:t>
            </w:r>
          </w:p>
          <w:p w14:paraId="2F5F2609">
            <w:pPr>
              <w:pStyle w:val="30"/>
              <w:bidi w:val="0"/>
              <w:rPr>
                <w:rFonts w:hint="eastAsia"/>
              </w:rPr>
            </w:pPr>
            <w:r>
              <w:rPr>
                <w:rFonts w:hint="eastAsia"/>
              </w:rPr>
              <w:t xml:space="preserve">2. 案例教学：拆解行业标杆案例，提炼可复用的方法论。  </w:t>
            </w:r>
          </w:p>
          <w:p w14:paraId="6F3C6E33">
            <w:pPr>
              <w:pStyle w:val="30"/>
              <w:bidi w:val="0"/>
              <w:rPr>
                <w:rFonts w:hint="eastAsia"/>
              </w:rPr>
            </w:pPr>
            <w:r>
              <w:rPr>
                <w:rFonts w:hint="eastAsia"/>
              </w:rPr>
              <w:t xml:space="preserve">3. 任务驱动法：以真实项目（如“校园文化宣传片”）驱动实践。  </w:t>
            </w:r>
          </w:p>
          <w:p w14:paraId="474BA8B2">
            <w:pPr>
              <w:pStyle w:val="30"/>
              <w:bidi w:val="0"/>
              <w:rPr>
                <w:rFonts w:hint="eastAsia"/>
              </w:rPr>
            </w:pPr>
            <w:r>
              <w:rPr>
                <w:rFonts w:hint="eastAsia"/>
              </w:rPr>
              <w:t xml:space="preserve">4. 分组协作：5-6人/组，分工明确（导演、编剧、摄像、剪辑、运营）。  </w:t>
            </w:r>
          </w:p>
          <w:p w14:paraId="0ECE2DC5">
            <w:pPr>
              <w:pStyle w:val="30"/>
              <w:bidi w:val="0"/>
              <w:rPr>
                <w:rFonts w:hint="eastAsia"/>
              </w:rPr>
            </w:pPr>
            <w:r>
              <w:rPr>
                <w:rFonts w:hint="eastAsia"/>
              </w:rPr>
              <w:t xml:space="preserve">5. 示范教学：教师现场演示设备操作（如稳定器使用、绿幕抠像）。  </w:t>
            </w:r>
          </w:p>
        </w:tc>
      </w:tr>
      <w:tr w14:paraId="76F8F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4F9F9CBA">
            <w:pPr>
              <w:keepNext w:val="0"/>
              <w:keepLines w:val="0"/>
              <w:pageBreakBefore w:val="0"/>
              <w:widowControl/>
              <w:kinsoku/>
              <w:wordWrap/>
              <w:overflowPunct w:val="0"/>
              <w:topLinePunct w:val="0"/>
              <w:bidi w:val="0"/>
              <w:spacing w:before="189" w:line="320" w:lineRule="auto"/>
              <w:ind w:left="223"/>
              <w:jc w:val="both"/>
              <w:rPr>
                <w:rFonts w:hint="eastAsia" w:ascii="宋体" w:hAnsi="宋体" w:eastAsia="宋体" w:cs="宋体"/>
                <w:sz w:val="21"/>
                <w:szCs w:val="21"/>
              </w:rPr>
            </w:pPr>
            <w:r>
              <w:rPr>
                <w:rFonts w:hint="eastAsia" w:ascii="宋体" w:hAnsi="宋体" w:eastAsia="宋体" w:cs="宋体"/>
                <w:spacing w:val="-2"/>
                <w:sz w:val="21"/>
                <w:szCs w:val="21"/>
              </w:rPr>
              <w:t>教学资料</w:t>
            </w:r>
          </w:p>
        </w:tc>
        <w:tc>
          <w:tcPr>
            <w:tcW w:w="7701" w:type="dxa"/>
            <w:gridSpan w:val="9"/>
          </w:tcPr>
          <w:p w14:paraId="09AD8EBC">
            <w:pPr>
              <w:pStyle w:val="30"/>
              <w:bidi w:val="0"/>
              <w:rPr>
                <w:rFonts w:hint="eastAsia"/>
              </w:rPr>
            </w:pPr>
            <w:r>
              <w:rPr>
                <w:rFonts w:hint="eastAsia"/>
              </w:rPr>
              <w:t xml:space="preserve">1. 教材：《短视频制作与运营实战》（高职高专规划教材）。  </w:t>
            </w:r>
          </w:p>
          <w:p w14:paraId="07D058DA">
            <w:pPr>
              <w:pStyle w:val="30"/>
              <w:bidi w:val="0"/>
              <w:rPr>
                <w:rFonts w:hint="eastAsia"/>
              </w:rPr>
            </w:pPr>
            <w:r>
              <w:rPr>
                <w:rFonts w:hint="eastAsia"/>
              </w:rPr>
              <w:t xml:space="preserve">2. 参考书：《爆款短视频脚本写作指南》《剪映专业版完全教程》。  </w:t>
            </w:r>
          </w:p>
          <w:p w14:paraId="622230AF">
            <w:pPr>
              <w:pStyle w:val="30"/>
              <w:bidi w:val="0"/>
              <w:rPr>
                <w:rFonts w:hint="eastAsia"/>
              </w:rPr>
            </w:pPr>
            <w:r>
              <w:rPr>
                <w:rFonts w:hint="eastAsia"/>
              </w:rPr>
              <w:t xml:space="preserve">3. 视频案例库：各平台TOP100短视频合集、优秀广告短片。  </w:t>
            </w:r>
          </w:p>
          <w:p w14:paraId="43EE8B15">
            <w:pPr>
              <w:pStyle w:val="30"/>
              <w:bidi w:val="0"/>
              <w:rPr>
                <w:rFonts w:hint="eastAsia"/>
              </w:rPr>
            </w:pPr>
            <w:r>
              <w:rPr>
                <w:rFonts w:hint="eastAsia"/>
              </w:rPr>
              <w:t xml:space="preserve">4. 工具软件：剪映、Premiere、Canva（分镜头脚本工具）。  </w:t>
            </w:r>
          </w:p>
          <w:p w14:paraId="0AA7A725">
            <w:pPr>
              <w:pStyle w:val="30"/>
              <w:bidi w:val="0"/>
              <w:rPr>
                <w:rFonts w:hint="eastAsia"/>
              </w:rPr>
            </w:pPr>
            <w:r>
              <w:rPr>
                <w:rFonts w:hint="eastAsia"/>
              </w:rPr>
              <w:t xml:space="preserve">5. 设备清单：手机稳定器、补光灯、领夹麦、三脚架。  </w:t>
            </w:r>
          </w:p>
        </w:tc>
      </w:tr>
      <w:tr w14:paraId="3F792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1280" w:type="dxa"/>
            <w:vAlign w:val="center"/>
          </w:tcPr>
          <w:p w14:paraId="1F08B279">
            <w:pPr>
              <w:pStyle w:val="29"/>
              <w:bidi w:val="0"/>
              <w:rPr>
                <w:rFonts w:hint="eastAsia"/>
              </w:rPr>
            </w:pPr>
            <w:r>
              <w:rPr>
                <w:rFonts w:hint="eastAsia"/>
              </w:rPr>
              <w:t>考核要求</w:t>
            </w:r>
          </w:p>
        </w:tc>
        <w:tc>
          <w:tcPr>
            <w:tcW w:w="7701" w:type="dxa"/>
            <w:gridSpan w:val="9"/>
          </w:tcPr>
          <w:p w14:paraId="748302F7">
            <w:pPr>
              <w:pStyle w:val="30"/>
              <w:bidi w:val="0"/>
              <w:rPr>
                <w:rFonts w:hint="eastAsia"/>
              </w:rPr>
            </w:pPr>
            <w:r>
              <w:rPr>
                <w:rFonts w:hint="eastAsia"/>
              </w:rPr>
              <w:t xml:space="preserve">1. 考核方式 </w:t>
            </w:r>
          </w:p>
          <w:p w14:paraId="239A8A6E">
            <w:pPr>
              <w:pStyle w:val="30"/>
              <w:bidi w:val="0"/>
              <w:rPr>
                <w:rFonts w:hint="eastAsia"/>
              </w:rPr>
            </w:pPr>
            <w:r>
              <w:rPr>
                <w:rFonts w:hint="eastAsia"/>
              </w:rPr>
              <w:t xml:space="preserve">过程性考核（60%）：考勤（10%）+课堂作业（20%）+实践项目（30%）。  </w:t>
            </w:r>
          </w:p>
          <w:p w14:paraId="555B7D73">
            <w:pPr>
              <w:pStyle w:val="30"/>
              <w:bidi w:val="0"/>
              <w:rPr>
                <w:rFonts w:hint="eastAsia"/>
              </w:rPr>
            </w:pPr>
            <w:r>
              <w:rPr>
                <w:rFonts w:hint="eastAsia"/>
              </w:rPr>
              <w:t xml:space="preserve">终结性考核（40%）：期末作品（完整短视频+运营分析报告）。  </w:t>
            </w:r>
          </w:p>
          <w:p w14:paraId="3DE94DAB">
            <w:pPr>
              <w:pStyle w:val="30"/>
              <w:bidi w:val="0"/>
              <w:rPr>
                <w:rFonts w:hint="eastAsia"/>
              </w:rPr>
            </w:pPr>
            <w:r>
              <w:rPr>
                <w:rFonts w:hint="eastAsia"/>
              </w:rPr>
              <w:t xml:space="preserve">2. 评分标准  </w:t>
            </w:r>
          </w:p>
          <w:p w14:paraId="289987F5">
            <w:pPr>
              <w:pStyle w:val="30"/>
              <w:bidi w:val="0"/>
              <w:rPr>
                <w:rFonts w:hint="eastAsia"/>
              </w:rPr>
            </w:pPr>
            <w:r>
              <w:rPr>
                <w:rFonts w:hint="eastAsia"/>
              </w:rPr>
              <w:t xml:space="preserve">策划案：创意性（30%）、可行性（20%）。  </w:t>
            </w:r>
          </w:p>
          <w:p w14:paraId="15CC9CCE">
            <w:pPr>
              <w:pStyle w:val="30"/>
              <w:bidi w:val="0"/>
              <w:rPr>
                <w:rFonts w:hint="eastAsia"/>
              </w:rPr>
            </w:pPr>
            <w:r>
              <w:rPr>
                <w:rFonts w:hint="eastAsia"/>
              </w:rPr>
              <w:t xml:space="preserve">成片质量：画面（25%）、剪辑（25%）、内容价值（20%）。  </w:t>
            </w:r>
          </w:p>
          <w:p w14:paraId="690B2168">
            <w:pPr>
              <w:pStyle w:val="30"/>
              <w:bidi w:val="0"/>
              <w:rPr>
                <w:rFonts w:hint="eastAsia"/>
              </w:rPr>
            </w:pPr>
            <w:r>
              <w:rPr>
                <w:rFonts w:hint="eastAsia"/>
              </w:rPr>
              <w:t xml:space="preserve">运营报告：数据分析深度（30%）、优化方案合理性（20%）。  </w:t>
            </w:r>
          </w:p>
        </w:tc>
      </w:tr>
    </w:tbl>
    <w:p w14:paraId="4106F64E">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1AEAE3EC">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722EA399">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3B957FAF">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2E62D60C">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7CB7BB3E">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01D802A0">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1AFED41E">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39CE5B31">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2D7E7F6C">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4736F3EC">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2879D2C0">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283A0CF7">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0FE136FF">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4BD86C1A">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49B523EC">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5D43D89C">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2DD4F2A4">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43386F32">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564D26CF">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30CE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4ED044E9">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5B4ECF85">
            <w:pPr>
              <w:pStyle w:val="29"/>
              <w:bidi w:val="0"/>
              <w:rPr>
                <w:rFonts w:hint="eastAsia"/>
                <w:lang w:val="en-US" w:eastAsia="zh-CN"/>
              </w:rPr>
            </w:pPr>
            <w:r>
              <w:rPr>
                <w:rFonts w:hint="eastAsia"/>
                <w:lang w:val="en-US" w:eastAsia="zh-CN"/>
              </w:rPr>
              <w:t>酒店英语</w:t>
            </w:r>
          </w:p>
        </w:tc>
        <w:tc>
          <w:tcPr>
            <w:tcW w:w="1273" w:type="dxa"/>
            <w:shd w:val="clear" w:color="auto" w:fill="DBE5F1"/>
            <w:vAlign w:val="center"/>
          </w:tcPr>
          <w:p w14:paraId="714ABA03">
            <w:pPr>
              <w:pStyle w:val="29"/>
              <w:bidi w:val="0"/>
              <w:rPr>
                <w:rFonts w:hint="eastAsia"/>
              </w:rPr>
            </w:pPr>
            <w:r>
              <w:rPr>
                <w:rFonts w:hint="eastAsia"/>
              </w:rPr>
              <w:t>课程编号</w:t>
            </w:r>
          </w:p>
        </w:tc>
        <w:tc>
          <w:tcPr>
            <w:tcW w:w="2450" w:type="dxa"/>
            <w:gridSpan w:val="3"/>
            <w:shd w:val="clear" w:color="auto" w:fill="DBE5F1"/>
            <w:vAlign w:val="center"/>
          </w:tcPr>
          <w:p w14:paraId="14ADD1C1">
            <w:pPr>
              <w:pStyle w:val="29"/>
              <w:bidi w:val="0"/>
              <w:rPr>
                <w:rFonts w:hint="eastAsia"/>
              </w:rPr>
            </w:pPr>
            <w:r>
              <w:rPr>
                <w:rFonts w:hint="eastAsia"/>
              </w:rPr>
              <w:t>3030407</w:t>
            </w:r>
          </w:p>
        </w:tc>
      </w:tr>
      <w:tr w14:paraId="31D26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549F89DA">
            <w:pPr>
              <w:pStyle w:val="29"/>
              <w:bidi w:val="0"/>
              <w:rPr>
                <w:rFonts w:hint="eastAsia"/>
              </w:rPr>
            </w:pPr>
            <w:r>
              <w:rPr>
                <w:rFonts w:hint="eastAsia"/>
                <w:lang w:val="en-US" w:eastAsia="zh-CN"/>
              </w:rPr>
              <w:t>开设</w:t>
            </w:r>
            <w:r>
              <w:rPr>
                <w:rFonts w:hint="eastAsia"/>
              </w:rPr>
              <w:t>学期</w:t>
            </w:r>
          </w:p>
        </w:tc>
        <w:tc>
          <w:tcPr>
            <w:tcW w:w="820" w:type="dxa"/>
            <w:tcBorders>
              <w:right w:val="single" w:color="000000" w:sz="2" w:space="0"/>
            </w:tcBorders>
            <w:vAlign w:val="center"/>
          </w:tcPr>
          <w:p w14:paraId="1DCE5949">
            <w:pPr>
              <w:pStyle w:val="29"/>
              <w:bidi w:val="0"/>
              <w:rPr>
                <w:rFonts w:hint="eastAsia"/>
                <w:lang w:val="en-US" w:eastAsia="zh-CN"/>
              </w:rPr>
            </w:pPr>
            <w:r>
              <w:rPr>
                <w:rFonts w:hint="eastAsia"/>
                <w:lang w:val="en-US" w:eastAsia="zh-CN"/>
              </w:rPr>
              <w:t>3</w:t>
            </w:r>
          </w:p>
        </w:tc>
        <w:tc>
          <w:tcPr>
            <w:tcW w:w="892" w:type="dxa"/>
            <w:tcBorders>
              <w:left w:val="single" w:color="000000" w:sz="2" w:space="0"/>
            </w:tcBorders>
            <w:vAlign w:val="center"/>
          </w:tcPr>
          <w:p w14:paraId="4801A3B8">
            <w:pPr>
              <w:pStyle w:val="29"/>
              <w:bidi w:val="0"/>
              <w:rPr>
                <w:rFonts w:hint="eastAsia"/>
              </w:rPr>
            </w:pPr>
            <w:r>
              <w:rPr>
                <w:rFonts w:hint="eastAsia"/>
              </w:rPr>
              <w:t>学分</w:t>
            </w:r>
          </w:p>
        </w:tc>
        <w:tc>
          <w:tcPr>
            <w:tcW w:w="566" w:type="dxa"/>
            <w:tcBorders>
              <w:right w:val="single" w:color="000000" w:sz="2" w:space="0"/>
            </w:tcBorders>
            <w:vAlign w:val="center"/>
          </w:tcPr>
          <w:p w14:paraId="154AEC81">
            <w:pPr>
              <w:pStyle w:val="29"/>
              <w:bidi w:val="0"/>
              <w:rPr>
                <w:rFonts w:hint="eastAsia"/>
              </w:rPr>
            </w:pPr>
            <w:r>
              <w:rPr>
                <w:rFonts w:hint="eastAsia"/>
                <w:lang w:val="en-US" w:eastAsia="zh-CN"/>
              </w:rPr>
              <w:t>2</w:t>
            </w:r>
          </w:p>
        </w:tc>
        <w:tc>
          <w:tcPr>
            <w:tcW w:w="990" w:type="dxa"/>
            <w:tcBorders>
              <w:left w:val="single" w:color="000000" w:sz="2" w:space="0"/>
            </w:tcBorders>
            <w:vAlign w:val="center"/>
          </w:tcPr>
          <w:p w14:paraId="195C92AB">
            <w:pPr>
              <w:pStyle w:val="29"/>
              <w:bidi w:val="0"/>
              <w:rPr>
                <w:rFonts w:hint="eastAsia"/>
              </w:rPr>
            </w:pPr>
            <w:r>
              <w:rPr>
                <w:rFonts w:hint="eastAsia"/>
              </w:rPr>
              <w:t>总学时</w:t>
            </w:r>
          </w:p>
        </w:tc>
        <w:tc>
          <w:tcPr>
            <w:tcW w:w="710" w:type="dxa"/>
            <w:vAlign w:val="center"/>
          </w:tcPr>
          <w:p w14:paraId="3E98926A">
            <w:pPr>
              <w:pStyle w:val="29"/>
              <w:bidi w:val="0"/>
              <w:rPr>
                <w:rFonts w:hint="eastAsia"/>
              </w:rPr>
            </w:pPr>
            <w:r>
              <w:rPr>
                <w:rFonts w:hint="eastAsia"/>
                <w:lang w:val="en-US" w:eastAsia="zh-CN"/>
              </w:rPr>
              <w:t>36</w:t>
            </w:r>
          </w:p>
        </w:tc>
        <w:tc>
          <w:tcPr>
            <w:tcW w:w="1273" w:type="dxa"/>
            <w:vAlign w:val="center"/>
          </w:tcPr>
          <w:p w14:paraId="3C104080">
            <w:pPr>
              <w:pStyle w:val="29"/>
              <w:bidi w:val="0"/>
              <w:rPr>
                <w:rFonts w:hint="eastAsia"/>
              </w:rPr>
            </w:pPr>
            <w:r>
              <w:rPr>
                <w:rFonts w:hint="eastAsia"/>
              </w:rPr>
              <w:t>理论学时</w:t>
            </w:r>
          </w:p>
        </w:tc>
        <w:tc>
          <w:tcPr>
            <w:tcW w:w="568" w:type="dxa"/>
            <w:vAlign w:val="center"/>
          </w:tcPr>
          <w:p w14:paraId="7BF8BBAA">
            <w:pPr>
              <w:pStyle w:val="29"/>
              <w:bidi w:val="0"/>
              <w:rPr>
                <w:rFonts w:hint="eastAsia"/>
                <w:lang w:val="en-US" w:eastAsia="zh-CN"/>
              </w:rPr>
            </w:pPr>
            <w:r>
              <w:rPr>
                <w:rFonts w:hint="eastAsia"/>
                <w:lang w:val="en-US" w:eastAsia="zh-CN"/>
              </w:rPr>
              <w:t>30</w:t>
            </w:r>
          </w:p>
        </w:tc>
        <w:tc>
          <w:tcPr>
            <w:tcW w:w="1273" w:type="dxa"/>
            <w:vAlign w:val="center"/>
          </w:tcPr>
          <w:p w14:paraId="44532E19">
            <w:pPr>
              <w:pStyle w:val="29"/>
              <w:bidi w:val="0"/>
              <w:rPr>
                <w:rFonts w:hint="eastAsia"/>
              </w:rPr>
            </w:pPr>
            <w:r>
              <w:rPr>
                <w:rFonts w:hint="eastAsia"/>
              </w:rPr>
              <w:t>实践学时</w:t>
            </w:r>
          </w:p>
        </w:tc>
        <w:tc>
          <w:tcPr>
            <w:tcW w:w="609" w:type="dxa"/>
            <w:vAlign w:val="center"/>
          </w:tcPr>
          <w:p w14:paraId="5C902C8E">
            <w:pPr>
              <w:pStyle w:val="29"/>
              <w:bidi w:val="0"/>
              <w:rPr>
                <w:rFonts w:hint="eastAsia"/>
                <w:lang w:val="en-US" w:eastAsia="zh-CN"/>
              </w:rPr>
            </w:pPr>
            <w:r>
              <w:rPr>
                <w:rFonts w:hint="eastAsia"/>
                <w:lang w:val="en-US" w:eastAsia="zh-CN"/>
              </w:rPr>
              <w:t>6</w:t>
            </w:r>
          </w:p>
        </w:tc>
      </w:tr>
      <w:tr w14:paraId="0681B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vAlign w:val="center"/>
          </w:tcPr>
          <w:p w14:paraId="2EC19CDA">
            <w:pPr>
              <w:pStyle w:val="29"/>
              <w:bidi w:val="0"/>
              <w:rPr>
                <w:rFonts w:hint="eastAsia"/>
              </w:rPr>
            </w:pPr>
            <w:r>
              <w:rPr>
                <w:rFonts w:hint="eastAsia"/>
              </w:rPr>
              <w:t>课程类型</w:t>
            </w:r>
          </w:p>
        </w:tc>
        <w:tc>
          <w:tcPr>
            <w:tcW w:w="7701" w:type="dxa"/>
            <w:gridSpan w:val="9"/>
            <w:vAlign w:val="center"/>
          </w:tcPr>
          <w:p w14:paraId="25FE4B97">
            <w:pPr>
              <w:pStyle w:val="29"/>
              <w:bidi w:val="0"/>
              <w:rPr>
                <w:rFonts w:hint="eastAsia"/>
                <w:lang w:eastAsia="zh-CN"/>
              </w:rPr>
            </w:pPr>
            <w:r>
              <w:rPr>
                <w:rFonts w:hint="eastAsia"/>
                <w:lang w:eastAsia="zh-CN"/>
              </w:rPr>
              <w:t>纯理论课（  ）、（理论+实践）课（ √ ）、纯实践课(  )</w:t>
            </w:r>
          </w:p>
        </w:tc>
      </w:tr>
      <w:tr w14:paraId="5ABB4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1A8F44EF">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3E8DEB33">
            <w:pPr>
              <w:pStyle w:val="29"/>
              <w:bidi w:val="0"/>
              <w:rPr>
                <w:rFonts w:hint="eastAsia"/>
              </w:rPr>
            </w:pPr>
            <w:r>
              <w:rPr>
                <w:rFonts w:hint="eastAsia"/>
                <w:lang w:val="en-US" w:eastAsia="zh-CN"/>
              </w:rPr>
              <w:t>餐饮</w:t>
            </w:r>
            <w:r>
              <w:rPr>
                <w:rFonts w:hint="eastAsia"/>
              </w:rPr>
              <w:t>服务与数字化运营</w:t>
            </w:r>
          </w:p>
        </w:tc>
      </w:tr>
      <w:tr w14:paraId="52B45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7DE98141">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58364B9F">
            <w:pPr>
              <w:pStyle w:val="29"/>
              <w:bidi w:val="0"/>
              <w:rPr>
                <w:rFonts w:hint="eastAsia"/>
                <w:lang w:val="en-US" w:eastAsia="zh-CN"/>
              </w:rPr>
            </w:pPr>
            <w:r>
              <w:rPr>
                <w:rFonts w:hint="eastAsia"/>
                <w:lang w:val="en-US" w:eastAsia="zh-CN"/>
              </w:rPr>
              <w:t>酒店大数据分析</w:t>
            </w:r>
          </w:p>
        </w:tc>
      </w:tr>
      <w:tr w14:paraId="3EBC9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vAlign w:val="center"/>
          </w:tcPr>
          <w:p w14:paraId="4264EB16">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0E244CFC">
            <w:pPr>
              <w:pStyle w:val="30"/>
              <w:bidi w:val="0"/>
              <w:rPr>
                <w:rFonts w:hint="eastAsia"/>
              </w:rPr>
            </w:pPr>
            <w:r>
              <w:rPr>
                <w:rFonts w:hint="eastAsia"/>
              </w:rPr>
              <w:t>1. 知识目标</w:t>
            </w:r>
          </w:p>
          <w:p w14:paraId="69A7EC95">
            <w:pPr>
              <w:pStyle w:val="30"/>
              <w:bidi w:val="0"/>
              <w:rPr>
                <w:rFonts w:hint="eastAsia"/>
              </w:rPr>
            </w:pPr>
            <w:r>
              <w:rPr>
                <w:rFonts w:hint="eastAsia"/>
              </w:rPr>
              <w:t>掌握酒店服务场景中的专业英语词汇、句型及服务流程表达。</w:t>
            </w:r>
          </w:p>
          <w:p w14:paraId="4A9DBCF6">
            <w:pPr>
              <w:pStyle w:val="30"/>
              <w:bidi w:val="0"/>
              <w:rPr>
                <w:rFonts w:hint="eastAsia"/>
              </w:rPr>
            </w:pPr>
            <w:r>
              <w:rPr>
                <w:rFonts w:hint="eastAsia"/>
              </w:rPr>
              <w:t>熟悉数字化工具（如PMS系统、OTA平台）的英文操作术语及数据分析报告撰写规范。</w:t>
            </w:r>
          </w:p>
          <w:p w14:paraId="23B5461C">
            <w:pPr>
              <w:pStyle w:val="30"/>
              <w:bidi w:val="0"/>
              <w:rPr>
                <w:rFonts w:hint="eastAsia"/>
              </w:rPr>
            </w:pPr>
            <w:r>
              <w:rPr>
                <w:rFonts w:hint="eastAsia"/>
              </w:rPr>
              <w:t>了解国际酒店行业文化差异及跨文化沟通礼仪。</w:t>
            </w:r>
          </w:p>
          <w:p w14:paraId="73E83CAC">
            <w:pPr>
              <w:pStyle w:val="30"/>
              <w:bidi w:val="0"/>
              <w:rPr>
                <w:rFonts w:hint="eastAsia"/>
              </w:rPr>
            </w:pPr>
            <w:r>
              <w:rPr>
                <w:rFonts w:hint="eastAsia"/>
              </w:rPr>
              <w:t>2. 能力目标</w:t>
            </w:r>
          </w:p>
          <w:p w14:paraId="2F5FFD21">
            <w:pPr>
              <w:pStyle w:val="30"/>
              <w:bidi w:val="0"/>
              <w:rPr>
                <w:rFonts w:hint="eastAsia"/>
              </w:rPr>
            </w:pPr>
            <w:r>
              <w:rPr>
                <w:rFonts w:hint="eastAsia"/>
              </w:rPr>
              <w:t>能熟练运用英语完成前台接待、客房服务、餐饮服务等场景的对话与文书处理。</w:t>
            </w:r>
          </w:p>
          <w:p w14:paraId="14D14991">
            <w:pPr>
              <w:pStyle w:val="30"/>
              <w:bidi w:val="0"/>
              <w:rPr>
                <w:rFonts w:hint="eastAsia"/>
              </w:rPr>
            </w:pPr>
            <w:r>
              <w:rPr>
                <w:rFonts w:hint="eastAsia"/>
              </w:rPr>
              <w:t>能借助数字化工具进行英文客户反馈分析及多语言服务支持。</w:t>
            </w:r>
          </w:p>
          <w:p w14:paraId="2A28F16B">
            <w:pPr>
              <w:pStyle w:val="30"/>
              <w:bidi w:val="0"/>
              <w:rPr>
                <w:rFonts w:hint="eastAsia"/>
              </w:rPr>
            </w:pPr>
            <w:r>
              <w:rPr>
                <w:rFonts w:hint="eastAsia"/>
              </w:rPr>
              <w:t>具备跨文化沟通能力，灵活应对国际客户需求。</w:t>
            </w:r>
          </w:p>
          <w:p w14:paraId="6646FC38">
            <w:pPr>
              <w:pStyle w:val="30"/>
              <w:bidi w:val="0"/>
              <w:rPr>
                <w:rFonts w:hint="eastAsia"/>
              </w:rPr>
            </w:pPr>
            <w:r>
              <w:rPr>
                <w:rFonts w:hint="eastAsia"/>
              </w:rPr>
              <w:t>3. 素质目标（课程思政融入）</w:t>
            </w:r>
          </w:p>
          <w:p w14:paraId="069CBB4A">
            <w:pPr>
              <w:pStyle w:val="30"/>
              <w:bidi w:val="0"/>
              <w:rPr>
                <w:rFonts w:hint="eastAsia"/>
              </w:rPr>
            </w:pPr>
            <w:r>
              <w:rPr>
                <w:rFonts w:hint="eastAsia"/>
              </w:rPr>
              <w:t>培养“服务至上”的职业精神，树立诚信、敬业、友善的社会主义核心价值观。</w:t>
            </w:r>
          </w:p>
          <w:p w14:paraId="7E7AB45E">
            <w:pPr>
              <w:pStyle w:val="30"/>
              <w:bidi w:val="0"/>
              <w:rPr>
                <w:rFonts w:hint="eastAsia"/>
              </w:rPr>
            </w:pPr>
            <w:r>
              <w:rPr>
                <w:rFonts w:hint="eastAsia"/>
              </w:rPr>
              <w:t>增强文化自信，在涉外服务中传播中华优秀传统文化（如茶艺、节日礼仪）。</w:t>
            </w:r>
          </w:p>
          <w:p w14:paraId="65F33920">
            <w:pPr>
              <w:pStyle w:val="30"/>
              <w:bidi w:val="0"/>
              <w:rPr>
                <w:rFonts w:hint="eastAsia"/>
              </w:rPr>
            </w:pPr>
            <w:r>
              <w:rPr>
                <w:rFonts w:hint="eastAsia"/>
              </w:rPr>
              <w:t>强化团队协作意识与数字化时代终身学习能力。</w:t>
            </w:r>
          </w:p>
        </w:tc>
      </w:tr>
      <w:tr w14:paraId="3232F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vAlign w:val="center"/>
          </w:tcPr>
          <w:p w14:paraId="0C2AC62E">
            <w:pPr>
              <w:pStyle w:val="29"/>
              <w:bidi w:val="0"/>
              <w:rPr>
                <w:rFonts w:hint="eastAsia"/>
              </w:rPr>
            </w:pPr>
            <w:r>
              <w:rPr>
                <w:rFonts w:hint="eastAsia"/>
              </w:rPr>
              <w:t>教学内容</w:t>
            </w:r>
          </w:p>
        </w:tc>
        <w:tc>
          <w:tcPr>
            <w:tcW w:w="7701" w:type="dxa"/>
            <w:gridSpan w:val="9"/>
            <w:vAlign w:val="center"/>
          </w:tcPr>
          <w:p w14:paraId="640D3C67">
            <w:pPr>
              <w:pStyle w:val="30"/>
              <w:bidi w:val="0"/>
              <w:rPr>
                <w:rFonts w:hint="eastAsia"/>
              </w:rPr>
            </w:pPr>
            <w:r>
              <w:rPr>
                <w:rFonts w:hint="eastAsia"/>
              </w:rPr>
              <w:t>1. 酒店英语基础（2学时）：行业术语、服务流程英语表达框架。</w:t>
            </w:r>
          </w:p>
          <w:p w14:paraId="73DF0D9E">
            <w:pPr>
              <w:pStyle w:val="30"/>
              <w:bidi w:val="0"/>
              <w:rPr>
                <w:rFonts w:hint="eastAsia"/>
              </w:rPr>
            </w:pPr>
            <w:r>
              <w:rPr>
                <w:rFonts w:hint="eastAsia"/>
              </w:rPr>
              <w:t>2. 前台服务英语（2学时）：预订、入住、退房场景对话及投诉处理。</w:t>
            </w:r>
          </w:p>
          <w:p w14:paraId="69665194">
            <w:pPr>
              <w:pStyle w:val="30"/>
              <w:bidi w:val="0"/>
              <w:rPr>
                <w:rFonts w:hint="eastAsia"/>
              </w:rPr>
            </w:pPr>
            <w:r>
              <w:rPr>
                <w:rFonts w:hint="eastAsia"/>
              </w:rPr>
              <w:t>3. 客房服务英语（2学时）：清洁服务、设备报修、特殊需求沟通。</w:t>
            </w:r>
          </w:p>
          <w:p w14:paraId="15DB54B4">
            <w:pPr>
              <w:pStyle w:val="30"/>
              <w:bidi w:val="0"/>
              <w:rPr>
                <w:rFonts w:hint="eastAsia"/>
              </w:rPr>
            </w:pPr>
            <w:r>
              <w:rPr>
                <w:rFonts w:hint="eastAsia"/>
              </w:rPr>
              <w:t>4. 餐饮服务英语（2学时）：点餐、酒水推荐、饮食文化差异。</w:t>
            </w:r>
          </w:p>
          <w:p w14:paraId="514BB123">
            <w:pPr>
              <w:pStyle w:val="30"/>
              <w:bidi w:val="0"/>
              <w:rPr>
                <w:rFonts w:hint="eastAsia"/>
              </w:rPr>
            </w:pPr>
            <w:r>
              <w:rPr>
                <w:rFonts w:hint="eastAsia"/>
              </w:rPr>
              <w:t>5. 数字化工具应用（2学时）：PMS系统英文操作、OTA平台客户评价分析。</w:t>
            </w:r>
          </w:p>
          <w:p w14:paraId="2ECD58CA">
            <w:pPr>
              <w:pStyle w:val="30"/>
              <w:bidi w:val="0"/>
              <w:rPr>
                <w:rFonts w:hint="eastAsia"/>
              </w:rPr>
            </w:pPr>
            <w:r>
              <w:rPr>
                <w:rFonts w:hint="eastAsia"/>
              </w:rPr>
              <w:t>6. 跨文化沟通（2学时）：国际礼仪、宗教禁忌、非语言沟通技巧。</w:t>
            </w:r>
          </w:p>
          <w:p w14:paraId="7279FB12">
            <w:pPr>
              <w:pStyle w:val="30"/>
              <w:bidi w:val="0"/>
              <w:rPr>
                <w:rFonts w:hint="eastAsia"/>
              </w:rPr>
            </w:pPr>
            <w:r>
              <w:rPr>
                <w:rFonts w:hint="eastAsia"/>
              </w:rPr>
              <w:t>7. 职业素养专题（2学时）：职业道德案例讨论（如诚信服务、客户隐私保护）。</w:t>
            </w:r>
          </w:p>
          <w:p w14:paraId="6B63D36D">
            <w:pPr>
              <w:pStyle w:val="30"/>
              <w:bidi w:val="0"/>
              <w:rPr>
                <w:rFonts w:hint="eastAsia"/>
              </w:rPr>
            </w:pPr>
            <w:r>
              <w:rPr>
                <w:rFonts w:hint="eastAsia"/>
              </w:rPr>
              <w:t>8. 中华文化传播（2学时）：用英语介绍中国传统节日、茶文化等。</w:t>
            </w:r>
          </w:p>
          <w:p w14:paraId="0542A030">
            <w:pPr>
              <w:pStyle w:val="30"/>
              <w:bidi w:val="0"/>
              <w:rPr>
                <w:rFonts w:hint="eastAsia"/>
              </w:rPr>
            </w:pPr>
            <w:r>
              <w:rPr>
                <w:rFonts w:hint="eastAsia"/>
              </w:rPr>
              <w:t>9. 应急英语处理（2学时）：突发情况（如医疗急救、火灾）的英语沟通流程。</w:t>
            </w:r>
          </w:p>
          <w:p w14:paraId="710D09FE">
            <w:pPr>
              <w:pStyle w:val="30"/>
              <w:bidi w:val="0"/>
              <w:rPr>
                <w:rFonts w:hint="eastAsia"/>
              </w:rPr>
            </w:pPr>
            <w:r>
              <w:rPr>
                <w:rFonts w:hint="eastAsia"/>
              </w:rPr>
              <w:t>1</w:t>
            </w:r>
            <w:r>
              <w:rPr>
                <w:rFonts w:hint="eastAsia"/>
                <w:lang w:val="en-US" w:eastAsia="zh-CN"/>
              </w:rPr>
              <w:t>0</w:t>
            </w:r>
            <w:r>
              <w:rPr>
                <w:rFonts w:hint="eastAsia"/>
              </w:rPr>
              <w:t>. 角色扮演：模拟前台接待（2学时）：处理英文预订与投诉。</w:t>
            </w:r>
          </w:p>
          <w:p w14:paraId="1ECBEB08">
            <w:pPr>
              <w:pStyle w:val="30"/>
              <w:bidi w:val="0"/>
              <w:rPr>
                <w:rFonts w:hint="eastAsia"/>
              </w:rPr>
            </w:pPr>
            <w:r>
              <w:rPr>
                <w:rFonts w:hint="eastAsia"/>
                <w:lang w:val="en-US" w:eastAsia="zh-CN"/>
              </w:rPr>
              <w:t>11</w:t>
            </w:r>
            <w:r>
              <w:rPr>
                <w:rFonts w:hint="eastAsia"/>
              </w:rPr>
              <w:t>. 情景对话：客房服务演练（2学时）：设备故障报修与客户需求响应。</w:t>
            </w:r>
          </w:p>
          <w:p w14:paraId="57F51962">
            <w:pPr>
              <w:pStyle w:val="30"/>
              <w:bidi w:val="0"/>
              <w:rPr>
                <w:rFonts w:hint="eastAsia"/>
              </w:rPr>
            </w:pPr>
            <w:r>
              <w:rPr>
                <w:rFonts w:hint="eastAsia"/>
                <w:lang w:val="en-US" w:eastAsia="zh-CN"/>
              </w:rPr>
              <w:t>12</w:t>
            </w:r>
            <w:r>
              <w:rPr>
                <w:rFonts w:hint="eastAsia"/>
              </w:rPr>
              <w:t>. 数字化工具操作（2学时）：使用模拟PMS系统完成英文订单处理。</w:t>
            </w:r>
          </w:p>
          <w:p w14:paraId="6ECCB973">
            <w:pPr>
              <w:pStyle w:val="30"/>
              <w:bidi w:val="0"/>
              <w:rPr>
                <w:rFonts w:hint="eastAsia"/>
              </w:rPr>
            </w:pPr>
            <w:r>
              <w:rPr>
                <w:rFonts w:hint="eastAsia"/>
                <w:lang w:val="en-US" w:eastAsia="zh-CN"/>
              </w:rPr>
              <w:t>13</w:t>
            </w:r>
            <w:r>
              <w:rPr>
                <w:rFonts w:hint="eastAsia"/>
              </w:rPr>
              <w:t>. 餐饮服务设计（2学时）：设计英文菜单并模拟点餐服务。</w:t>
            </w:r>
          </w:p>
          <w:p w14:paraId="59D149A0">
            <w:pPr>
              <w:pStyle w:val="30"/>
              <w:bidi w:val="0"/>
              <w:rPr>
                <w:rFonts w:hint="eastAsia"/>
              </w:rPr>
            </w:pPr>
            <w:r>
              <w:rPr>
                <w:rFonts w:hint="eastAsia"/>
                <w:lang w:val="en-US" w:eastAsia="zh-CN"/>
              </w:rPr>
              <w:t>14</w:t>
            </w:r>
            <w:r>
              <w:rPr>
                <w:rFonts w:hint="eastAsia"/>
              </w:rPr>
              <w:t>. 跨文化冲突解决（2学时）：分组讨论文化差异案例并提出解决方案。</w:t>
            </w:r>
          </w:p>
          <w:p w14:paraId="34422B33">
            <w:pPr>
              <w:pStyle w:val="30"/>
              <w:bidi w:val="0"/>
              <w:rPr>
                <w:rFonts w:hint="eastAsia"/>
              </w:rPr>
            </w:pPr>
            <w:r>
              <w:rPr>
                <w:rFonts w:hint="eastAsia"/>
                <w:lang w:val="en-US" w:eastAsia="zh-CN"/>
              </w:rPr>
              <w:t>15</w:t>
            </w:r>
            <w:r>
              <w:rPr>
                <w:rFonts w:hint="eastAsia"/>
              </w:rPr>
              <w:t>. 中华文化展示（2学时）：用英语演示茶艺或传统节日习俗。</w:t>
            </w:r>
          </w:p>
          <w:p w14:paraId="365E83F7">
            <w:pPr>
              <w:pStyle w:val="30"/>
              <w:bidi w:val="0"/>
              <w:rPr>
                <w:rFonts w:hint="eastAsia"/>
              </w:rPr>
            </w:pPr>
            <w:r>
              <w:rPr>
                <w:rFonts w:hint="eastAsia"/>
                <w:lang w:val="en-US" w:eastAsia="zh-CN"/>
              </w:rPr>
              <w:t>16</w:t>
            </w:r>
            <w:r>
              <w:rPr>
                <w:rFonts w:hint="eastAsia"/>
              </w:rPr>
              <w:t>. 数据分析实践（2学时）：分析英文客户评价并提出改进方案。</w:t>
            </w:r>
          </w:p>
          <w:p w14:paraId="51BE2078">
            <w:pPr>
              <w:pStyle w:val="30"/>
              <w:bidi w:val="0"/>
              <w:rPr>
                <w:rFonts w:hint="eastAsia"/>
              </w:rPr>
            </w:pPr>
            <w:r>
              <w:rPr>
                <w:rFonts w:hint="eastAsia"/>
                <w:lang w:val="en-US" w:eastAsia="zh-CN"/>
              </w:rPr>
              <w:t>17</w:t>
            </w:r>
            <w:r>
              <w:rPr>
                <w:rFonts w:hint="eastAsia"/>
              </w:rPr>
              <w:t>. 应急场景模拟（2学时）：火灾疏散指引英语演练。</w:t>
            </w:r>
          </w:p>
          <w:p w14:paraId="2DA7D18A">
            <w:pPr>
              <w:pStyle w:val="30"/>
              <w:bidi w:val="0"/>
              <w:rPr>
                <w:rFonts w:hint="eastAsia"/>
              </w:rPr>
            </w:pPr>
            <w:r>
              <w:rPr>
                <w:rFonts w:hint="eastAsia"/>
                <w:lang w:val="en-US" w:eastAsia="zh-CN"/>
              </w:rPr>
              <w:t>18</w:t>
            </w:r>
            <w:r>
              <w:rPr>
                <w:rFonts w:hint="eastAsia"/>
              </w:rPr>
              <w:t>. 综合项目汇报（2学时）：小组展示数字化服务优化方案（全英文）。</w:t>
            </w:r>
          </w:p>
        </w:tc>
      </w:tr>
      <w:tr w14:paraId="60081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vAlign w:val="center"/>
          </w:tcPr>
          <w:p w14:paraId="3FAAC619">
            <w:pPr>
              <w:pStyle w:val="29"/>
              <w:bidi w:val="0"/>
              <w:rPr>
                <w:rFonts w:hint="eastAsia"/>
              </w:rPr>
            </w:pPr>
            <w:r>
              <w:rPr>
                <w:rFonts w:hint="eastAsia"/>
              </w:rPr>
              <w:t>教学重点 与难点</w:t>
            </w:r>
          </w:p>
        </w:tc>
        <w:tc>
          <w:tcPr>
            <w:tcW w:w="7701" w:type="dxa"/>
            <w:gridSpan w:val="9"/>
            <w:vAlign w:val="center"/>
          </w:tcPr>
          <w:p w14:paraId="03AF9710">
            <w:pPr>
              <w:pStyle w:val="30"/>
              <w:bidi w:val="0"/>
              <w:rPr>
                <w:rFonts w:hint="eastAsia"/>
              </w:rPr>
            </w:pPr>
            <w:r>
              <w:rPr>
                <w:rFonts w:hint="eastAsia"/>
              </w:rPr>
              <w:t>重点：</w:t>
            </w:r>
          </w:p>
          <w:p w14:paraId="22EB9ED2">
            <w:pPr>
              <w:pStyle w:val="30"/>
              <w:bidi w:val="0"/>
              <w:rPr>
                <w:rFonts w:hint="eastAsia"/>
              </w:rPr>
            </w:pPr>
            <w:r>
              <w:rPr>
                <w:rFonts w:hint="eastAsia"/>
              </w:rPr>
              <w:t>1. 酒店核心场景的英语表达与数字化工具术语应用。</w:t>
            </w:r>
          </w:p>
          <w:p w14:paraId="6BD0C9E1">
            <w:pPr>
              <w:pStyle w:val="30"/>
              <w:bidi w:val="0"/>
              <w:rPr>
                <w:rFonts w:hint="eastAsia"/>
              </w:rPr>
            </w:pPr>
            <w:r>
              <w:rPr>
                <w:rFonts w:hint="eastAsia"/>
              </w:rPr>
              <w:t>2. 跨文化服务中的礼仪规范与冲突解决策略。</w:t>
            </w:r>
          </w:p>
          <w:p w14:paraId="0D0CFFDD">
            <w:pPr>
              <w:pStyle w:val="30"/>
              <w:bidi w:val="0"/>
              <w:rPr>
                <w:rFonts w:hint="eastAsia"/>
              </w:rPr>
            </w:pPr>
            <w:r>
              <w:rPr>
                <w:rFonts w:hint="eastAsia"/>
              </w:rPr>
              <w:t>3. 思政融入：职业道德与中华文化传播能力培养。</w:t>
            </w:r>
          </w:p>
          <w:p w14:paraId="00DCA322">
            <w:pPr>
              <w:pStyle w:val="30"/>
              <w:bidi w:val="0"/>
              <w:rPr>
                <w:rFonts w:hint="eastAsia"/>
              </w:rPr>
            </w:pPr>
            <w:r>
              <w:rPr>
                <w:rFonts w:hint="eastAsia"/>
              </w:rPr>
              <w:t>难点：</w:t>
            </w:r>
          </w:p>
          <w:p w14:paraId="22FB4997">
            <w:pPr>
              <w:pStyle w:val="30"/>
              <w:bidi w:val="0"/>
              <w:rPr>
                <w:rFonts w:hint="eastAsia"/>
              </w:rPr>
            </w:pPr>
            <w:r>
              <w:rPr>
                <w:rFonts w:hint="eastAsia"/>
              </w:rPr>
              <w:t>1. 学生英语基础差异大，需分层教学确保实践参与度。</w:t>
            </w:r>
          </w:p>
          <w:p w14:paraId="74EC06DF">
            <w:pPr>
              <w:pStyle w:val="30"/>
              <w:bidi w:val="0"/>
              <w:rPr>
                <w:rFonts w:hint="eastAsia"/>
              </w:rPr>
            </w:pPr>
            <w:r>
              <w:rPr>
                <w:rFonts w:hint="eastAsia"/>
              </w:rPr>
              <w:t>2. 数字化工具（如PMS系统）的英文操作与实际岗位衔接。</w:t>
            </w:r>
          </w:p>
          <w:p w14:paraId="3DC31A91">
            <w:pPr>
              <w:pStyle w:val="30"/>
              <w:bidi w:val="0"/>
              <w:rPr>
                <w:rFonts w:hint="eastAsia"/>
              </w:rPr>
            </w:pPr>
            <w:r>
              <w:rPr>
                <w:rFonts w:hint="eastAsia"/>
              </w:rPr>
              <w:t>3. 文化差异敏感度培养（如宗教禁忌、非语言沟通误区）。</w:t>
            </w:r>
          </w:p>
        </w:tc>
      </w:tr>
      <w:tr w14:paraId="2FA47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23A1C78C">
            <w:pPr>
              <w:pStyle w:val="29"/>
              <w:bidi w:val="0"/>
              <w:rPr>
                <w:rFonts w:hint="eastAsia"/>
              </w:rPr>
            </w:pPr>
            <w:r>
              <w:rPr>
                <w:rFonts w:hint="eastAsia"/>
              </w:rPr>
              <w:t>教学组织</w:t>
            </w:r>
          </w:p>
        </w:tc>
        <w:tc>
          <w:tcPr>
            <w:tcW w:w="7701" w:type="dxa"/>
            <w:gridSpan w:val="9"/>
            <w:vAlign w:val="center"/>
          </w:tcPr>
          <w:p w14:paraId="6F6FFC57">
            <w:pPr>
              <w:pStyle w:val="30"/>
              <w:bidi w:val="0"/>
              <w:rPr>
                <w:rFonts w:hint="eastAsia"/>
              </w:rPr>
            </w:pPr>
            <w:r>
              <w:rPr>
                <w:rFonts w:hint="eastAsia"/>
              </w:rPr>
              <w:t>1. 理论课组织：</w:t>
            </w:r>
          </w:p>
          <w:p w14:paraId="199122EE">
            <w:pPr>
              <w:pStyle w:val="30"/>
              <w:bidi w:val="0"/>
              <w:rPr>
                <w:rFonts w:hint="eastAsia"/>
              </w:rPr>
            </w:pPr>
            <w:r>
              <w:rPr>
                <w:rFonts w:hint="eastAsia"/>
              </w:rPr>
              <w:t>案例导入：通过行业真实事件（如冬奥会酒店服务案例）引出知识点。</w:t>
            </w:r>
          </w:p>
          <w:p w14:paraId="2B47D987">
            <w:pPr>
              <w:pStyle w:val="30"/>
              <w:bidi w:val="0"/>
              <w:rPr>
                <w:rFonts w:hint="eastAsia"/>
              </w:rPr>
            </w:pPr>
            <w:r>
              <w:rPr>
                <w:rFonts w:hint="eastAsia"/>
              </w:rPr>
              <w:t>小组讨论：分析数字化时代酒店服务的挑战与机遇（结合思政：科技报国、服务社会）。</w:t>
            </w:r>
          </w:p>
          <w:p w14:paraId="08D9FC5D">
            <w:pPr>
              <w:pStyle w:val="30"/>
              <w:bidi w:val="0"/>
              <w:rPr>
                <w:rFonts w:hint="eastAsia"/>
              </w:rPr>
            </w:pPr>
            <w:r>
              <w:rPr>
                <w:rFonts w:hint="eastAsia"/>
              </w:rPr>
              <w:t>思政融入：播放“全国劳动模范”酒店从业者事迹视频，强调工匠精神。</w:t>
            </w:r>
          </w:p>
          <w:p w14:paraId="595E63B2">
            <w:pPr>
              <w:pStyle w:val="30"/>
              <w:bidi w:val="0"/>
              <w:rPr>
                <w:rFonts w:hint="eastAsia"/>
              </w:rPr>
            </w:pPr>
            <w:r>
              <w:rPr>
                <w:rFonts w:hint="eastAsia"/>
              </w:rPr>
              <w:t>2. 实践课组织：</w:t>
            </w:r>
          </w:p>
          <w:p w14:paraId="6BB2679E">
            <w:pPr>
              <w:pStyle w:val="30"/>
              <w:bidi w:val="0"/>
              <w:rPr>
                <w:rFonts w:hint="eastAsia"/>
              </w:rPr>
            </w:pPr>
            <w:r>
              <w:rPr>
                <w:rFonts w:hint="eastAsia"/>
              </w:rPr>
              <w:t>任务驱动：分组完成“英文客户满意度提升方案”，融入数据分析与跨文化建议。</w:t>
            </w:r>
          </w:p>
          <w:p w14:paraId="67D61B2B">
            <w:pPr>
              <w:pStyle w:val="30"/>
              <w:bidi w:val="0"/>
              <w:rPr>
                <w:rFonts w:hint="eastAsia"/>
              </w:rPr>
            </w:pPr>
            <w:r>
              <w:rPr>
                <w:rFonts w:hint="eastAsia"/>
              </w:rPr>
              <w:t>情景模拟：使用智慧教室模拟数字化前台，处理多语言客户需求。</w:t>
            </w:r>
          </w:p>
          <w:p w14:paraId="1C3DB07C">
            <w:pPr>
              <w:pStyle w:val="30"/>
              <w:bidi w:val="0"/>
              <w:rPr>
                <w:rFonts w:hint="eastAsia"/>
              </w:rPr>
            </w:pPr>
            <w:r>
              <w:rPr>
                <w:rFonts w:hint="eastAsia"/>
              </w:rPr>
              <w:t>翻转课堂：学生课前录制中华文化英语讲解视频，课堂互评优化。</w:t>
            </w:r>
          </w:p>
        </w:tc>
      </w:tr>
      <w:tr w14:paraId="46865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vAlign w:val="center"/>
          </w:tcPr>
          <w:p w14:paraId="72A50BB7">
            <w:pPr>
              <w:pStyle w:val="29"/>
              <w:bidi w:val="0"/>
              <w:rPr>
                <w:rFonts w:hint="eastAsia"/>
              </w:rPr>
            </w:pPr>
            <w:r>
              <w:rPr>
                <w:rFonts w:hint="eastAsia"/>
              </w:rPr>
              <w:t>教学手段 和方法</w:t>
            </w:r>
          </w:p>
        </w:tc>
        <w:tc>
          <w:tcPr>
            <w:tcW w:w="7701" w:type="dxa"/>
            <w:gridSpan w:val="9"/>
            <w:vAlign w:val="center"/>
          </w:tcPr>
          <w:p w14:paraId="37165A4C">
            <w:pPr>
              <w:pStyle w:val="30"/>
              <w:bidi w:val="0"/>
              <w:rPr>
                <w:rFonts w:hint="eastAsia"/>
              </w:rPr>
            </w:pPr>
            <w:r>
              <w:rPr>
                <w:rFonts w:hint="eastAsia"/>
              </w:rPr>
              <w:t>1. 混合式教学：利用慕课平台（如智慧职教）预习行业英语微课，课堂深化应用。</w:t>
            </w:r>
          </w:p>
          <w:p w14:paraId="5DB7BCD2">
            <w:pPr>
              <w:pStyle w:val="30"/>
              <w:bidi w:val="0"/>
              <w:rPr>
                <w:rFonts w:hint="eastAsia"/>
              </w:rPr>
            </w:pPr>
            <w:r>
              <w:rPr>
                <w:rFonts w:hint="eastAsia"/>
              </w:rPr>
              <w:t>2. 任务教学法：以“服务一带一路外宾”为项目背景，设计全英文服务流程。</w:t>
            </w:r>
          </w:p>
          <w:p w14:paraId="51127DBC">
            <w:pPr>
              <w:pStyle w:val="30"/>
              <w:bidi w:val="0"/>
              <w:rPr>
                <w:rFonts w:hint="eastAsia"/>
              </w:rPr>
            </w:pPr>
            <w:r>
              <w:rPr>
                <w:rFonts w:hint="eastAsia"/>
              </w:rPr>
              <w:t>4. 思政渗透方法：</w:t>
            </w:r>
          </w:p>
          <w:p w14:paraId="6E88A846">
            <w:pPr>
              <w:pStyle w:val="30"/>
              <w:bidi w:val="0"/>
              <w:rPr>
                <w:rFonts w:hint="eastAsia"/>
              </w:rPr>
            </w:pPr>
            <w:r>
              <w:rPr>
                <w:rFonts w:hint="eastAsia"/>
              </w:rPr>
              <w:t>对比中外服务标准，引导学生思考“中国服务”特色与优势。</w:t>
            </w:r>
          </w:p>
          <w:p w14:paraId="6CA841BF">
            <w:pPr>
              <w:pStyle w:val="30"/>
              <w:bidi w:val="0"/>
              <w:rPr>
                <w:rFonts w:hint="eastAsia"/>
              </w:rPr>
            </w:pPr>
            <w:r>
              <w:rPr>
                <w:rFonts w:hint="eastAsia"/>
              </w:rPr>
              <w:t>结合新冠疫情案例，讨论酒店从业者的社会责任（如隔离酒店服务）。</w:t>
            </w:r>
          </w:p>
        </w:tc>
      </w:tr>
      <w:tr w14:paraId="7D9EB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325ADEA7">
            <w:pPr>
              <w:pStyle w:val="29"/>
              <w:bidi w:val="0"/>
              <w:rPr>
                <w:rFonts w:hint="eastAsia"/>
              </w:rPr>
            </w:pPr>
            <w:r>
              <w:rPr>
                <w:rFonts w:hint="eastAsia"/>
              </w:rPr>
              <w:t>教学资料</w:t>
            </w:r>
          </w:p>
        </w:tc>
        <w:tc>
          <w:tcPr>
            <w:tcW w:w="7701" w:type="dxa"/>
            <w:gridSpan w:val="9"/>
            <w:vAlign w:val="center"/>
          </w:tcPr>
          <w:p w14:paraId="382F8B02">
            <w:pPr>
              <w:pStyle w:val="30"/>
              <w:bidi w:val="0"/>
              <w:rPr>
                <w:rFonts w:hint="eastAsia"/>
              </w:rPr>
            </w:pPr>
            <w:r>
              <w:rPr>
                <w:rFonts w:hint="eastAsia"/>
              </w:rPr>
              <w:t>1. 主教材：《酒店英语与数字化运营》（高职高专规划教材）。</w:t>
            </w:r>
          </w:p>
          <w:p w14:paraId="7F2608A9">
            <w:pPr>
              <w:pStyle w:val="30"/>
              <w:bidi w:val="0"/>
              <w:rPr>
                <w:rFonts w:hint="eastAsia"/>
              </w:rPr>
            </w:pPr>
            <w:r>
              <w:rPr>
                <w:rFonts w:hint="eastAsia"/>
              </w:rPr>
              <w:t>2. 参考资源：</w:t>
            </w:r>
          </w:p>
          <w:p w14:paraId="5152A553">
            <w:pPr>
              <w:pStyle w:val="30"/>
              <w:bidi w:val="0"/>
              <w:rPr>
                <w:rFonts w:hint="eastAsia"/>
              </w:rPr>
            </w:pPr>
            <w:r>
              <w:rPr>
                <w:rFonts w:hint="eastAsia"/>
              </w:rPr>
              <w:t>《国际酒店服务案例集》（含跨文化冲突实例）。</w:t>
            </w:r>
          </w:p>
          <w:p w14:paraId="6DCF6039">
            <w:pPr>
              <w:pStyle w:val="30"/>
              <w:bidi w:val="0"/>
              <w:rPr>
                <w:rFonts w:hint="eastAsia"/>
              </w:rPr>
            </w:pPr>
            <w:r>
              <w:rPr>
                <w:rFonts w:hint="eastAsia"/>
              </w:rPr>
              <w:t>联合国世界旅游组织（UNWTO）英文行业报告。</w:t>
            </w:r>
          </w:p>
          <w:p w14:paraId="531CEFDA">
            <w:pPr>
              <w:pStyle w:val="30"/>
              <w:bidi w:val="0"/>
              <w:rPr>
                <w:rFonts w:hint="eastAsia"/>
              </w:rPr>
            </w:pPr>
            <w:r>
              <w:rPr>
                <w:rFonts w:hint="eastAsia"/>
              </w:rPr>
              <w:t>3. 数字化工具：Opera PMS模拟系统、携程英文版商家后台。</w:t>
            </w:r>
          </w:p>
          <w:p w14:paraId="4CF7861E">
            <w:pPr>
              <w:pStyle w:val="30"/>
              <w:bidi w:val="0"/>
              <w:rPr>
                <w:rFonts w:hint="eastAsia"/>
              </w:rPr>
            </w:pPr>
            <w:r>
              <w:rPr>
                <w:rFonts w:hint="eastAsia"/>
              </w:rPr>
              <w:t>4. 思政素材：</w:t>
            </w:r>
          </w:p>
          <w:p w14:paraId="7330F335">
            <w:pPr>
              <w:pStyle w:val="30"/>
              <w:bidi w:val="0"/>
              <w:rPr>
                <w:rFonts w:hint="eastAsia"/>
              </w:rPr>
            </w:pPr>
            <w:r>
              <w:rPr>
                <w:rFonts w:hint="eastAsia"/>
              </w:rPr>
              <w:t>《大国工匠》纪录片片段（酒店行业）。</w:t>
            </w:r>
          </w:p>
          <w:p w14:paraId="61003147">
            <w:pPr>
              <w:pStyle w:val="30"/>
              <w:bidi w:val="0"/>
              <w:rPr>
                <w:rFonts w:hint="eastAsia"/>
              </w:rPr>
            </w:pPr>
            <w:r>
              <w:rPr>
                <w:rFonts w:hint="eastAsia"/>
              </w:rPr>
              <w:t>“用英语讲中国故事”系列微课（文旅部官网）。</w:t>
            </w:r>
          </w:p>
        </w:tc>
      </w:tr>
      <w:tr w14:paraId="23C46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vAlign w:val="center"/>
          </w:tcPr>
          <w:p w14:paraId="39DF3806">
            <w:pPr>
              <w:pStyle w:val="29"/>
              <w:bidi w:val="0"/>
              <w:rPr>
                <w:rFonts w:hint="eastAsia"/>
              </w:rPr>
            </w:pPr>
            <w:r>
              <w:rPr>
                <w:rFonts w:hint="eastAsia"/>
              </w:rPr>
              <w:t>考核要求</w:t>
            </w:r>
          </w:p>
        </w:tc>
        <w:tc>
          <w:tcPr>
            <w:tcW w:w="7701" w:type="dxa"/>
            <w:gridSpan w:val="9"/>
            <w:vAlign w:val="center"/>
          </w:tcPr>
          <w:p w14:paraId="4B80B941">
            <w:pPr>
              <w:pStyle w:val="30"/>
              <w:bidi w:val="0"/>
              <w:rPr>
                <w:rFonts w:hint="eastAsia"/>
              </w:rPr>
            </w:pPr>
            <w:r>
              <w:rPr>
                <w:rFonts w:hint="eastAsia"/>
              </w:rPr>
              <w:t>1. 过程性考核（50%）：</w:t>
            </w:r>
          </w:p>
          <w:p w14:paraId="06AA4DB5">
            <w:pPr>
              <w:pStyle w:val="30"/>
              <w:bidi w:val="0"/>
              <w:rPr>
                <w:rFonts w:hint="eastAsia"/>
              </w:rPr>
            </w:pPr>
            <w:r>
              <w:rPr>
                <w:rFonts w:hint="eastAsia"/>
              </w:rPr>
              <w:t>课堂参与度（10%）：思政讨论贡献度、情景模拟表现。</w:t>
            </w:r>
          </w:p>
          <w:p w14:paraId="5D3BDDD1">
            <w:pPr>
              <w:pStyle w:val="30"/>
              <w:bidi w:val="0"/>
              <w:rPr>
                <w:rFonts w:hint="eastAsia"/>
              </w:rPr>
            </w:pPr>
            <w:r>
              <w:rPr>
                <w:rFonts w:hint="eastAsia"/>
              </w:rPr>
              <w:t>实践任务（30%）：数字化报告撰写、文化展示视频。</w:t>
            </w:r>
          </w:p>
          <w:p w14:paraId="722E036D">
            <w:pPr>
              <w:pStyle w:val="30"/>
              <w:bidi w:val="0"/>
              <w:rPr>
                <w:rFonts w:hint="eastAsia"/>
              </w:rPr>
            </w:pPr>
            <w:r>
              <w:rPr>
                <w:rFonts w:hint="eastAsia"/>
              </w:rPr>
              <w:t>小组项目（10%）：服务优化方案设计与汇报。</w:t>
            </w:r>
          </w:p>
          <w:p w14:paraId="7EB19653">
            <w:pPr>
              <w:pStyle w:val="30"/>
              <w:bidi w:val="0"/>
              <w:rPr>
                <w:rFonts w:hint="eastAsia"/>
              </w:rPr>
            </w:pPr>
            <w:r>
              <w:rPr>
                <w:rFonts w:hint="eastAsia"/>
              </w:rPr>
              <w:t>2. 终结性考核（50%）：</w:t>
            </w:r>
          </w:p>
          <w:p w14:paraId="5BC1F1AA">
            <w:pPr>
              <w:pStyle w:val="30"/>
              <w:bidi w:val="0"/>
              <w:rPr>
                <w:rFonts w:hint="eastAsia"/>
              </w:rPr>
            </w:pPr>
            <w:r>
              <w:rPr>
                <w:rFonts w:hint="eastAsia"/>
              </w:rPr>
              <w:t>笔试（30%）：行业术语翻译、跨文化案例分析（含思政价值观判断题）。</w:t>
            </w:r>
          </w:p>
          <w:p w14:paraId="4EA71DC9">
            <w:pPr>
              <w:pStyle w:val="30"/>
              <w:bidi w:val="0"/>
              <w:rPr>
                <w:rFonts w:hint="eastAsia"/>
              </w:rPr>
            </w:pPr>
            <w:r>
              <w:rPr>
                <w:rFonts w:hint="eastAsia"/>
              </w:rPr>
              <w:t>实操考试（20%）：模拟前台处理英文投诉（考察应变与职业素养）。</w:t>
            </w:r>
          </w:p>
        </w:tc>
      </w:tr>
    </w:tbl>
    <w:p w14:paraId="22F38026">
      <w:pPr>
        <w:rPr>
          <w:rFonts w:hint="eastAsia" w:ascii="黑体" w:hAnsi="黑体" w:eastAsia="黑体" w:cs="黑体"/>
          <w:b/>
          <w:bCs/>
          <w:sz w:val="24"/>
          <w:szCs w:val="24"/>
          <w:lang w:val="en-US" w:eastAsia="zh-CN"/>
        </w:rPr>
      </w:pPr>
    </w:p>
    <w:p w14:paraId="780DBA6D">
      <w:pPr>
        <w:rPr>
          <w:rFonts w:hint="eastAsia" w:ascii="黑体" w:hAnsi="黑体" w:eastAsia="黑体" w:cs="黑体"/>
          <w:b/>
          <w:bCs/>
          <w:sz w:val="24"/>
          <w:szCs w:val="24"/>
          <w:lang w:val="en-US" w:eastAsia="zh-CN"/>
        </w:rPr>
      </w:pPr>
    </w:p>
    <w:p w14:paraId="25603788">
      <w:pPr>
        <w:rPr>
          <w:rFonts w:hint="eastAsia" w:ascii="黑体" w:hAnsi="黑体" w:eastAsia="黑体" w:cs="黑体"/>
          <w:b/>
          <w:bCs/>
          <w:sz w:val="24"/>
          <w:szCs w:val="24"/>
          <w:lang w:val="en-US" w:eastAsia="zh-CN"/>
        </w:rPr>
      </w:pPr>
    </w:p>
    <w:p w14:paraId="402B8211">
      <w:pPr>
        <w:rPr>
          <w:rFonts w:hint="eastAsia" w:ascii="黑体" w:hAnsi="黑体" w:eastAsia="黑体" w:cs="黑体"/>
          <w:b/>
          <w:bCs/>
          <w:sz w:val="24"/>
          <w:szCs w:val="24"/>
          <w:lang w:val="en-US" w:eastAsia="zh-CN"/>
        </w:rPr>
      </w:pPr>
    </w:p>
    <w:p w14:paraId="524FAA48">
      <w:pPr>
        <w:rPr>
          <w:rFonts w:hint="eastAsia" w:ascii="黑体" w:hAnsi="黑体" w:eastAsia="黑体" w:cs="黑体"/>
          <w:b/>
          <w:bCs/>
          <w:sz w:val="24"/>
          <w:szCs w:val="24"/>
          <w:lang w:val="en-US" w:eastAsia="zh-CN"/>
        </w:rPr>
      </w:pPr>
    </w:p>
    <w:p w14:paraId="5CFA2EE5">
      <w:pPr>
        <w:rPr>
          <w:rFonts w:hint="eastAsia" w:ascii="黑体" w:hAnsi="黑体" w:eastAsia="黑体" w:cs="黑体"/>
          <w:b/>
          <w:bCs/>
          <w:sz w:val="24"/>
          <w:szCs w:val="24"/>
          <w:lang w:val="en-US" w:eastAsia="zh-CN"/>
        </w:rPr>
      </w:pPr>
    </w:p>
    <w:p w14:paraId="3AD97699">
      <w:pPr>
        <w:rPr>
          <w:rFonts w:hint="eastAsia" w:ascii="黑体" w:hAnsi="黑体" w:eastAsia="黑体" w:cs="黑体"/>
          <w:b/>
          <w:bCs/>
          <w:sz w:val="24"/>
          <w:szCs w:val="24"/>
          <w:lang w:val="en-US" w:eastAsia="zh-CN"/>
        </w:rPr>
      </w:pPr>
    </w:p>
    <w:p w14:paraId="027967D1">
      <w:pPr>
        <w:rPr>
          <w:rFonts w:hint="eastAsia" w:ascii="黑体" w:hAnsi="黑体" w:eastAsia="黑体" w:cs="黑体"/>
          <w:b/>
          <w:bCs/>
          <w:sz w:val="24"/>
          <w:szCs w:val="24"/>
          <w:lang w:val="en-US" w:eastAsia="zh-CN"/>
        </w:rPr>
      </w:pPr>
    </w:p>
    <w:p w14:paraId="6D759271">
      <w:pPr>
        <w:rPr>
          <w:rFonts w:hint="eastAsia" w:ascii="黑体" w:hAnsi="黑体" w:eastAsia="黑体" w:cs="黑体"/>
          <w:b/>
          <w:bCs/>
          <w:sz w:val="24"/>
          <w:szCs w:val="24"/>
          <w:lang w:val="en-US" w:eastAsia="zh-CN"/>
        </w:rPr>
      </w:pPr>
    </w:p>
    <w:p w14:paraId="3C462172">
      <w:pPr>
        <w:rPr>
          <w:rFonts w:hint="eastAsia" w:ascii="黑体" w:hAnsi="黑体" w:eastAsia="黑体" w:cs="黑体"/>
          <w:b/>
          <w:bCs/>
          <w:sz w:val="24"/>
          <w:szCs w:val="24"/>
          <w:lang w:val="en-US" w:eastAsia="zh-CN"/>
        </w:rPr>
      </w:pPr>
    </w:p>
    <w:p w14:paraId="0028FC94">
      <w:pPr>
        <w:rPr>
          <w:rFonts w:hint="eastAsia" w:ascii="黑体" w:hAnsi="黑体" w:eastAsia="黑体" w:cs="黑体"/>
          <w:b/>
          <w:bCs/>
          <w:sz w:val="24"/>
          <w:szCs w:val="24"/>
          <w:lang w:val="en-US" w:eastAsia="zh-CN"/>
        </w:rPr>
      </w:pPr>
    </w:p>
    <w:p w14:paraId="5DD7A236">
      <w:pPr>
        <w:rPr>
          <w:rFonts w:hint="eastAsia" w:ascii="黑体" w:hAnsi="黑体" w:eastAsia="黑体" w:cs="黑体"/>
          <w:b/>
          <w:bCs/>
          <w:sz w:val="24"/>
          <w:szCs w:val="24"/>
          <w:lang w:val="en-US" w:eastAsia="zh-CN"/>
        </w:rPr>
      </w:pPr>
    </w:p>
    <w:p w14:paraId="2A6EDF96">
      <w:pPr>
        <w:rPr>
          <w:rFonts w:hint="eastAsia" w:ascii="黑体" w:hAnsi="黑体" w:eastAsia="黑体" w:cs="黑体"/>
          <w:b/>
          <w:bCs/>
          <w:sz w:val="24"/>
          <w:szCs w:val="24"/>
          <w:lang w:val="en-US" w:eastAsia="zh-CN"/>
        </w:rPr>
      </w:pPr>
    </w:p>
    <w:p w14:paraId="61CEB7D3">
      <w:pPr>
        <w:rPr>
          <w:rFonts w:hint="eastAsia" w:ascii="黑体" w:hAnsi="黑体" w:eastAsia="黑体" w:cs="黑体"/>
          <w:b/>
          <w:bCs/>
          <w:sz w:val="24"/>
          <w:szCs w:val="24"/>
          <w:lang w:val="en-US" w:eastAsia="zh-CN"/>
        </w:rPr>
      </w:pPr>
    </w:p>
    <w:p w14:paraId="173A93F4">
      <w:pPr>
        <w:rPr>
          <w:rFonts w:hint="eastAsia" w:ascii="黑体" w:hAnsi="黑体" w:eastAsia="黑体" w:cs="黑体"/>
          <w:b/>
          <w:bCs/>
          <w:sz w:val="24"/>
          <w:szCs w:val="24"/>
          <w:lang w:val="en-US" w:eastAsia="zh-CN"/>
        </w:rPr>
      </w:pPr>
    </w:p>
    <w:p w14:paraId="0B41DEEB">
      <w:pPr>
        <w:rPr>
          <w:rFonts w:hint="eastAsia" w:ascii="黑体" w:hAnsi="黑体" w:eastAsia="黑体" w:cs="黑体"/>
          <w:b/>
          <w:bCs/>
          <w:sz w:val="24"/>
          <w:szCs w:val="24"/>
          <w:lang w:val="en-US" w:eastAsia="zh-CN"/>
        </w:rPr>
      </w:pPr>
    </w:p>
    <w:p w14:paraId="6B596E81">
      <w:pPr>
        <w:rPr>
          <w:rFonts w:hint="eastAsia" w:ascii="黑体" w:hAnsi="黑体" w:eastAsia="黑体" w:cs="黑体"/>
          <w:b/>
          <w:bCs/>
          <w:sz w:val="24"/>
          <w:szCs w:val="24"/>
          <w:lang w:val="en-US" w:eastAsia="zh-CN"/>
        </w:rPr>
      </w:pPr>
    </w:p>
    <w:p w14:paraId="1F896E60">
      <w:pPr>
        <w:rPr>
          <w:rFonts w:hint="eastAsia" w:ascii="黑体" w:hAnsi="黑体" w:eastAsia="黑体" w:cs="黑体"/>
          <w:b/>
          <w:bCs/>
          <w:sz w:val="24"/>
          <w:szCs w:val="24"/>
          <w:lang w:val="en-US" w:eastAsia="zh-CN"/>
        </w:rPr>
      </w:pPr>
    </w:p>
    <w:p w14:paraId="746239CB">
      <w:pPr>
        <w:rPr>
          <w:rFonts w:hint="eastAsia" w:ascii="黑体" w:hAnsi="黑体" w:eastAsia="黑体" w:cs="黑体"/>
          <w:b/>
          <w:bCs/>
          <w:sz w:val="24"/>
          <w:szCs w:val="24"/>
          <w:lang w:val="en-US" w:eastAsia="zh-CN"/>
        </w:rPr>
      </w:pPr>
    </w:p>
    <w:p w14:paraId="1D999F2D">
      <w:pPr>
        <w:rPr>
          <w:rFonts w:hint="eastAsia" w:ascii="黑体" w:hAnsi="黑体" w:eastAsia="黑体" w:cs="黑体"/>
          <w:b/>
          <w:bCs/>
          <w:sz w:val="24"/>
          <w:szCs w:val="24"/>
          <w:lang w:val="en-US" w:eastAsia="zh-CN"/>
        </w:rPr>
      </w:pPr>
    </w:p>
    <w:p w14:paraId="25E0AC9E">
      <w:pPr>
        <w:rPr>
          <w:rFonts w:hint="eastAsia" w:ascii="黑体" w:hAnsi="黑体" w:eastAsia="黑体" w:cs="黑体"/>
          <w:b/>
          <w:bCs/>
          <w:sz w:val="24"/>
          <w:szCs w:val="24"/>
          <w:lang w:val="en-US" w:eastAsia="zh-CN"/>
        </w:rPr>
      </w:pPr>
    </w:p>
    <w:p w14:paraId="27D254BD">
      <w:pPr>
        <w:rPr>
          <w:rFonts w:hint="eastAsia" w:ascii="黑体" w:hAnsi="黑体" w:eastAsia="黑体" w:cs="黑体"/>
          <w:b/>
          <w:bCs/>
          <w:sz w:val="24"/>
          <w:szCs w:val="24"/>
          <w:lang w:val="en-US" w:eastAsia="zh-CN"/>
        </w:rPr>
      </w:pPr>
    </w:p>
    <w:p w14:paraId="2E94529B">
      <w:pPr>
        <w:rPr>
          <w:rFonts w:hint="eastAsia" w:ascii="黑体" w:hAnsi="黑体" w:eastAsia="黑体" w:cs="黑体"/>
          <w:b/>
          <w:bCs/>
          <w:sz w:val="24"/>
          <w:szCs w:val="24"/>
          <w:lang w:val="en-US" w:eastAsia="zh-CN"/>
        </w:rPr>
      </w:pPr>
    </w:p>
    <w:p w14:paraId="2B551459">
      <w:pPr>
        <w:rPr>
          <w:rFonts w:hint="eastAsia" w:ascii="黑体" w:hAnsi="黑体" w:eastAsia="黑体" w:cs="黑体"/>
          <w:b/>
          <w:bCs/>
          <w:sz w:val="24"/>
          <w:szCs w:val="24"/>
          <w:lang w:val="en-US" w:eastAsia="zh-CN"/>
        </w:rPr>
      </w:pPr>
    </w:p>
    <w:p w14:paraId="1465233F">
      <w:pPr>
        <w:rPr>
          <w:rFonts w:hint="eastAsia" w:ascii="黑体" w:hAnsi="黑体" w:eastAsia="黑体" w:cs="黑体"/>
          <w:b/>
          <w:bCs/>
          <w:sz w:val="24"/>
          <w:szCs w:val="24"/>
          <w:lang w:val="en-US" w:eastAsia="zh-CN"/>
        </w:rPr>
      </w:pPr>
    </w:p>
    <w:p w14:paraId="4D740ACA">
      <w:pPr>
        <w:rPr>
          <w:rFonts w:hint="eastAsia" w:ascii="黑体" w:hAnsi="黑体" w:eastAsia="黑体" w:cs="黑体"/>
          <w:b/>
          <w:bCs/>
          <w:sz w:val="24"/>
          <w:szCs w:val="24"/>
          <w:lang w:val="en-US" w:eastAsia="zh-CN"/>
        </w:rPr>
      </w:pPr>
    </w:p>
    <w:p w14:paraId="70B2AF6A">
      <w:pPr>
        <w:rPr>
          <w:rFonts w:hint="eastAsia" w:ascii="黑体" w:hAnsi="黑体" w:eastAsia="黑体" w:cs="黑体"/>
          <w:b/>
          <w:bCs/>
          <w:sz w:val="24"/>
          <w:szCs w:val="24"/>
          <w:lang w:val="en-US" w:eastAsia="zh-CN"/>
        </w:rPr>
      </w:pPr>
    </w:p>
    <w:p w14:paraId="2B4B4F2C">
      <w:pPr>
        <w:rPr>
          <w:rFonts w:hint="eastAsia" w:ascii="黑体" w:hAnsi="黑体" w:eastAsia="黑体" w:cs="黑体"/>
          <w:b/>
          <w:bCs/>
          <w:sz w:val="24"/>
          <w:szCs w:val="24"/>
          <w:lang w:val="en-US" w:eastAsia="zh-CN"/>
        </w:rPr>
      </w:pPr>
    </w:p>
    <w:p w14:paraId="371EA1D2">
      <w:pPr>
        <w:rPr>
          <w:rFonts w:hint="eastAsia" w:ascii="黑体" w:hAnsi="黑体" w:eastAsia="黑体" w:cs="黑体"/>
          <w:b/>
          <w:bCs/>
          <w:sz w:val="24"/>
          <w:szCs w:val="24"/>
          <w:lang w:val="en-US" w:eastAsia="zh-CN"/>
        </w:rPr>
      </w:pPr>
    </w:p>
    <w:p w14:paraId="6660248F">
      <w:pPr>
        <w:rPr>
          <w:rFonts w:hint="eastAsia" w:ascii="黑体" w:hAnsi="黑体" w:eastAsia="黑体" w:cs="黑体"/>
          <w:b/>
          <w:bCs/>
          <w:sz w:val="24"/>
          <w:szCs w:val="24"/>
          <w:lang w:val="en-US" w:eastAsia="zh-CN"/>
        </w:rPr>
      </w:pPr>
    </w:p>
    <w:p w14:paraId="3CE21636">
      <w:pPr>
        <w:rPr>
          <w:rFonts w:hint="eastAsia" w:ascii="黑体" w:hAnsi="黑体" w:eastAsia="黑体" w:cs="黑体"/>
          <w:b/>
          <w:bCs/>
          <w:sz w:val="24"/>
          <w:szCs w:val="24"/>
          <w:lang w:val="en-US" w:eastAsia="zh-CN"/>
        </w:rPr>
      </w:pPr>
    </w:p>
    <w:p w14:paraId="4A2E44D2">
      <w:pPr>
        <w:rPr>
          <w:rFonts w:hint="eastAsia" w:ascii="黑体" w:hAnsi="黑体" w:eastAsia="黑体" w:cs="黑体"/>
          <w:b/>
          <w:bCs/>
          <w:sz w:val="24"/>
          <w:szCs w:val="24"/>
          <w:lang w:val="en-US" w:eastAsia="zh-CN"/>
        </w:rPr>
      </w:pPr>
    </w:p>
    <w:p w14:paraId="2C7DBD73">
      <w:pPr>
        <w:rPr>
          <w:rFonts w:hint="eastAsia" w:ascii="黑体" w:hAnsi="黑体" w:eastAsia="黑体" w:cs="黑体"/>
          <w:b/>
          <w:bCs/>
          <w:sz w:val="24"/>
          <w:szCs w:val="24"/>
          <w:lang w:val="en-US" w:eastAsia="zh-CN"/>
        </w:rPr>
      </w:pPr>
    </w:p>
    <w:p w14:paraId="0E621CA5">
      <w:pPr>
        <w:rPr>
          <w:rFonts w:hint="eastAsia" w:ascii="黑体" w:hAnsi="黑体" w:eastAsia="黑体" w:cs="黑体"/>
          <w:b/>
          <w:bCs/>
          <w:sz w:val="24"/>
          <w:szCs w:val="24"/>
          <w:lang w:val="en-US" w:eastAsia="zh-CN"/>
        </w:rPr>
      </w:pPr>
    </w:p>
    <w:p w14:paraId="7C5A1E20">
      <w:pPr>
        <w:rPr>
          <w:rFonts w:hint="eastAsia" w:ascii="黑体" w:hAnsi="黑体" w:eastAsia="黑体" w:cs="黑体"/>
          <w:b/>
          <w:bCs/>
          <w:sz w:val="24"/>
          <w:szCs w:val="24"/>
          <w:lang w:val="en-US" w:eastAsia="zh-CN"/>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791E1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4C7A5B5E">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44C48A8C">
            <w:pPr>
              <w:pStyle w:val="29"/>
              <w:bidi w:val="0"/>
              <w:rPr>
                <w:rFonts w:hint="eastAsia"/>
                <w:lang w:val="en-US" w:eastAsia="zh-CN"/>
              </w:rPr>
            </w:pPr>
            <w:r>
              <w:rPr>
                <w:rFonts w:hint="eastAsia"/>
                <w:lang w:val="en-US" w:eastAsia="zh-CN"/>
              </w:rPr>
              <w:t>民宿运营与管理</w:t>
            </w:r>
          </w:p>
        </w:tc>
        <w:tc>
          <w:tcPr>
            <w:tcW w:w="1273" w:type="dxa"/>
            <w:shd w:val="clear" w:color="auto" w:fill="DBE5F1"/>
            <w:vAlign w:val="center"/>
          </w:tcPr>
          <w:p w14:paraId="5F3182E2">
            <w:pPr>
              <w:pStyle w:val="29"/>
              <w:bidi w:val="0"/>
              <w:rPr>
                <w:rFonts w:hint="eastAsia"/>
              </w:rPr>
            </w:pPr>
            <w:r>
              <w:rPr>
                <w:rFonts w:hint="eastAsia"/>
              </w:rPr>
              <w:t>课程编号</w:t>
            </w:r>
          </w:p>
        </w:tc>
        <w:tc>
          <w:tcPr>
            <w:tcW w:w="2450" w:type="dxa"/>
            <w:gridSpan w:val="3"/>
            <w:shd w:val="clear" w:color="auto" w:fill="DBE5F1"/>
            <w:vAlign w:val="center"/>
          </w:tcPr>
          <w:p w14:paraId="5A0A0BF8">
            <w:pPr>
              <w:pStyle w:val="29"/>
              <w:bidi w:val="0"/>
              <w:rPr>
                <w:rFonts w:hint="eastAsia"/>
              </w:rPr>
            </w:pPr>
            <w:r>
              <w:rPr>
                <w:rFonts w:hint="eastAsia"/>
              </w:rPr>
              <w:t>3030408</w:t>
            </w:r>
          </w:p>
        </w:tc>
      </w:tr>
      <w:tr w14:paraId="1E3BB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673B4976">
            <w:pPr>
              <w:pStyle w:val="29"/>
              <w:bidi w:val="0"/>
              <w:rPr>
                <w:rFonts w:hint="eastAsia"/>
              </w:rPr>
            </w:pPr>
            <w:r>
              <w:rPr>
                <w:rFonts w:hint="eastAsia"/>
                <w:lang w:val="en-US" w:eastAsia="zh-CN"/>
              </w:rPr>
              <w:t>开设</w:t>
            </w:r>
            <w:r>
              <w:rPr>
                <w:rFonts w:hint="eastAsia"/>
              </w:rPr>
              <w:t>学期</w:t>
            </w:r>
          </w:p>
        </w:tc>
        <w:tc>
          <w:tcPr>
            <w:tcW w:w="820" w:type="dxa"/>
            <w:tcBorders>
              <w:right w:val="single" w:color="000000" w:sz="2" w:space="0"/>
            </w:tcBorders>
            <w:vAlign w:val="center"/>
          </w:tcPr>
          <w:p w14:paraId="228A18E3">
            <w:pPr>
              <w:pStyle w:val="29"/>
              <w:bidi w:val="0"/>
              <w:rPr>
                <w:rFonts w:hint="eastAsia"/>
              </w:rPr>
            </w:pPr>
            <w:r>
              <w:rPr>
                <w:rFonts w:hint="eastAsia"/>
                <w:lang w:val="en-US" w:eastAsia="zh-CN"/>
              </w:rPr>
              <w:t>4</w:t>
            </w:r>
          </w:p>
        </w:tc>
        <w:tc>
          <w:tcPr>
            <w:tcW w:w="892" w:type="dxa"/>
            <w:tcBorders>
              <w:left w:val="single" w:color="000000" w:sz="2" w:space="0"/>
            </w:tcBorders>
            <w:vAlign w:val="center"/>
          </w:tcPr>
          <w:p w14:paraId="17D7C129">
            <w:pPr>
              <w:pStyle w:val="29"/>
              <w:bidi w:val="0"/>
              <w:rPr>
                <w:rFonts w:hint="eastAsia"/>
              </w:rPr>
            </w:pPr>
            <w:r>
              <w:rPr>
                <w:rFonts w:hint="eastAsia"/>
              </w:rPr>
              <w:t>学分</w:t>
            </w:r>
          </w:p>
        </w:tc>
        <w:tc>
          <w:tcPr>
            <w:tcW w:w="566" w:type="dxa"/>
            <w:tcBorders>
              <w:right w:val="single" w:color="000000" w:sz="2" w:space="0"/>
            </w:tcBorders>
            <w:vAlign w:val="center"/>
          </w:tcPr>
          <w:p w14:paraId="5E99186E">
            <w:pPr>
              <w:pStyle w:val="29"/>
              <w:bidi w:val="0"/>
              <w:rPr>
                <w:rFonts w:hint="eastAsia"/>
              </w:rPr>
            </w:pPr>
            <w:r>
              <w:rPr>
                <w:rFonts w:hint="eastAsia"/>
                <w:lang w:val="en-US" w:eastAsia="zh-CN"/>
              </w:rPr>
              <w:t>2</w:t>
            </w:r>
          </w:p>
        </w:tc>
        <w:tc>
          <w:tcPr>
            <w:tcW w:w="990" w:type="dxa"/>
            <w:tcBorders>
              <w:left w:val="single" w:color="000000" w:sz="2" w:space="0"/>
            </w:tcBorders>
            <w:vAlign w:val="center"/>
          </w:tcPr>
          <w:p w14:paraId="3C7E81A0">
            <w:pPr>
              <w:pStyle w:val="29"/>
              <w:bidi w:val="0"/>
              <w:rPr>
                <w:rFonts w:hint="eastAsia"/>
              </w:rPr>
            </w:pPr>
            <w:r>
              <w:rPr>
                <w:rFonts w:hint="eastAsia"/>
              </w:rPr>
              <w:t>总学时</w:t>
            </w:r>
          </w:p>
        </w:tc>
        <w:tc>
          <w:tcPr>
            <w:tcW w:w="710" w:type="dxa"/>
            <w:vAlign w:val="center"/>
          </w:tcPr>
          <w:p w14:paraId="3AB8DCB7">
            <w:pPr>
              <w:pStyle w:val="29"/>
              <w:bidi w:val="0"/>
              <w:rPr>
                <w:rFonts w:hint="eastAsia"/>
              </w:rPr>
            </w:pPr>
            <w:r>
              <w:rPr>
                <w:rFonts w:hint="eastAsia"/>
                <w:lang w:val="en-US" w:eastAsia="zh-CN"/>
              </w:rPr>
              <w:t>36</w:t>
            </w:r>
          </w:p>
        </w:tc>
        <w:tc>
          <w:tcPr>
            <w:tcW w:w="1273" w:type="dxa"/>
            <w:vAlign w:val="center"/>
          </w:tcPr>
          <w:p w14:paraId="7748F769">
            <w:pPr>
              <w:pStyle w:val="29"/>
              <w:bidi w:val="0"/>
              <w:rPr>
                <w:rFonts w:hint="eastAsia"/>
              </w:rPr>
            </w:pPr>
            <w:r>
              <w:rPr>
                <w:rFonts w:hint="eastAsia"/>
              </w:rPr>
              <w:t>理论学时</w:t>
            </w:r>
          </w:p>
        </w:tc>
        <w:tc>
          <w:tcPr>
            <w:tcW w:w="568" w:type="dxa"/>
            <w:vAlign w:val="center"/>
          </w:tcPr>
          <w:p w14:paraId="222A7358">
            <w:pPr>
              <w:pStyle w:val="29"/>
              <w:bidi w:val="0"/>
              <w:rPr>
                <w:rFonts w:hint="eastAsia"/>
                <w:lang w:val="en-US"/>
              </w:rPr>
            </w:pPr>
            <w:r>
              <w:rPr>
                <w:rFonts w:hint="eastAsia"/>
                <w:lang w:val="en-US" w:eastAsia="zh-CN"/>
              </w:rPr>
              <w:t>32</w:t>
            </w:r>
          </w:p>
        </w:tc>
        <w:tc>
          <w:tcPr>
            <w:tcW w:w="1273" w:type="dxa"/>
            <w:vAlign w:val="center"/>
          </w:tcPr>
          <w:p w14:paraId="626EDBF6">
            <w:pPr>
              <w:pStyle w:val="29"/>
              <w:bidi w:val="0"/>
              <w:rPr>
                <w:rFonts w:hint="eastAsia"/>
              </w:rPr>
            </w:pPr>
            <w:r>
              <w:rPr>
                <w:rFonts w:hint="eastAsia"/>
              </w:rPr>
              <w:t>实践学时</w:t>
            </w:r>
          </w:p>
        </w:tc>
        <w:tc>
          <w:tcPr>
            <w:tcW w:w="609" w:type="dxa"/>
            <w:vAlign w:val="center"/>
          </w:tcPr>
          <w:p w14:paraId="5A89B85C">
            <w:pPr>
              <w:pStyle w:val="29"/>
              <w:bidi w:val="0"/>
              <w:rPr>
                <w:rFonts w:hint="eastAsia"/>
                <w:lang w:val="en-US" w:eastAsia="zh-CN"/>
              </w:rPr>
            </w:pPr>
            <w:r>
              <w:rPr>
                <w:rFonts w:hint="eastAsia"/>
                <w:lang w:val="en-US" w:eastAsia="zh-CN"/>
              </w:rPr>
              <w:t>4</w:t>
            </w:r>
          </w:p>
        </w:tc>
      </w:tr>
      <w:tr w14:paraId="24DCF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vAlign w:val="center"/>
          </w:tcPr>
          <w:p w14:paraId="1B9F515E">
            <w:pPr>
              <w:pStyle w:val="29"/>
              <w:bidi w:val="0"/>
              <w:rPr>
                <w:rFonts w:hint="eastAsia"/>
              </w:rPr>
            </w:pPr>
            <w:r>
              <w:rPr>
                <w:rFonts w:hint="eastAsia"/>
              </w:rPr>
              <w:t>课程类型</w:t>
            </w:r>
          </w:p>
        </w:tc>
        <w:tc>
          <w:tcPr>
            <w:tcW w:w="7701" w:type="dxa"/>
            <w:gridSpan w:val="9"/>
            <w:vAlign w:val="center"/>
          </w:tcPr>
          <w:p w14:paraId="08C1DF34">
            <w:pPr>
              <w:pStyle w:val="29"/>
              <w:bidi w:val="0"/>
              <w:rPr>
                <w:rFonts w:hint="eastAsia"/>
                <w:lang w:eastAsia="zh-CN"/>
              </w:rPr>
            </w:pPr>
            <w:r>
              <w:rPr>
                <w:rFonts w:hint="eastAsia"/>
                <w:lang w:eastAsia="zh-CN"/>
              </w:rPr>
              <w:t>纯理论课（ √ ）、（理论+实践）课（  ）、纯实践课(  )</w:t>
            </w:r>
          </w:p>
        </w:tc>
      </w:tr>
      <w:tr w14:paraId="7ABC1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1BDFC87D">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6F86FD75">
            <w:pPr>
              <w:pStyle w:val="29"/>
              <w:bidi w:val="0"/>
              <w:rPr>
                <w:rFonts w:hint="eastAsia"/>
              </w:rPr>
            </w:pPr>
            <w:r>
              <w:rPr>
                <w:rFonts w:hint="eastAsia"/>
              </w:rPr>
              <w:t>客房服务与数字化运营</w:t>
            </w:r>
          </w:p>
        </w:tc>
      </w:tr>
      <w:tr w14:paraId="2656D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53E287B5">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5F40A1DA">
            <w:pPr>
              <w:pStyle w:val="29"/>
              <w:bidi w:val="0"/>
              <w:rPr>
                <w:rFonts w:hint="eastAsia"/>
              </w:rPr>
            </w:pPr>
            <w:r>
              <w:rPr>
                <w:rFonts w:hint="eastAsia"/>
                <w:lang w:val="en-US" w:eastAsia="zh-CN"/>
              </w:rPr>
              <w:t>酒店督导管理实务</w:t>
            </w:r>
          </w:p>
        </w:tc>
      </w:tr>
      <w:tr w14:paraId="76D19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vAlign w:val="center"/>
          </w:tcPr>
          <w:p w14:paraId="300ADFBA">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06462D08">
            <w:pPr>
              <w:pStyle w:val="30"/>
              <w:bidi w:val="0"/>
              <w:rPr>
                <w:rFonts w:hint="eastAsia"/>
              </w:rPr>
            </w:pPr>
            <w:r>
              <w:rPr>
                <w:rFonts w:hint="eastAsia"/>
              </w:rPr>
              <w:t>1. 知识目标</w:t>
            </w:r>
          </w:p>
          <w:p w14:paraId="0E04E09D">
            <w:pPr>
              <w:pStyle w:val="30"/>
              <w:bidi w:val="0"/>
              <w:rPr>
                <w:rFonts w:hint="eastAsia"/>
              </w:rPr>
            </w:pPr>
            <w:r>
              <w:rPr>
                <w:rFonts w:hint="eastAsia"/>
              </w:rPr>
              <w:t>掌握民宿业态特征与运营模式（在地文化民宿、精品民宿、乡村民宿等）。</w:t>
            </w:r>
          </w:p>
          <w:p w14:paraId="1F630193">
            <w:pPr>
              <w:pStyle w:val="30"/>
              <w:bidi w:val="0"/>
              <w:rPr>
                <w:rFonts w:hint="eastAsia"/>
              </w:rPr>
            </w:pPr>
            <w:r>
              <w:rPr>
                <w:rFonts w:hint="eastAsia"/>
              </w:rPr>
              <w:t>熟悉民宿规划设计原则、法律法规（《旅游民宿基本要求与评价》《消防安全管理条例》）。</w:t>
            </w:r>
          </w:p>
          <w:p w14:paraId="310022FF">
            <w:pPr>
              <w:pStyle w:val="30"/>
              <w:bidi w:val="0"/>
              <w:rPr>
                <w:rFonts w:hint="eastAsia"/>
              </w:rPr>
            </w:pPr>
            <w:r>
              <w:rPr>
                <w:rFonts w:hint="eastAsia"/>
              </w:rPr>
              <w:t>理解数字化工具（民宿PMS系统、短租平台运营）在客户管理、收益优化中的应用逻辑。</w:t>
            </w:r>
          </w:p>
          <w:p w14:paraId="64A740CB">
            <w:pPr>
              <w:pStyle w:val="30"/>
              <w:bidi w:val="0"/>
              <w:rPr>
                <w:rFonts w:hint="eastAsia"/>
              </w:rPr>
            </w:pPr>
            <w:r>
              <w:rPr>
                <w:rFonts w:hint="eastAsia"/>
              </w:rPr>
              <w:t>2. 能力目标</w:t>
            </w:r>
          </w:p>
          <w:p w14:paraId="3E95739E">
            <w:pPr>
              <w:pStyle w:val="30"/>
              <w:bidi w:val="0"/>
              <w:rPr>
                <w:rFonts w:hint="eastAsia"/>
              </w:rPr>
            </w:pPr>
            <w:r>
              <w:rPr>
                <w:rFonts w:hint="eastAsia"/>
              </w:rPr>
              <w:t>能完成民宿市场定位与产品设计，制定个性化服务方案（如非遗体验活动）。</w:t>
            </w:r>
          </w:p>
          <w:p w14:paraId="112DB6E5">
            <w:pPr>
              <w:pStyle w:val="30"/>
              <w:bidi w:val="0"/>
              <w:rPr>
                <w:rFonts w:hint="eastAsia"/>
              </w:rPr>
            </w:pPr>
            <w:r>
              <w:rPr>
                <w:rFonts w:hint="eastAsia"/>
              </w:rPr>
              <w:t>具备民宿全渠道营销能力（小红书内容运营、抖音直播引流等）。</w:t>
            </w:r>
          </w:p>
          <w:p w14:paraId="3F993D97">
            <w:pPr>
              <w:pStyle w:val="30"/>
              <w:bidi w:val="0"/>
              <w:rPr>
                <w:rFonts w:hint="eastAsia"/>
              </w:rPr>
            </w:pPr>
            <w:r>
              <w:rPr>
                <w:rFonts w:hint="eastAsia"/>
              </w:rPr>
              <w:t>能运用数据分析工具优化定价策略（动态调价模型）与客户关系管理。</w:t>
            </w:r>
          </w:p>
          <w:p w14:paraId="758FC82F">
            <w:pPr>
              <w:pStyle w:val="30"/>
              <w:bidi w:val="0"/>
              <w:rPr>
                <w:rFonts w:hint="eastAsia"/>
              </w:rPr>
            </w:pPr>
            <w:r>
              <w:rPr>
                <w:rFonts w:hint="eastAsia"/>
              </w:rPr>
              <w:t>3. 素质目标</w:t>
            </w:r>
          </w:p>
          <w:p w14:paraId="6FC5C989">
            <w:pPr>
              <w:pStyle w:val="30"/>
              <w:bidi w:val="0"/>
              <w:rPr>
                <w:rFonts w:hint="eastAsia"/>
              </w:rPr>
            </w:pPr>
            <w:r>
              <w:rPr>
                <w:rFonts w:hint="eastAsia"/>
              </w:rPr>
              <w:t>强化文化传承意识，挖掘在地文化价值（如少数民族建筑技艺、传统手工艺）。</w:t>
            </w:r>
          </w:p>
          <w:p w14:paraId="0DEE4A3C">
            <w:pPr>
              <w:pStyle w:val="30"/>
              <w:bidi w:val="0"/>
              <w:rPr>
                <w:rFonts w:hint="eastAsia"/>
              </w:rPr>
            </w:pPr>
            <w:r>
              <w:rPr>
                <w:rFonts w:hint="eastAsia"/>
              </w:rPr>
              <w:t>树立生态保护理念，践行低碳运营（如太阳能供热、垃圾分类处理）。</w:t>
            </w:r>
          </w:p>
          <w:p w14:paraId="7E66053A">
            <w:pPr>
              <w:pStyle w:val="30"/>
              <w:bidi w:val="0"/>
              <w:rPr>
                <w:rFonts w:hint="eastAsia"/>
              </w:rPr>
            </w:pPr>
            <w:r>
              <w:rPr>
                <w:rFonts w:hint="eastAsia"/>
              </w:rPr>
              <w:t>培养合规经营观念，遵守民宿消防、卫生、土地政策等法律法规。</w:t>
            </w:r>
          </w:p>
        </w:tc>
      </w:tr>
      <w:tr w14:paraId="7690A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vAlign w:val="center"/>
          </w:tcPr>
          <w:p w14:paraId="3C95868C">
            <w:pPr>
              <w:pStyle w:val="29"/>
              <w:bidi w:val="0"/>
              <w:rPr>
                <w:rFonts w:hint="eastAsia"/>
              </w:rPr>
            </w:pPr>
            <w:r>
              <w:rPr>
                <w:rFonts w:hint="eastAsia"/>
              </w:rPr>
              <w:t>教学内容</w:t>
            </w:r>
          </w:p>
        </w:tc>
        <w:tc>
          <w:tcPr>
            <w:tcW w:w="7701" w:type="dxa"/>
            <w:gridSpan w:val="9"/>
            <w:vAlign w:val="center"/>
          </w:tcPr>
          <w:tbl>
            <w:tblPr>
              <w:tblStyle w:val="20"/>
              <w:tblW w:w="73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15"/>
              <w:gridCol w:w="5644"/>
            </w:tblGrid>
            <w:tr w14:paraId="0362D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D26E">
                  <w:pPr>
                    <w:pStyle w:val="29"/>
                    <w:bidi w:val="0"/>
                    <w:rPr>
                      <w:rFonts w:hint="eastAsia"/>
                    </w:rPr>
                  </w:pPr>
                  <w:r>
                    <w:rPr>
                      <w:rFonts w:hint="eastAsia"/>
                      <w:lang w:val="en-US" w:eastAsia="zh-CN"/>
                    </w:rPr>
                    <w:t>模块</w:t>
                  </w:r>
                </w:p>
              </w:tc>
              <w:tc>
                <w:tcPr>
                  <w:tcW w:w="5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3175">
                  <w:pPr>
                    <w:pStyle w:val="29"/>
                    <w:bidi w:val="0"/>
                    <w:rPr>
                      <w:rFonts w:hint="eastAsia"/>
                      <w:lang w:val="en-US" w:eastAsia="zh-CN"/>
                    </w:rPr>
                  </w:pPr>
                  <w:r>
                    <w:rPr>
                      <w:rFonts w:hint="eastAsia"/>
                      <w:lang w:val="en-US" w:eastAsia="zh-CN"/>
                    </w:rPr>
                    <w:t>内容</w:t>
                  </w:r>
                </w:p>
              </w:tc>
            </w:tr>
            <w:tr w14:paraId="575BF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1715" w:type="dxa"/>
                  <w:vMerge w:val="restart"/>
                  <w:tcBorders>
                    <w:top w:val="single" w:color="000000" w:sz="4" w:space="0"/>
                    <w:left w:val="single" w:color="000000" w:sz="4" w:space="0"/>
                    <w:right w:val="single" w:color="000000" w:sz="4" w:space="0"/>
                  </w:tcBorders>
                  <w:shd w:val="clear" w:color="auto" w:fill="auto"/>
                  <w:noWrap/>
                  <w:vAlign w:val="center"/>
                </w:tcPr>
                <w:p w14:paraId="34EA282D">
                  <w:pPr>
                    <w:pStyle w:val="29"/>
                    <w:bidi w:val="0"/>
                    <w:rPr>
                      <w:rFonts w:hint="eastAsia"/>
                    </w:rPr>
                  </w:pPr>
                  <w:r>
                    <w:rPr>
                      <w:rFonts w:hint="eastAsia"/>
                      <w:lang w:val="en-US" w:eastAsia="zh-CN"/>
                    </w:rPr>
                    <w:t>1. 民宿业态与政策</w:t>
                  </w:r>
                </w:p>
              </w:tc>
              <w:tc>
                <w:tcPr>
                  <w:tcW w:w="5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3B46">
                  <w:pPr>
                    <w:pStyle w:val="29"/>
                    <w:bidi w:val="0"/>
                    <w:rPr>
                      <w:rFonts w:hint="eastAsia"/>
                    </w:rPr>
                  </w:pPr>
                  <w:r>
                    <w:rPr>
                      <w:rFonts w:hint="eastAsia"/>
                      <w:lang w:val="en-US" w:eastAsia="zh-CN"/>
                    </w:rPr>
                    <w:t>民宿分类与行业趋势（1）、法律法规解读（1）</w:t>
                  </w:r>
                </w:p>
              </w:tc>
            </w:tr>
            <w:tr w14:paraId="402BC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1715" w:type="dxa"/>
                  <w:vMerge w:val="continue"/>
                  <w:tcBorders>
                    <w:left w:val="single" w:color="000000" w:sz="4" w:space="0"/>
                    <w:bottom w:val="single" w:color="000000" w:sz="4" w:space="0"/>
                    <w:right w:val="single" w:color="000000" w:sz="4" w:space="0"/>
                  </w:tcBorders>
                  <w:shd w:val="clear" w:color="auto" w:fill="auto"/>
                  <w:noWrap/>
                  <w:vAlign w:val="center"/>
                </w:tcPr>
                <w:p w14:paraId="19EE1424">
                  <w:pPr>
                    <w:pStyle w:val="29"/>
                    <w:bidi w:val="0"/>
                    <w:rPr>
                      <w:rFonts w:hint="eastAsia"/>
                    </w:rPr>
                  </w:pPr>
                </w:p>
              </w:tc>
              <w:tc>
                <w:tcPr>
                  <w:tcW w:w="5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2887">
                  <w:pPr>
                    <w:pStyle w:val="29"/>
                    <w:bidi w:val="0"/>
                    <w:rPr>
                      <w:rFonts w:hint="eastAsia"/>
                    </w:rPr>
                  </w:pPr>
                  <w:r>
                    <w:rPr>
                      <w:rFonts w:hint="eastAsia"/>
                      <w:lang w:val="en-US" w:eastAsia="zh-CN"/>
                    </w:rPr>
                    <w:t>民宿合规性检查清单制作（2）</w:t>
                  </w:r>
                </w:p>
              </w:tc>
            </w:tr>
            <w:tr w14:paraId="5BE1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1715" w:type="dxa"/>
                  <w:vMerge w:val="restart"/>
                  <w:tcBorders>
                    <w:top w:val="single" w:color="000000" w:sz="4" w:space="0"/>
                    <w:left w:val="single" w:color="000000" w:sz="4" w:space="0"/>
                    <w:right w:val="single" w:color="000000" w:sz="4" w:space="0"/>
                  </w:tcBorders>
                  <w:shd w:val="clear" w:color="auto" w:fill="auto"/>
                  <w:noWrap/>
                  <w:vAlign w:val="center"/>
                </w:tcPr>
                <w:p w14:paraId="43141868">
                  <w:pPr>
                    <w:pStyle w:val="29"/>
                    <w:bidi w:val="0"/>
                    <w:rPr>
                      <w:rFonts w:hint="eastAsia"/>
                      <w:lang w:val="en-US" w:eastAsia="en-US"/>
                    </w:rPr>
                  </w:pPr>
                  <w:r>
                    <w:rPr>
                      <w:rFonts w:hint="eastAsia"/>
                      <w:lang w:val="en-US" w:eastAsia="zh-CN"/>
                    </w:rPr>
                    <w:t>2. 民宿产品设计</w:t>
                  </w:r>
                </w:p>
              </w:tc>
              <w:tc>
                <w:tcPr>
                  <w:tcW w:w="5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3C97">
                  <w:pPr>
                    <w:pStyle w:val="29"/>
                    <w:bidi w:val="0"/>
                    <w:rPr>
                      <w:rFonts w:hint="eastAsia"/>
                      <w:lang w:val="en-US" w:eastAsia="en-US"/>
                    </w:rPr>
                  </w:pPr>
                  <w:r>
                    <w:rPr>
                      <w:rFonts w:hint="eastAsia"/>
                      <w:lang w:val="en-US" w:eastAsia="zh-CN"/>
                    </w:rPr>
                    <w:t>在地文化挖掘（1）、空间美学规划（1）</w:t>
                  </w:r>
                </w:p>
              </w:tc>
            </w:tr>
            <w:tr w14:paraId="08417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1715" w:type="dxa"/>
                  <w:vMerge w:val="continue"/>
                  <w:tcBorders>
                    <w:left w:val="single" w:color="000000" w:sz="4" w:space="0"/>
                    <w:bottom w:val="single" w:color="000000" w:sz="4" w:space="0"/>
                    <w:right w:val="single" w:color="000000" w:sz="4" w:space="0"/>
                  </w:tcBorders>
                  <w:shd w:val="clear" w:color="auto" w:fill="auto"/>
                  <w:noWrap/>
                  <w:vAlign w:val="center"/>
                </w:tcPr>
                <w:p w14:paraId="0DC8FC43">
                  <w:pPr>
                    <w:pStyle w:val="29"/>
                    <w:bidi w:val="0"/>
                    <w:rPr>
                      <w:rFonts w:hint="eastAsia"/>
                      <w:lang w:val="en-US" w:eastAsia="en-US"/>
                    </w:rPr>
                  </w:pPr>
                </w:p>
              </w:tc>
              <w:tc>
                <w:tcPr>
                  <w:tcW w:w="5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D6CB">
                  <w:pPr>
                    <w:pStyle w:val="29"/>
                    <w:bidi w:val="0"/>
                    <w:rPr>
                      <w:rFonts w:hint="eastAsia"/>
                      <w:lang w:val="en-US" w:eastAsia="en-US"/>
                    </w:rPr>
                  </w:pPr>
                  <w:r>
                    <w:rPr>
                      <w:rFonts w:hint="eastAsia"/>
                      <w:lang w:val="en-US" w:eastAsia="zh-CN"/>
                    </w:rPr>
                    <w:t>乡村民宿选址调研（2）、主题房间设计（2）</w:t>
                  </w:r>
                </w:p>
              </w:tc>
            </w:tr>
            <w:tr w14:paraId="69DD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1715" w:type="dxa"/>
                  <w:vMerge w:val="restart"/>
                  <w:tcBorders>
                    <w:top w:val="single" w:color="000000" w:sz="4" w:space="0"/>
                    <w:left w:val="single" w:color="000000" w:sz="4" w:space="0"/>
                    <w:right w:val="single" w:color="000000" w:sz="4" w:space="0"/>
                  </w:tcBorders>
                  <w:shd w:val="clear" w:color="auto" w:fill="auto"/>
                  <w:noWrap/>
                  <w:vAlign w:val="center"/>
                </w:tcPr>
                <w:p w14:paraId="642BD9FC">
                  <w:pPr>
                    <w:pStyle w:val="29"/>
                    <w:bidi w:val="0"/>
                    <w:rPr>
                      <w:rFonts w:hint="eastAsia"/>
                      <w:lang w:val="en-US" w:eastAsia="en-US"/>
                    </w:rPr>
                  </w:pPr>
                  <w:r>
                    <w:rPr>
                      <w:rFonts w:hint="eastAsia"/>
                      <w:lang w:val="en-US" w:eastAsia="zh-CN"/>
                    </w:rPr>
                    <w:t>3. 数字化运营基础</w:t>
                  </w:r>
                </w:p>
              </w:tc>
              <w:tc>
                <w:tcPr>
                  <w:tcW w:w="5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7681">
                  <w:pPr>
                    <w:pStyle w:val="29"/>
                    <w:bidi w:val="0"/>
                    <w:rPr>
                      <w:rFonts w:hint="eastAsia"/>
                      <w:lang w:val="en-US" w:eastAsia="en-US"/>
                    </w:rPr>
                  </w:pPr>
                  <w:r>
                    <w:rPr>
                      <w:rFonts w:hint="eastAsia"/>
                      <w:lang w:val="en-US" w:eastAsia="zh-CN"/>
                    </w:rPr>
                    <w:t>PMS系统功能（1）、短租平台规则（Airbnb/途家）（1）</w:t>
                  </w:r>
                </w:p>
              </w:tc>
            </w:tr>
            <w:tr w14:paraId="2814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715" w:type="dxa"/>
                  <w:vMerge w:val="continue"/>
                  <w:tcBorders>
                    <w:left w:val="single" w:color="000000" w:sz="4" w:space="0"/>
                    <w:bottom w:val="single" w:color="000000" w:sz="4" w:space="0"/>
                    <w:right w:val="single" w:color="000000" w:sz="4" w:space="0"/>
                  </w:tcBorders>
                  <w:shd w:val="clear" w:color="auto" w:fill="auto"/>
                  <w:noWrap/>
                  <w:vAlign w:val="center"/>
                </w:tcPr>
                <w:p w14:paraId="07BF3105">
                  <w:pPr>
                    <w:pStyle w:val="29"/>
                    <w:bidi w:val="0"/>
                    <w:rPr>
                      <w:rFonts w:hint="eastAsia"/>
                      <w:lang w:val="en-US" w:eastAsia="en-US"/>
                    </w:rPr>
                  </w:pPr>
                </w:p>
              </w:tc>
              <w:tc>
                <w:tcPr>
                  <w:tcW w:w="5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6F57">
                  <w:pPr>
                    <w:pStyle w:val="29"/>
                    <w:bidi w:val="0"/>
                    <w:rPr>
                      <w:rFonts w:hint="eastAsia"/>
                      <w:lang w:val="en-US" w:eastAsia="en-US"/>
                    </w:rPr>
                  </w:pPr>
                  <w:r>
                    <w:rPr>
                      <w:rFonts w:hint="eastAsia"/>
                      <w:lang w:val="en-US" w:eastAsia="zh-CN"/>
                    </w:rPr>
                    <w:t>房源信息数字化上架（2）、价格策略模拟（2）</w:t>
                  </w:r>
                </w:p>
              </w:tc>
            </w:tr>
            <w:tr w14:paraId="5FB4C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715" w:type="dxa"/>
                  <w:vMerge w:val="restart"/>
                  <w:tcBorders>
                    <w:top w:val="single" w:color="000000" w:sz="4" w:space="0"/>
                    <w:left w:val="single" w:color="000000" w:sz="4" w:space="0"/>
                    <w:right w:val="single" w:color="000000" w:sz="4" w:space="0"/>
                  </w:tcBorders>
                  <w:shd w:val="clear" w:color="auto" w:fill="auto"/>
                  <w:noWrap/>
                  <w:vAlign w:val="center"/>
                </w:tcPr>
                <w:p w14:paraId="5AF485DE">
                  <w:pPr>
                    <w:pStyle w:val="29"/>
                    <w:bidi w:val="0"/>
                    <w:rPr>
                      <w:rFonts w:hint="eastAsia"/>
                      <w:lang w:val="en-US" w:eastAsia="zh-CN"/>
                    </w:rPr>
                  </w:pPr>
                  <w:r>
                    <w:rPr>
                      <w:rFonts w:hint="eastAsia"/>
                      <w:lang w:val="en-US" w:eastAsia="zh-CN"/>
                    </w:rPr>
                    <w:t>4. 营销与客户管理</w:t>
                  </w:r>
                </w:p>
              </w:tc>
              <w:tc>
                <w:tcPr>
                  <w:tcW w:w="5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8A90">
                  <w:pPr>
                    <w:pStyle w:val="29"/>
                    <w:bidi w:val="0"/>
                    <w:rPr>
                      <w:rFonts w:hint="eastAsia"/>
                      <w:lang w:val="en-US" w:eastAsia="zh-CN"/>
                    </w:rPr>
                  </w:pPr>
                  <w:r>
                    <w:rPr>
                      <w:rFonts w:hint="eastAsia"/>
                      <w:lang w:val="en-US" w:eastAsia="zh-CN"/>
                    </w:rPr>
                    <w:t>新媒体内容营销（1）、客户画像构建（1）</w:t>
                  </w:r>
                </w:p>
              </w:tc>
            </w:tr>
            <w:tr w14:paraId="61C58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715" w:type="dxa"/>
                  <w:vMerge w:val="continue"/>
                  <w:tcBorders>
                    <w:left w:val="single" w:color="000000" w:sz="4" w:space="0"/>
                    <w:bottom w:val="single" w:color="000000" w:sz="4" w:space="0"/>
                    <w:right w:val="single" w:color="000000" w:sz="4" w:space="0"/>
                  </w:tcBorders>
                  <w:shd w:val="clear" w:color="auto" w:fill="auto"/>
                  <w:noWrap/>
                  <w:vAlign w:val="center"/>
                </w:tcPr>
                <w:p w14:paraId="2593F550">
                  <w:pPr>
                    <w:pStyle w:val="29"/>
                    <w:bidi w:val="0"/>
                    <w:rPr>
                      <w:rFonts w:hint="eastAsia"/>
                      <w:lang w:val="en-US" w:eastAsia="zh-CN"/>
                    </w:rPr>
                  </w:pPr>
                </w:p>
              </w:tc>
              <w:tc>
                <w:tcPr>
                  <w:tcW w:w="5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5B75">
                  <w:pPr>
                    <w:pStyle w:val="29"/>
                    <w:bidi w:val="0"/>
                    <w:rPr>
                      <w:rFonts w:hint="eastAsia"/>
                      <w:lang w:val="en-US" w:eastAsia="zh-CN"/>
                    </w:rPr>
                  </w:pPr>
                  <w:r>
                    <w:rPr>
                      <w:rFonts w:hint="eastAsia"/>
                      <w:lang w:val="en-US" w:eastAsia="zh-CN"/>
                    </w:rPr>
                    <w:t>小红书图文创作（2）、私域流量社群运营（2）</w:t>
                  </w:r>
                </w:p>
              </w:tc>
            </w:tr>
            <w:tr w14:paraId="7AC77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715" w:type="dxa"/>
                  <w:vMerge w:val="restart"/>
                  <w:tcBorders>
                    <w:top w:val="single" w:color="000000" w:sz="4" w:space="0"/>
                    <w:left w:val="single" w:color="000000" w:sz="4" w:space="0"/>
                    <w:right w:val="single" w:color="000000" w:sz="4" w:space="0"/>
                  </w:tcBorders>
                  <w:shd w:val="clear" w:color="auto" w:fill="auto"/>
                  <w:noWrap/>
                  <w:vAlign w:val="center"/>
                </w:tcPr>
                <w:p w14:paraId="71709849">
                  <w:pPr>
                    <w:pStyle w:val="29"/>
                    <w:bidi w:val="0"/>
                    <w:rPr>
                      <w:rFonts w:hint="eastAsia"/>
                      <w:lang w:val="en-US" w:eastAsia="zh-CN"/>
                    </w:rPr>
                  </w:pPr>
                  <w:r>
                    <w:rPr>
                      <w:rFonts w:hint="eastAsia"/>
                      <w:lang w:val="en-US" w:eastAsia="zh-CN"/>
                    </w:rPr>
                    <w:t>5. 服务与安全管理</w:t>
                  </w:r>
                </w:p>
              </w:tc>
              <w:tc>
                <w:tcPr>
                  <w:tcW w:w="5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4460">
                  <w:pPr>
                    <w:pStyle w:val="29"/>
                    <w:bidi w:val="0"/>
                    <w:rPr>
                      <w:rFonts w:hint="eastAsia"/>
                      <w:lang w:val="en-US" w:eastAsia="zh-CN"/>
                    </w:rPr>
                  </w:pPr>
                  <w:r>
                    <w:rPr>
                      <w:rFonts w:hint="eastAsia"/>
                      <w:lang w:val="en-US" w:eastAsia="zh-CN"/>
                    </w:rPr>
                    <w:t>个性化服务设计（1）、应急预案制定（1）</w:t>
                  </w:r>
                </w:p>
              </w:tc>
            </w:tr>
            <w:tr w14:paraId="15F3F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715" w:type="dxa"/>
                  <w:vMerge w:val="continue"/>
                  <w:tcBorders>
                    <w:left w:val="single" w:color="000000" w:sz="4" w:space="0"/>
                    <w:bottom w:val="single" w:color="000000" w:sz="4" w:space="0"/>
                    <w:right w:val="single" w:color="000000" w:sz="4" w:space="0"/>
                  </w:tcBorders>
                  <w:shd w:val="clear" w:color="auto" w:fill="auto"/>
                  <w:noWrap/>
                  <w:vAlign w:val="center"/>
                </w:tcPr>
                <w:p w14:paraId="375E62A6">
                  <w:pPr>
                    <w:pStyle w:val="29"/>
                    <w:bidi w:val="0"/>
                    <w:rPr>
                      <w:rFonts w:hint="eastAsia"/>
                      <w:lang w:val="en-US" w:eastAsia="zh-CN"/>
                    </w:rPr>
                  </w:pPr>
                </w:p>
              </w:tc>
              <w:tc>
                <w:tcPr>
                  <w:tcW w:w="5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49C4">
                  <w:pPr>
                    <w:pStyle w:val="29"/>
                    <w:bidi w:val="0"/>
                    <w:rPr>
                      <w:rFonts w:hint="eastAsia"/>
                      <w:lang w:val="en-US" w:eastAsia="zh-CN"/>
                    </w:rPr>
                  </w:pPr>
                  <w:r>
                    <w:rPr>
                      <w:rFonts w:hint="eastAsia"/>
                      <w:lang w:val="en-US" w:eastAsia="zh-CN"/>
                    </w:rPr>
                    <w:t>非遗体验活动策划（2）、消防疏散演练（2）</w:t>
                  </w:r>
                </w:p>
              </w:tc>
            </w:tr>
            <w:tr w14:paraId="5B740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715" w:type="dxa"/>
                  <w:vMerge w:val="restart"/>
                  <w:tcBorders>
                    <w:top w:val="single" w:color="000000" w:sz="4" w:space="0"/>
                    <w:left w:val="single" w:color="000000" w:sz="4" w:space="0"/>
                    <w:right w:val="single" w:color="000000" w:sz="4" w:space="0"/>
                  </w:tcBorders>
                  <w:shd w:val="clear" w:color="auto" w:fill="auto"/>
                  <w:noWrap/>
                  <w:vAlign w:val="center"/>
                </w:tcPr>
                <w:p w14:paraId="3EFB05FD">
                  <w:pPr>
                    <w:pStyle w:val="29"/>
                    <w:bidi w:val="0"/>
                    <w:rPr>
                      <w:rFonts w:hint="eastAsia"/>
                      <w:lang w:val="en-US" w:eastAsia="zh-CN"/>
                    </w:rPr>
                  </w:pPr>
                  <w:r>
                    <w:rPr>
                      <w:rFonts w:hint="eastAsia"/>
                      <w:lang w:val="en-US" w:eastAsia="zh-CN"/>
                    </w:rPr>
                    <w:t>6. 可持续发展实践</w:t>
                  </w:r>
                </w:p>
              </w:tc>
              <w:tc>
                <w:tcPr>
                  <w:tcW w:w="5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1A84">
                  <w:pPr>
                    <w:pStyle w:val="29"/>
                    <w:bidi w:val="0"/>
                    <w:rPr>
                      <w:rFonts w:hint="eastAsia"/>
                      <w:lang w:val="en-US" w:eastAsia="zh-CN"/>
                    </w:rPr>
                  </w:pPr>
                  <w:r>
                    <w:rPr>
                      <w:rFonts w:hint="eastAsia"/>
                      <w:lang w:val="en-US" w:eastAsia="zh-CN"/>
                    </w:rPr>
                    <w:t>低碳运营模式（1）、社区关系维护（1）</w:t>
                  </w:r>
                </w:p>
              </w:tc>
            </w:tr>
            <w:tr w14:paraId="1DEC6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715" w:type="dxa"/>
                  <w:vMerge w:val="continue"/>
                  <w:tcBorders>
                    <w:left w:val="single" w:color="000000" w:sz="4" w:space="0"/>
                    <w:bottom w:val="single" w:color="000000" w:sz="4" w:space="0"/>
                    <w:right w:val="single" w:color="000000" w:sz="4" w:space="0"/>
                  </w:tcBorders>
                  <w:shd w:val="clear" w:color="auto" w:fill="auto"/>
                  <w:noWrap/>
                  <w:vAlign w:val="center"/>
                </w:tcPr>
                <w:p w14:paraId="14E912C5">
                  <w:pPr>
                    <w:pStyle w:val="29"/>
                    <w:bidi w:val="0"/>
                    <w:rPr>
                      <w:rFonts w:hint="eastAsia"/>
                      <w:lang w:val="en-US" w:eastAsia="zh-CN"/>
                    </w:rPr>
                  </w:pPr>
                </w:p>
              </w:tc>
              <w:tc>
                <w:tcPr>
                  <w:tcW w:w="5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2F31">
                  <w:pPr>
                    <w:pStyle w:val="29"/>
                    <w:bidi w:val="0"/>
                    <w:rPr>
                      <w:rFonts w:hint="eastAsia"/>
                      <w:lang w:val="en-US" w:eastAsia="zh-CN"/>
                    </w:rPr>
                  </w:pPr>
                  <w:r>
                    <w:rPr>
                      <w:rFonts w:hint="eastAsia"/>
                      <w:lang w:val="en-US" w:eastAsia="zh-CN"/>
                    </w:rPr>
                    <w:t>环保改造方案设计（2）、乡村振兴调研报告（2）</w:t>
                  </w:r>
                </w:p>
              </w:tc>
            </w:tr>
          </w:tbl>
          <w:p w14:paraId="7FE0A805">
            <w:pPr>
              <w:pStyle w:val="29"/>
              <w:bidi w:val="0"/>
              <w:rPr>
                <w:rFonts w:hint="eastAsia"/>
              </w:rPr>
            </w:pPr>
          </w:p>
        </w:tc>
      </w:tr>
      <w:tr w14:paraId="4E006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vAlign w:val="center"/>
          </w:tcPr>
          <w:p w14:paraId="7C107F36">
            <w:pPr>
              <w:pStyle w:val="29"/>
              <w:bidi w:val="0"/>
              <w:rPr>
                <w:rFonts w:hint="eastAsia"/>
              </w:rPr>
            </w:pPr>
            <w:r>
              <w:rPr>
                <w:rFonts w:hint="eastAsia"/>
              </w:rPr>
              <w:t>教学重点 与难点</w:t>
            </w:r>
          </w:p>
        </w:tc>
        <w:tc>
          <w:tcPr>
            <w:tcW w:w="7701" w:type="dxa"/>
            <w:gridSpan w:val="9"/>
            <w:vAlign w:val="center"/>
          </w:tcPr>
          <w:p w14:paraId="424FDD77">
            <w:pPr>
              <w:pStyle w:val="30"/>
              <w:bidi w:val="0"/>
              <w:rPr>
                <w:rFonts w:hint="eastAsia"/>
              </w:rPr>
            </w:pPr>
            <w:r>
              <w:rPr>
                <w:rFonts w:hint="eastAsia"/>
              </w:rPr>
              <w:t>1. 重点</w:t>
            </w:r>
          </w:p>
          <w:p w14:paraId="164F2485">
            <w:pPr>
              <w:pStyle w:val="30"/>
              <w:bidi w:val="0"/>
              <w:rPr>
                <w:rFonts w:hint="eastAsia"/>
              </w:rPr>
            </w:pPr>
            <w:r>
              <w:rPr>
                <w:rFonts w:hint="eastAsia"/>
              </w:rPr>
              <w:t>在地文化活化：传统元素与现代住宿体验的融合（如侗族木屋改造为星空民宿）。</w:t>
            </w:r>
          </w:p>
          <w:p w14:paraId="107CD7EE">
            <w:pPr>
              <w:pStyle w:val="30"/>
              <w:bidi w:val="0"/>
              <w:rPr>
                <w:rFonts w:hint="eastAsia"/>
              </w:rPr>
            </w:pPr>
            <w:r>
              <w:rPr>
                <w:rFonts w:hint="eastAsia"/>
              </w:rPr>
              <w:t>合规性落地：宅基地使用权、特种行业许可证等法律文件的规范获取。</w:t>
            </w:r>
          </w:p>
          <w:p w14:paraId="0F74201C">
            <w:pPr>
              <w:pStyle w:val="30"/>
              <w:bidi w:val="0"/>
              <w:rPr>
                <w:rFonts w:hint="eastAsia"/>
              </w:rPr>
            </w:pPr>
            <w:r>
              <w:rPr>
                <w:rFonts w:hint="eastAsia"/>
              </w:rPr>
              <w:t>动态收益管理：节假日/淡季定价策略与平台流量规则的匹配。</w:t>
            </w:r>
          </w:p>
          <w:p w14:paraId="34ED8917">
            <w:pPr>
              <w:pStyle w:val="30"/>
              <w:bidi w:val="0"/>
              <w:rPr>
                <w:rFonts w:hint="eastAsia"/>
              </w:rPr>
            </w:pPr>
            <w:r>
              <w:rPr>
                <w:rFonts w:hint="eastAsia"/>
              </w:rPr>
              <w:t>2. 难点</w:t>
            </w:r>
          </w:p>
          <w:p w14:paraId="483F4A79">
            <w:pPr>
              <w:pStyle w:val="30"/>
              <w:bidi w:val="0"/>
              <w:rPr>
                <w:rFonts w:hint="eastAsia"/>
              </w:rPr>
            </w:pPr>
            <w:r>
              <w:rPr>
                <w:rFonts w:hint="eastAsia"/>
              </w:rPr>
              <w:t>小众市场定位：细分客群（如亲子研学、银发康养）需求精准匹配。</w:t>
            </w:r>
          </w:p>
          <w:p w14:paraId="661A561F">
            <w:pPr>
              <w:pStyle w:val="30"/>
              <w:bidi w:val="0"/>
              <w:rPr>
                <w:rFonts w:hint="eastAsia"/>
              </w:rPr>
            </w:pPr>
            <w:r>
              <w:rPr>
                <w:rFonts w:hint="eastAsia"/>
              </w:rPr>
              <w:t>淡季破局策略：冬季乡村民宿的“温泉+民俗”复合产品设计。</w:t>
            </w:r>
          </w:p>
          <w:p w14:paraId="603E4F8D">
            <w:pPr>
              <w:pStyle w:val="30"/>
              <w:bidi w:val="0"/>
              <w:rPr>
                <w:rFonts w:hint="eastAsia"/>
              </w:rPr>
            </w:pPr>
            <w:r>
              <w:rPr>
                <w:rFonts w:hint="eastAsia"/>
              </w:rPr>
              <w:t>传统与数字化平衡：手工温度（如手写欢迎信）与智能设备（人脸识别入住）的兼容。</w:t>
            </w:r>
          </w:p>
        </w:tc>
      </w:tr>
      <w:tr w14:paraId="374F1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34564494">
            <w:pPr>
              <w:pStyle w:val="29"/>
              <w:bidi w:val="0"/>
              <w:rPr>
                <w:rFonts w:hint="eastAsia"/>
              </w:rPr>
            </w:pPr>
            <w:r>
              <w:rPr>
                <w:rFonts w:hint="eastAsia"/>
              </w:rPr>
              <w:t>教学组织</w:t>
            </w:r>
          </w:p>
        </w:tc>
        <w:tc>
          <w:tcPr>
            <w:tcW w:w="7701" w:type="dxa"/>
            <w:gridSpan w:val="9"/>
            <w:vAlign w:val="center"/>
          </w:tcPr>
          <w:p w14:paraId="207877EB">
            <w:pPr>
              <w:pStyle w:val="30"/>
              <w:bidi w:val="0"/>
              <w:rPr>
                <w:rFonts w:hint="eastAsia"/>
              </w:rPr>
            </w:pPr>
            <w:r>
              <w:rPr>
                <w:rFonts w:hint="eastAsia"/>
              </w:rPr>
              <w:t>1. 理论课（18学时）</w:t>
            </w:r>
          </w:p>
          <w:p w14:paraId="1753AD33">
            <w:pPr>
              <w:pStyle w:val="30"/>
              <w:bidi w:val="0"/>
              <w:rPr>
                <w:rFonts w:hint="eastAsia"/>
              </w:rPr>
            </w:pPr>
            <w:r>
              <w:rPr>
                <w:rFonts w:hint="eastAsia"/>
              </w:rPr>
              <w:t>案例教学：</w:t>
            </w:r>
          </w:p>
          <w:p w14:paraId="553E9393">
            <w:pPr>
              <w:pStyle w:val="30"/>
              <w:bidi w:val="0"/>
              <w:rPr>
                <w:rFonts w:hint="eastAsia"/>
              </w:rPr>
            </w:pPr>
            <w:r>
              <w:rPr>
                <w:rFonts w:hint="eastAsia"/>
              </w:rPr>
              <w:t>分析“浙江莫干山民宿集群”案例，解读乡村振兴与生态保护的协同发展。</w:t>
            </w:r>
          </w:p>
          <w:p w14:paraId="38F2B776">
            <w:pPr>
              <w:pStyle w:val="30"/>
              <w:bidi w:val="0"/>
              <w:rPr>
                <w:rFonts w:hint="eastAsia"/>
              </w:rPr>
            </w:pPr>
            <w:r>
              <w:rPr>
                <w:rFonts w:hint="eastAsia"/>
              </w:rPr>
              <w:t>讨论“某网红民宿违建被拆除事件”，强化法律底线意识。</w:t>
            </w:r>
          </w:p>
          <w:p w14:paraId="7120DB9D">
            <w:pPr>
              <w:pStyle w:val="30"/>
              <w:bidi w:val="0"/>
              <w:rPr>
                <w:rFonts w:hint="eastAsia"/>
              </w:rPr>
            </w:pPr>
            <w:r>
              <w:rPr>
                <w:rFonts w:hint="eastAsia"/>
              </w:rPr>
              <w:t>思政专题：</w:t>
            </w:r>
          </w:p>
          <w:p w14:paraId="0EA455DC">
            <w:pPr>
              <w:pStyle w:val="30"/>
              <w:bidi w:val="0"/>
              <w:rPr>
                <w:rFonts w:hint="eastAsia"/>
              </w:rPr>
            </w:pPr>
            <w:r>
              <w:rPr>
                <w:rFonts w:hint="eastAsia"/>
              </w:rPr>
              <w:t>结合“非遗保护”政策，设计“非遗传承人驻场计划”（如邀请扎染匠人入驻民宿）。</w:t>
            </w:r>
          </w:p>
          <w:p w14:paraId="4461BE59">
            <w:pPr>
              <w:pStyle w:val="30"/>
              <w:bidi w:val="0"/>
              <w:rPr>
                <w:rFonts w:hint="eastAsia"/>
              </w:rPr>
            </w:pPr>
            <w:r>
              <w:rPr>
                <w:rFonts w:hint="eastAsia"/>
              </w:rPr>
              <w:t>学习“全国脱贫攻坚楷模”乡村民宿创业事迹，深化社会责任意识。</w:t>
            </w:r>
          </w:p>
          <w:p w14:paraId="01FC4336">
            <w:pPr>
              <w:pStyle w:val="30"/>
              <w:bidi w:val="0"/>
              <w:rPr>
                <w:rFonts w:hint="eastAsia"/>
              </w:rPr>
            </w:pPr>
            <w:r>
              <w:rPr>
                <w:rFonts w:hint="eastAsia"/>
              </w:rPr>
              <w:t>2. 实践课（18学时）</w:t>
            </w:r>
          </w:p>
          <w:p w14:paraId="425648B8">
            <w:pPr>
              <w:pStyle w:val="30"/>
              <w:bidi w:val="0"/>
              <w:rPr>
                <w:rFonts w:hint="eastAsia"/>
              </w:rPr>
            </w:pPr>
            <w:r>
              <w:rPr>
                <w:rFonts w:hint="eastAsia"/>
              </w:rPr>
              <w:t>项目驱动：</w:t>
            </w:r>
          </w:p>
          <w:p w14:paraId="72B0DC5C">
            <w:pPr>
              <w:pStyle w:val="30"/>
              <w:bidi w:val="0"/>
              <w:rPr>
                <w:rFonts w:hint="eastAsia"/>
              </w:rPr>
            </w:pPr>
            <w:r>
              <w:rPr>
                <w:rFonts w:hint="eastAsia"/>
              </w:rPr>
              <w:t>分组完成《红色文旅主题民宿策划案》，要求融入党史教育元素（如长征路线民宿）。</w:t>
            </w:r>
          </w:p>
          <w:p w14:paraId="2A589BCE">
            <w:pPr>
              <w:pStyle w:val="30"/>
              <w:bidi w:val="0"/>
              <w:rPr>
                <w:rFonts w:hint="eastAsia"/>
              </w:rPr>
            </w:pPr>
            <w:r>
              <w:rPr>
                <w:rFonts w:hint="eastAsia"/>
              </w:rPr>
              <w:t>情景模拟：</w:t>
            </w:r>
          </w:p>
          <w:p w14:paraId="7AB77E97">
            <w:pPr>
              <w:pStyle w:val="30"/>
              <w:bidi w:val="0"/>
              <w:rPr>
                <w:rFonts w:hint="eastAsia"/>
              </w:rPr>
            </w:pPr>
            <w:r>
              <w:rPr>
                <w:rFonts w:hint="eastAsia"/>
              </w:rPr>
              <w:t>模拟“游客破坏古建筑”事件处理，训练文化遗产保护沟通技巧。</w:t>
            </w:r>
          </w:p>
          <w:p w14:paraId="10634D55">
            <w:pPr>
              <w:pStyle w:val="30"/>
              <w:bidi w:val="0"/>
              <w:rPr>
                <w:rFonts w:hint="eastAsia"/>
              </w:rPr>
            </w:pPr>
            <w:r>
              <w:rPr>
                <w:rFonts w:hint="eastAsia"/>
              </w:rPr>
              <w:t>企业实战：</w:t>
            </w:r>
          </w:p>
          <w:p w14:paraId="62BDB48E">
            <w:pPr>
              <w:pStyle w:val="30"/>
              <w:bidi w:val="0"/>
              <w:rPr>
                <w:rFonts w:hint="eastAsia"/>
              </w:rPr>
            </w:pPr>
            <w:r>
              <w:rPr>
                <w:rFonts w:hint="eastAsia"/>
              </w:rPr>
              <w:t>参与合作民宿“在地农产品营销”，设计“民宿+助农”套餐（如茶叶采摘体验）。</w:t>
            </w:r>
          </w:p>
          <w:p w14:paraId="70BAAA4F">
            <w:pPr>
              <w:pStyle w:val="30"/>
              <w:bidi w:val="0"/>
              <w:rPr>
                <w:rFonts w:hint="eastAsia"/>
              </w:rPr>
            </w:pPr>
            <w:r>
              <w:rPr>
                <w:rFonts w:hint="eastAsia"/>
              </w:rPr>
              <w:t>数字化演练：</w:t>
            </w:r>
          </w:p>
          <w:p w14:paraId="079F44D8">
            <w:pPr>
              <w:pStyle w:val="30"/>
              <w:bidi w:val="0"/>
              <w:rPr>
                <w:rFonts w:hint="eastAsia"/>
              </w:rPr>
            </w:pPr>
            <w:r>
              <w:rPr>
                <w:rFonts w:hint="eastAsia"/>
              </w:rPr>
              <w:t>使用“订单来了”PMS系统完成从预订到售后评价的全流程管理。</w:t>
            </w:r>
          </w:p>
        </w:tc>
      </w:tr>
      <w:tr w14:paraId="3B505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vAlign w:val="center"/>
          </w:tcPr>
          <w:p w14:paraId="0DA024D1">
            <w:pPr>
              <w:pStyle w:val="29"/>
              <w:bidi w:val="0"/>
              <w:rPr>
                <w:rFonts w:hint="eastAsia"/>
              </w:rPr>
            </w:pPr>
            <w:r>
              <w:rPr>
                <w:rFonts w:hint="eastAsia"/>
              </w:rPr>
              <w:t>教学手段 和方法</w:t>
            </w:r>
          </w:p>
        </w:tc>
        <w:tc>
          <w:tcPr>
            <w:tcW w:w="7701" w:type="dxa"/>
            <w:gridSpan w:val="9"/>
            <w:vAlign w:val="center"/>
          </w:tcPr>
          <w:p w14:paraId="4B1E2C8D">
            <w:pPr>
              <w:pStyle w:val="30"/>
              <w:bidi w:val="0"/>
              <w:rPr>
                <w:rFonts w:hint="eastAsia"/>
              </w:rPr>
            </w:pPr>
            <w:r>
              <w:rPr>
                <w:rFonts w:hint="eastAsia"/>
              </w:rPr>
              <w:t>1. 虚实结合：</w:t>
            </w:r>
          </w:p>
          <w:p w14:paraId="1DB562B4">
            <w:pPr>
              <w:pStyle w:val="30"/>
              <w:bidi w:val="0"/>
              <w:rPr>
                <w:rFonts w:hint="eastAsia"/>
              </w:rPr>
            </w:pPr>
            <w:r>
              <w:rPr>
                <w:rFonts w:hint="eastAsia"/>
              </w:rPr>
              <w:t>通过VR技术模拟不同地貌民宿建造场景（如山地、水乡）。</w:t>
            </w:r>
          </w:p>
          <w:p w14:paraId="14C4DC8F">
            <w:pPr>
              <w:pStyle w:val="30"/>
              <w:bidi w:val="0"/>
              <w:rPr>
                <w:rFonts w:hint="eastAsia"/>
              </w:rPr>
            </w:pPr>
            <w:r>
              <w:rPr>
                <w:rFonts w:hint="eastAsia"/>
              </w:rPr>
              <w:t>2. 任务闯关制：</w:t>
            </w:r>
          </w:p>
          <w:p w14:paraId="515E861A">
            <w:pPr>
              <w:pStyle w:val="30"/>
              <w:bidi w:val="0"/>
              <w:rPr>
                <w:rFonts w:hint="eastAsia"/>
              </w:rPr>
            </w:pPr>
            <w:r>
              <w:rPr>
                <w:rFonts w:hint="eastAsia"/>
              </w:rPr>
              <w:t>设计“民宿开业七步挑战”：从证照办理到首单接待的全流程任务链。</w:t>
            </w:r>
          </w:p>
          <w:p w14:paraId="21227218">
            <w:pPr>
              <w:pStyle w:val="30"/>
              <w:bidi w:val="0"/>
              <w:rPr>
                <w:rFonts w:hint="eastAsia"/>
              </w:rPr>
            </w:pPr>
            <w:r>
              <w:rPr>
                <w:rFonts w:hint="eastAsia"/>
              </w:rPr>
              <w:t>3. 行业协同：</w:t>
            </w:r>
          </w:p>
          <w:p w14:paraId="73E1106B">
            <w:pPr>
              <w:pStyle w:val="30"/>
              <w:bidi w:val="0"/>
              <w:rPr>
                <w:rFonts w:hint="eastAsia"/>
              </w:rPr>
            </w:pPr>
            <w:r>
              <w:rPr>
                <w:rFonts w:hint="eastAsia"/>
              </w:rPr>
              <w:t>邀请“中国十大民宿主理人”分享“疫情下的民宿生存之道”。</w:t>
            </w:r>
          </w:p>
        </w:tc>
      </w:tr>
      <w:tr w14:paraId="180FA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49CD345A">
            <w:pPr>
              <w:pStyle w:val="29"/>
              <w:bidi w:val="0"/>
              <w:rPr>
                <w:rFonts w:hint="eastAsia"/>
              </w:rPr>
            </w:pPr>
            <w:r>
              <w:rPr>
                <w:rFonts w:hint="eastAsia"/>
              </w:rPr>
              <w:t>教学资料</w:t>
            </w:r>
          </w:p>
        </w:tc>
        <w:tc>
          <w:tcPr>
            <w:tcW w:w="7701" w:type="dxa"/>
            <w:gridSpan w:val="9"/>
            <w:vAlign w:val="center"/>
          </w:tcPr>
          <w:p w14:paraId="695C6826">
            <w:pPr>
              <w:pStyle w:val="30"/>
              <w:bidi w:val="0"/>
              <w:rPr>
                <w:rFonts w:hint="eastAsia"/>
              </w:rPr>
            </w:pPr>
            <w:r>
              <w:rPr>
                <w:rFonts w:hint="eastAsia"/>
              </w:rPr>
              <w:t>1. 教材：</w:t>
            </w:r>
          </w:p>
          <w:p w14:paraId="67F1560C">
            <w:pPr>
              <w:pStyle w:val="30"/>
              <w:bidi w:val="0"/>
              <w:rPr>
                <w:rFonts w:hint="eastAsia"/>
              </w:rPr>
            </w:pPr>
            <w:r>
              <w:rPr>
                <w:rFonts w:hint="eastAsia"/>
              </w:rPr>
              <w:t>《民宿运营与在地文化创新》（旅游教育出版社，含数字化案例库）。</w:t>
            </w:r>
          </w:p>
          <w:p w14:paraId="4CC3EF2D">
            <w:pPr>
              <w:pStyle w:val="30"/>
              <w:bidi w:val="0"/>
              <w:rPr>
                <w:rFonts w:hint="eastAsia"/>
              </w:rPr>
            </w:pPr>
            <w:r>
              <w:rPr>
                <w:rFonts w:hint="eastAsia"/>
              </w:rPr>
              <w:t>2. 案例库：</w:t>
            </w:r>
          </w:p>
          <w:p w14:paraId="060184F1">
            <w:pPr>
              <w:pStyle w:val="30"/>
              <w:bidi w:val="0"/>
              <w:rPr>
                <w:rFonts w:hint="eastAsia"/>
              </w:rPr>
            </w:pPr>
            <w:r>
              <w:rPr>
                <w:rFonts w:hint="eastAsia"/>
              </w:rPr>
              <w:t>《松阳陈家铺平民书局共生模式》（文化赋能乡村民宿典范）。</w:t>
            </w:r>
          </w:p>
          <w:p w14:paraId="7E6E19DB">
            <w:pPr>
              <w:pStyle w:val="30"/>
              <w:bidi w:val="0"/>
              <w:rPr>
                <w:rFonts w:hint="eastAsia"/>
              </w:rPr>
            </w:pPr>
            <w:r>
              <w:rPr>
                <w:rFonts w:hint="eastAsia"/>
              </w:rPr>
              <w:t>《某民宿违规使用林地行政处罚案》（警示生态保护红线）。</w:t>
            </w:r>
          </w:p>
          <w:p w14:paraId="633AE8E2">
            <w:pPr>
              <w:pStyle w:val="30"/>
              <w:bidi w:val="0"/>
              <w:rPr>
                <w:rFonts w:hint="eastAsia"/>
              </w:rPr>
            </w:pPr>
            <w:r>
              <w:rPr>
                <w:rFonts w:hint="eastAsia"/>
              </w:rPr>
              <w:t>3. 数字化资源：</w:t>
            </w:r>
          </w:p>
          <w:p w14:paraId="35A48042">
            <w:pPr>
              <w:pStyle w:val="30"/>
              <w:bidi w:val="0"/>
              <w:rPr>
                <w:rFonts w:hint="eastAsia"/>
              </w:rPr>
            </w:pPr>
            <w:r>
              <w:rPr>
                <w:rFonts w:hint="eastAsia"/>
              </w:rPr>
              <w:t>国家精品在线课程《乡村旅游与民宿经济》。</w:t>
            </w:r>
          </w:p>
          <w:p w14:paraId="26AA3543">
            <w:pPr>
              <w:pStyle w:val="30"/>
              <w:bidi w:val="0"/>
              <w:rPr>
                <w:rFonts w:hint="eastAsia"/>
              </w:rPr>
            </w:pPr>
            <w:r>
              <w:rPr>
                <w:rFonts w:hint="eastAsia"/>
              </w:rPr>
              <w:t>行业工具：小猪民宿数据参谋、Canva设计教学版。</w:t>
            </w:r>
          </w:p>
        </w:tc>
      </w:tr>
      <w:tr w14:paraId="66CDD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vAlign w:val="center"/>
          </w:tcPr>
          <w:p w14:paraId="47999A9B">
            <w:pPr>
              <w:pStyle w:val="29"/>
              <w:bidi w:val="0"/>
              <w:rPr>
                <w:rFonts w:hint="eastAsia"/>
              </w:rPr>
            </w:pPr>
            <w:r>
              <w:rPr>
                <w:rFonts w:hint="eastAsia"/>
              </w:rPr>
              <w:t>考核要求</w:t>
            </w:r>
          </w:p>
        </w:tc>
        <w:tc>
          <w:tcPr>
            <w:tcW w:w="7701" w:type="dxa"/>
            <w:gridSpan w:val="9"/>
            <w:vAlign w:val="center"/>
          </w:tcPr>
          <w:p w14:paraId="7286796C">
            <w:pPr>
              <w:pStyle w:val="30"/>
              <w:bidi w:val="0"/>
              <w:rPr>
                <w:rFonts w:hint="eastAsia"/>
              </w:rPr>
            </w:pPr>
            <w:r>
              <w:rPr>
                <w:rFonts w:hint="eastAsia"/>
              </w:rPr>
              <w:t>1. 过程性考核（60%）</w:t>
            </w:r>
          </w:p>
          <w:p w14:paraId="20768F5D">
            <w:pPr>
              <w:pStyle w:val="30"/>
              <w:bidi w:val="0"/>
              <w:rPr>
                <w:rFonts w:hint="eastAsia"/>
              </w:rPr>
            </w:pPr>
            <w:r>
              <w:rPr>
                <w:rFonts w:hint="eastAsia"/>
              </w:rPr>
              <w:t>课堂表现（20%）：案例分析贡献度、思政主题方案创意性。</w:t>
            </w:r>
          </w:p>
          <w:p w14:paraId="7AF66335">
            <w:pPr>
              <w:pStyle w:val="30"/>
              <w:bidi w:val="0"/>
              <w:rPr>
                <w:rFonts w:hint="eastAsia"/>
              </w:rPr>
            </w:pPr>
            <w:r>
              <w:rPr>
                <w:rFonts w:hint="eastAsia"/>
              </w:rPr>
              <w:t>实践成果（40%）：</w:t>
            </w:r>
          </w:p>
          <w:p w14:paraId="7F150458">
            <w:pPr>
              <w:pStyle w:val="30"/>
              <w:bidi w:val="0"/>
              <w:rPr>
                <w:rFonts w:hint="eastAsia"/>
              </w:rPr>
            </w:pPr>
            <w:r>
              <w:rPr>
                <w:rFonts w:hint="eastAsia"/>
              </w:rPr>
              <w:t>民宿设计手绘稿（15%）、新媒体营销作品（15%）、环保改造提案（10%）。</w:t>
            </w:r>
          </w:p>
          <w:p w14:paraId="6BBAAA4B">
            <w:pPr>
              <w:pStyle w:val="30"/>
              <w:bidi w:val="0"/>
              <w:rPr>
                <w:rFonts w:hint="eastAsia"/>
              </w:rPr>
            </w:pPr>
            <w:r>
              <w:rPr>
                <w:rFonts w:hint="eastAsia"/>
              </w:rPr>
              <w:t>2. 终结性考核（40%）</w:t>
            </w:r>
          </w:p>
          <w:p w14:paraId="400056B6">
            <w:pPr>
              <w:pStyle w:val="30"/>
              <w:bidi w:val="0"/>
              <w:rPr>
                <w:rFonts w:hint="eastAsia"/>
              </w:rPr>
            </w:pPr>
            <w:r>
              <w:rPr>
                <w:rFonts w:hint="eastAsia"/>
              </w:rPr>
              <w:t>理论考试（20%）：案例分析（如“设计畲族文化主题民宿运营方案”）。</w:t>
            </w:r>
          </w:p>
          <w:p w14:paraId="4C39E8B0">
            <w:pPr>
              <w:pStyle w:val="30"/>
              <w:bidi w:val="0"/>
              <w:rPr>
                <w:rFonts w:hint="eastAsia"/>
              </w:rPr>
            </w:pPr>
            <w:r>
              <w:rPr>
                <w:rFonts w:hint="eastAsia"/>
              </w:rPr>
              <w:t>综合实训（20%）：完成“民宿开业全案策划答辩”，涵盖法律、设计、运营模块。</w:t>
            </w:r>
          </w:p>
          <w:p w14:paraId="6DA383F8">
            <w:pPr>
              <w:pStyle w:val="30"/>
              <w:bidi w:val="0"/>
              <w:rPr>
                <w:rFonts w:hint="eastAsia"/>
              </w:rPr>
            </w:pPr>
            <w:r>
              <w:rPr>
                <w:rFonts w:hint="eastAsia"/>
              </w:rPr>
              <w:t>3. 思政考核维度：</w:t>
            </w:r>
          </w:p>
          <w:p w14:paraId="7FCC9C96">
            <w:pPr>
              <w:pStyle w:val="30"/>
              <w:bidi w:val="0"/>
              <w:rPr>
                <w:rFonts w:hint="eastAsia"/>
              </w:rPr>
            </w:pPr>
            <w:r>
              <w:rPr>
                <w:rFonts w:hint="eastAsia"/>
              </w:rPr>
              <w:t>方案中的文化传承性、实践中的合规意识、报告中的社会责任体现。</w:t>
            </w:r>
          </w:p>
        </w:tc>
      </w:tr>
    </w:tbl>
    <w:p w14:paraId="0EBBF56A">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rPr>
      </w:pPr>
    </w:p>
    <w:p w14:paraId="18D07DB4">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rPr>
      </w:pPr>
    </w:p>
    <w:p w14:paraId="1812F747">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rPr>
      </w:pPr>
    </w:p>
    <w:p w14:paraId="3AB134BC">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rPr>
      </w:pPr>
    </w:p>
    <w:p w14:paraId="3E0AE06F">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rPr>
      </w:pPr>
    </w:p>
    <w:p w14:paraId="3B003AF8">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rPr>
      </w:pPr>
    </w:p>
    <w:p w14:paraId="11126E67">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rPr>
      </w:pPr>
    </w:p>
    <w:p w14:paraId="59E2B578">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rPr>
      </w:pPr>
    </w:p>
    <w:p w14:paraId="17B97958">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rPr>
      </w:pPr>
    </w:p>
    <w:p w14:paraId="274522B7">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rPr>
      </w:pPr>
    </w:p>
    <w:p w14:paraId="12810612">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rPr>
      </w:pPr>
    </w:p>
    <w:p w14:paraId="4019BF8B">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z w:val="24"/>
          <w:szCs w:val="24"/>
          <w:lang w:val="en-US" w:eastAsia="zh-CN"/>
        </w:rPr>
      </w:pPr>
      <w:r>
        <w:rPr>
          <w:rFonts w:hint="eastAsia" w:ascii="黑体" w:hAnsi="黑体" w:eastAsia="黑体" w:cs="黑体"/>
          <w:b/>
          <w:bCs/>
          <w:spacing w:val="-5"/>
          <w:sz w:val="24"/>
          <w:szCs w:val="24"/>
        </w:rPr>
        <w:t>2.专业核心课程</w:t>
      </w:r>
      <w:r>
        <w:rPr>
          <w:rFonts w:hint="eastAsia" w:ascii="黑体" w:hAnsi="黑体" w:eastAsia="黑体" w:cs="黑体"/>
          <w:b/>
          <w:bCs/>
          <w:spacing w:val="-5"/>
          <w:sz w:val="24"/>
          <w:szCs w:val="24"/>
          <w:lang w:eastAsia="zh-CN"/>
        </w:rPr>
        <w:t>（</w:t>
      </w:r>
      <w:r>
        <w:rPr>
          <w:rFonts w:hint="eastAsia" w:ascii="黑体" w:hAnsi="黑体" w:eastAsia="黑体" w:cs="黑体"/>
          <w:b/>
          <w:bCs/>
          <w:spacing w:val="-4"/>
          <w:sz w:val="24"/>
          <w:szCs w:val="24"/>
          <w:lang w:eastAsia="zh-CN"/>
        </w:rPr>
        <w:t>需体现课程思政</w:t>
      </w:r>
      <w:r>
        <w:rPr>
          <w:rFonts w:hint="eastAsia" w:ascii="黑体" w:hAnsi="黑体" w:eastAsia="黑体" w:cs="黑体"/>
          <w:b/>
          <w:bCs/>
          <w:spacing w:val="-5"/>
          <w:sz w:val="24"/>
          <w:szCs w:val="24"/>
          <w:lang w:eastAsia="zh-CN"/>
        </w:rPr>
        <w:t>）</w:t>
      </w: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6047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425788AB">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3FDF5418">
            <w:pPr>
              <w:pStyle w:val="29"/>
              <w:bidi w:val="0"/>
              <w:rPr>
                <w:rFonts w:hint="eastAsia"/>
                <w:lang w:eastAsia="zh-CN"/>
              </w:rPr>
            </w:pPr>
            <w:r>
              <w:rPr>
                <w:rFonts w:hint="eastAsia"/>
              </w:rPr>
              <w:t>岗位实习</w:t>
            </w:r>
            <w:r>
              <w:rPr>
                <w:rFonts w:hint="eastAsia"/>
                <w:lang w:eastAsia="zh-CN"/>
              </w:rPr>
              <w:t>（</w:t>
            </w:r>
            <w:r>
              <w:rPr>
                <w:rFonts w:hint="eastAsia"/>
                <w:lang w:val="en-US" w:eastAsia="zh-CN"/>
              </w:rPr>
              <w:t>酒管</w:t>
            </w:r>
            <w:r>
              <w:rPr>
                <w:rFonts w:hint="eastAsia"/>
                <w:lang w:eastAsia="zh-CN"/>
              </w:rPr>
              <w:t>）</w:t>
            </w:r>
          </w:p>
        </w:tc>
        <w:tc>
          <w:tcPr>
            <w:tcW w:w="1273" w:type="dxa"/>
            <w:shd w:val="clear" w:color="auto" w:fill="DBE5F1"/>
            <w:vAlign w:val="center"/>
          </w:tcPr>
          <w:p w14:paraId="40F6A7FD">
            <w:pPr>
              <w:pStyle w:val="29"/>
              <w:bidi w:val="0"/>
              <w:rPr>
                <w:rFonts w:hint="eastAsia"/>
              </w:rPr>
            </w:pPr>
            <w:r>
              <w:rPr>
                <w:rFonts w:hint="eastAsia"/>
              </w:rPr>
              <w:t>课程编号</w:t>
            </w:r>
          </w:p>
        </w:tc>
        <w:tc>
          <w:tcPr>
            <w:tcW w:w="2450" w:type="dxa"/>
            <w:gridSpan w:val="3"/>
            <w:shd w:val="clear" w:color="auto" w:fill="DBE5F1"/>
            <w:vAlign w:val="center"/>
          </w:tcPr>
          <w:p w14:paraId="3030FDC2">
            <w:pPr>
              <w:pStyle w:val="29"/>
              <w:bidi w:val="0"/>
              <w:rPr>
                <w:rFonts w:hint="eastAsia"/>
              </w:rPr>
            </w:pPr>
            <w:r>
              <w:rPr>
                <w:rFonts w:hint="eastAsia"/>
              </w:rPr>
              <w:t>4030107</w:t>
            </w:r>
          </w:p>
        </w:tc>
      </w:tr>
      <w:tr w14:paraId="39FAB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164883AE">
            <w:pPr>
              <w:pStyle w:val="29"/>
              <w:bidi w:val="0"/>
              <w:rPr>
                <w:rFonts w:hint="eastAsia"/>
              </w:rPr>
            </w:pPr>
            <w:r>
              <w:rPr>
                <w:rFonts w:hint="eastAsia"/>
                <w:lang w:val="en-US" w:eastAsia="zh-CN"/>
              </w:rPr>
              <w:t>开设学期</w:t>
            </w:r>
          </w:p>
        </w:tc>
        <w:tc>
          <w:tcPr>
            <w:tcW w:w="820" w:type="dxa"/>
            <w:tcBorders>
              <w:right w:val="single" w:color="000000" w:sz="2" w:space="0"/>
            </w:tcBorders>
            <w:vAlign w:val="center"/>
          </w:tcPr>
          <w:p w14:paraId="10AC4553">
            <w:pPr>
              <w:pStyle w:val="29"/>
              <w:bidi w:val="0"/>
              <w:rPr>
                <w:rFonts w:hint="eastAsia"/>
                <w:lang w:val="en-US" w:eastAsia="zh-CN"/>
              </w:rPr>
            </w:pPr>
            <w:r>
              <w:rPr>
                <w:rFonts w:hint="eastAsia"/>
                <w:lang w:val="en-US" w:eastAsia="zh-CN"/>
              </w:rPr>
              <w:t>5-6</w:t>
            </w:r>
          </w:p>
        </w:tc>
        <w:tc>
          <w:tcPr>
            <w:tcW w:w="892" w:type="dxa"/>
            <w:tcBorders>
              <w:left w:val="single" w:color="000000" w:sz="2" w:space="0"/>
            </w:tcBorders>
            <w:vAlign w:val="center"/>
          </w:tcPr>
          <w:p w14:paraId="6CFFB30F">
            <w:pPr>
              <w:pStyle w:val="29"/>
              <w:bidi w:val="0"/>
              <w:rPr>
                <w:rFonts w:hint="eastAsia"/>
              </w:rPr>
            </w:pPr>
            <w:r>
              <w:rPr>
                <w:rFonts w:hint="eastAsia"/>
              </w:rPr>
              <w:t>学分</w:t>
            </w:r>
          </w:p>
        </w:tc>
        <w:tc>
          <w:tcPr>
            <w:tcW w:w="566" w:type="dxa"/>
            <w:tcBorders>
              <w:right w:val="single" w:color="000000" w:sz="2" w:space="0"/>
            </w:tcBorders>
            <w:vAlign w:val="center"/>
          </w:tcPr>
          <w:p w14:paraId="16E2EBA1">
            <w:pPr>
              <w:pStyle w:val="29"/>
              <w:bidi w:val="0"/>
              <w:rPr>
                <w:rFonts w:hint="eastAsia"/>
                <w:lang w:val="en-US" w:eastAsia="zh-CN"/>
              </w:rPr>
            </w:pPr>
            <w:r>
              <w:rPr>
                <w:rFonts w:hint="eastAsia"/>
                <w:lang w:val="en-US" w:eastAsia="zh-CN"/>
              </w:rPr>
              <w:t>24</w:t>
            </w:r>
          </w:p>
        </w:tc>
        <w:tc>
          <w:tcPr>
            <w:tcW w:w="990" w:type="dxa"/>
            <w:tcBorders>
              <w:left w:val="single" w:color="000000" w:sz="2" w:space="0"/>
            </w:tcBorders>
            <w:vAlign w:val="center"/>
          </w:tcPr>
          <w:p w14:paraId="2908016E">
            <w:pPr>
              <w:pStyle w:val="29"/>
              <w:bidi w:val="0"/>
              <w:rPr>
                <w:rFonts w:hint="eastAsia"/>
              </w:rPr>
            </w:pPr>
            <w:r>
              <w:rPr>
                <w:rFonts w:hint="eastAsia"/>
              </w:rPr>
              <w:t>总学时</w:t>
            </w:r>
          </w:p>
        </w:tc>
        <w:tc>
          <w:tcPr>
            <w:tcW w:w="710" w:type="dxa"/>
            <w:vAlign w:val="center"/>
          </w:tcPr>
          <w:p w14:paraId="6A024DEC">
            <w:pPr>
              <w:pStyle w:val="29"/>
              <w:bidi w:val="0"/>
              <w:rPr>
                <w:rFonts w:hint="eastAsia"/>
                <w:lang w:val="en-US" w:eastAsia="zh-CN"/>
              </w:rPr>
            </w:pPr>
            <w:r>
              <w:rPr>
                <w:rFonts w:hint="eastAsia"/>
                <w:lang w:val="en-US" w:eastAsia="zh-CN"/>
              </w:rPr>
              <w:t>720</w:t>
            </w:r>
          </w:p>
        </w:tc>
        <w:tc>
          <w:tcPr>
            <w:tcW w:w="1273" w:type="dxa"/>
            <w:vAlign w:val="center"/>
          </w:tcPr>
          <w:p w14:paraId="14CCB45C">
            <w:pPr>
              <w:pStyle w:val="29"/>
              <w:bidi w:val="0"/>
              <w:rPr>
                <w:rFonts w:hint="eastAsia"/>
              </w:rPr>
            </w:pPr>
            <w:r>
              <w:rPr>
                <w:rFonts w:hint="eastAsia"/>
              </w:rPr>
              <w:t>理论学时</w:t>
            </w:r>
          </w:p>
        </w:tc>
        <w:tc>
          <w:tcPr>
            <w:tcW w:w="568" w:type="dxa"/>
            <w:vAlign w:val="center"/>
          </w:tcPr>
          <w:p w14:paraId="3D244E30">
            <w:pPr>
              <w:pStyle w:val="29"/>
              <w:bidi w:val="0"/>
              <w:rPr>
                <w:rFonts w:hint="eastAsia"/>
                <w:lang w:val="en-US" w:eastAsia="zh-CN"/>
              </w:rPr>
            </w:pPr>
            <w:r>
              <w:rPr>
                <w:rFonts w:hint="eastAsia"/>
                <w:lang w:val="en-US" w:eastAsia="zh-CN"/>
              </w:rPr>
              <w:t>0</w:t>
            </w:r>
          </w:p>
        </w:tc>
        <w:tc>
          <w:tcPr>
            <w:tcW w:w="1273" w:type="dxa"/>
            <w:vAlign w:val="center"/>
          </w:tcPr>
          <w:p w14:paraId="00A82C44">
            <w:pPr>
              <w:pStyle w:val="29"/>
              <w:bidi w:val="0"/>
              <w:rPr>
                <w:rFonts w:hint="eastAsia"/>
              </w:rPr>
            </w:pPr>
            <w:r>
              <w:rPr>
                <w:rFonts w:hint="eastAsia"/>
              </w:rPr>
              <w:t>实践学时</w:t>
            </w:r>
          </w:p>
        </w:tc>
        <w:tc>
          <w:tcPr>
            <w:tcW w:w="609" w:type="dxa"/>
            <w:vAlign w:val="center"/>
          </w:tcPr>
          <w:p w14:paraId="235C3DAD">
            <w:pPr>
              <w:pStyle w:val="29"/>
              <w:bidi w:val="0"/>
              <w:rPr>
                <w:rFonts w:hint="eastAsia"/>
                <w:lang w:val="en-US" w:eastAsia="zh-CN"/>
              </w:rPr>
            </w:pPr>
            <w:r>
              <w:rPr>
                <w:rFonts w:hint="eastAsia"/>
                <w:lang w:val="en-US" w:eastAsia="zh-CN"/>
              </w:rPr>
              <w:t>720</w:t>
            </w:r>
          </w:p>
        </w:tc>
      </w:tr>
      <w:tr w14:paraId="1D7D1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3FB43124">
            <w:pPr>
              <w:pStyle w:val="29"/>
              <w:bidi w:val="0"/>
              <w:rPr>
                <w:rFonts w:hint="eastAsia"/>
              </w:rPr>
            </w:pPr>
            <w:r>
              <w:rPr>
                <w:rFonts w:hint="eastAsia"/>
              </w:rPr>
              <w:t>课程类型</w:t>
            </w:r>
          </w:p>
        </w:tc>
        <w:tc>
          <w:tcPr>
            <w:tcW w:w="7701" w:type="dxa"/>
            <w:gridSpan w:val="9"/>
            <w:vAlign w:val="center"/>
          </w:tcPr>
          <w:p w14:paraId="0326A0DE">
            <w:pPr>
              <w:pStyle w:val="29"/>
              <w:bidi w:val="0"/>
              <w:rPr>
                <w:rFonts w:hint="eastAsia"/>
                <w:lang w:eastAsia="zh-CN"/>
              </w:rPr>
            </w:pPr>
            <w:r>
              <w:rPr>
                <w:rFonts w:hint="eastAsia"/>
                <w:lang w:eastAsia="zh-CN"/>
              </w:rPr>
              <w:t>纯理论课（  ）、（理论+实践）课（  ）、纯实践课( √ )</w:t>
            </w:r>
          </w:p>
        </w:tc>
      </w:tr>
      <w:tr w14:paraId="410AB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20C35448">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31C0AF01">
            <w:pPr>
              <w:pStyle w:val="29"/>
              <w:bidi w:val="0"/>
              <w:rPr>
                <w:rFonts w:hint="eastAsia"/>
                <w:lang w:val="en-US" w:eastAsia="zh-CN"/>
              </w:rPr>
            </w:pPr>
            <w:r>
              <w:rPr>
                <w:rFonts w:hint="eastAsia"/>
                <w:lang w:val="en-US" w:eastAsia="zh-CN"/>
              </w:rPr>
              <w:t>专业认识</w:t>
            </w:r>
          </w:p>
        </w:tc>
      </w:tr>
      <w:tr w14:paraId="17B03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7CCF6F9D">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5CE0AC3F">
            <w:pPr>
              <w:pStyle w:val="29"/>
              <w:bidi w:val="0"/>
              <w:rPr>
                <w:rFonts w:hint="eastAsia"/>
                <w:lang w:val="en-US" w:eastAsia="zh-CN"/>
              </w:rPr>
            </w:pPr>
            <w:r>
              <w:rPr>
                <w:rFonts w:hint="eastAsia"/>
                <w:lang w:val="en-US" w:eastAsia="zh-CN"/>
              </w:rPr>
              <w:t>无</w:t>
            </w:r>
          </w:p>
        </w:tc>
      </w:tr>
      <w:tr w14:paraId="3E601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1EFBACD8">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17384728">
            <w:pPr>
              <w:pStyle w:val="30"/>
              <w:bidi w:val="0"/>
              <w:rPr>
                <w:rFonts w:hint="eastAsia"/>
              </w:rPr>
            </w:pPr>
            <w:r>
              <w:rPr>
                <w:rFonts w:hint="eastAsia"/>
              </w:rPr>
              <w:t>知识目标：掌握酒店前厅、客房、餐饮、数字化运营等核心岗位工作流程，熟悉行业法规与数字化管理系统（PMS/CRM）。</w:t>
            </w:r>
          </w:p>
          <w:p w14:paraId="1526C153">
            <w:pPr>
              <w:pStyle w:val="30"/>
              <w:bidi w:val="0"/>
              <w:rPr>
                <w:rFonts w:hint="eastAsia"/>
              </w:rPr>
            </w:pPr>
            <w:r>
              <w:rPr>
                <w:rFonts w:hint="eastAsia"/>
              </w:rPr>
              <w:t>能力目标：具备独立完成岗位任务、分析运营数据、处理突发事件及跨部门协作的实践能力。</w:t>
            </w:r>
          </w:p>
          <w:p w14:paraId="40C5CBC7">
            <w:pPr>
              <w:pStyle w:val="30"/>
              <w:bidi w:val="0"/>
              <w:rPr>
                <w:rFonts w:hint="eastAsia"/>
              </w:rPr>
            </w:pPr>
            <w:r>
              <w:rPr>
                <w:rFonts w:hint="eastAsia"/>
              </w:rPr>
              <w:t>素质目标：培育“爱岗敬业、追求卓越”的工匠精神，强化服务意识、诚信品质与社会责任感，践行社会主义核心价值观。</w:t>
            </w:r>
          </w:p>
        </w:tc>
      </w:tr>
      <w:tr w14:paraId="3198C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1A9FC795">
            <w:pPr>
              <w:pStyle w:val="29"/>
              <w:bidi w:val="0"/>
              <w:rPr>
                <w:rFonts w:hint="eastAsia"/>
              </w:rPr>
            </w:pPr>
            <w:r>
              <w:rPr>
                <w:rFonts w:hint="eastAsia"/>
              </w:rPr>
              <w:t>教学内容</w:t>
            </w:r>
          </w:p>
        </w:tc>
        <w:tc>
          <w:tcPr>
            <w:tcW w:w="7701" w:type="dxa"/>
            <w:gridSpan w:val="9"/>
            <w:vAlign w:val="center"/>
          </w:tcPr>
          <w:tbl>
            <w:tblPr>
              <w:tblStyle w:val="20"/>
              <w:tblW w:w="71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8"/>
              <w:gridCol w:w="1350"/>
              <w:gridCol w:w="3172"/>
              <w:gridCol w:w="1939"/>
            </w:tblGrid>
            <w:tr w14:paraId="32572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A1BF">
                  <w:pPr>
                    <w:pStyle w:val="29"/>
                    <w:bidi w:val="0"/>
                    <w:rPr>
                      <w:rFonts w:hint="eastAsia"/>
                    </w:rPr>
                  </w:pPr>
                  <w:r>
                    <w:rPr>
                      <w:rFonts w:hint="eastAsia"/>
                      <w:lang w:val="en-US" w:eastAsia="zh-CN"/>
                    </w:rPr>
                    <w:t>阶段</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EF74">
                  <w:pPr>
                    <w:pStyle w:val="29"/>
                    <w:bidi w:val="0"/>
                    <w:rPr>
                      <w:rFonts w:hint="eastAsia"/>
                    </w:rPr>
                  </w:pPr>
                  <w:r>
                    <w:rPr>
                      <w:rFonts w:hint="eastAsia"/>
                      <w:lang w:val="en-US" w:eastAsia="zh-CN"/>
                    </w:rPr>
                    <w:t>周次</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7270">
                  <w:pPr>
                    <w:pStyle w:val="29"/>
                    <w:bidi w:val="0"/>
                    <w:rPr>
                      <w:rFonts w:hint="eastAsia"/>
                    </w:rPr>
                  </w:pPr>
                  <w:r>
                    <w:rPr>
                      <w:rFonts w:hint="eastAsia"/>
                      <w:lang w:val="en-US" w:eastAsia="zh-CN"/>
                    </w:rPr>
                    <w:t>教学内容</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9047">
                  <w:pPr>
                    <w:pStyle w:val="29"/>
                    <w:bidi w:val="0"/>
                    <w:rPr>
                      <w:rFonts w:hint="eastAsia"/>
                    </w:rPr>
                  </w:pPr>
                  <w:r>
                    <w:rPr>
                      <w:rFonts w:hint="eastAsia"/>
                      <w:lang w:val="en-US" w:eastAsia="zh-CN"/>
                    </w:rPr>
                    <w:t>思政融入点</w:t>
                  </w:r>
                </w:p>
              </w:tc>
            </w:tr>
            <w:tr w14:paraId="27892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41EBF">
                  <w:pPr>
                    <w:pStyle w:val="29"/>
                    <w:bidi w:val="0"/>
                    <w:rPr>
                      <w:rFonts w:hint="eastAsia"/>
                    </w:rPr>
                  </w:pPr>
                  <w:r>
                    <w:rPr>
                      <w:rFonts w:hint="eastAsia"/>
                      <w:lang w:val="en-US" w:eastAsia="zh-CN"/>
                    </w:rPr>
                    <w:t>岗前准备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1259">
                  <w:pPr>
                    <w:pStyle w:val="29"/>
                    <w:bidi w:val="0"/>
                    <w:rPr>
                      <w:rFonts w:hint="eastAsia"/>
                    </w:rPr>
                  </w:pPr>
                  <w:r>
                    <w:rPr>
                      <w:rFonts w:hint="eastAsia"/>
                      <w:lang w:val="en-US" w:eastAsia="zh-CN"/>
                    </w:rPr>
                    <w:t>第1周</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4FBE">
                  <w:pPr>
                    <w:pStyle w:val="29"/>
                    <w:bidi w:val="0"/>
                    <w:rPr>
                      <w:rFonts w:hint="eastAsia"/>
                    </w:rPr>
                  </w:pPr>
                  <w:r>
                    <w:rPr>
                      <w:rFonts w:hint="eastAsia"/>
                      <w:lang w:val="en-US" w:eastAsia="zh-CN"/>
                    </w:rPr>
                    <w:t>企业入职培训：酒店文化、安全规范、数字化系统基础</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B5A2">
                  <w:pPr>
                    <w:pStyle w:val="29"/>
                    <w:bidi w:val="0"/>
                    <w:rPr>
                      <w:rFonts w:hint="eastAsia"/>
                    </w:rPr>
                  </w:pPr>
                  <w:r>
                    <w:rPr>
                      <w:rFonts w:hint="eastAsia"/>
                      <w:lang w:val="en-US" w:eastAsia="zh-CN"/>
                    </w:rPr>
                    <w:t>企业文化认同与职业身份转换</w:t>
                  </w:r>
                </w:p>
              </w:tc>
            </w:tr>
            <w:tr w14:paraId="29359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32CF8">
                  <w:pPr>
                    <w:pStyle w:val="29"/>
                    <w:bidi w:val="0"/>
                    <w:rPr>
                      <w:rFonts w:hint="eastAsia"/>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76CC">
                  <w:pPr>
                    <w:pStyle w:val="29"/>
                    <w:bidi w:val="0"/>
                    <w:rPr>
                      <w:rFonts w:hint="eastAsia"/>
                    </w:rPr>
                  </w:pPr>
                  <w:r>
                    <w:rPr>
                      <w:rFonts w:hint="eastAsia"/>
                      <w:lang w:val="en-US" w:eastAsia="zh-CN"/>
                    </w:rPr>
                    <w:t>第2周</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8C88">
                  <w:pPr>
                    <w:pStyle w:val="29"/>
                    <w:bidi w:val="0"/>
                    <w:rPr>
                      <w:rFonts w:hint="eastAsia"/>
                    </w:rPr>
                  </w:pPr>
                  <w:r>
                    <w:rPr>
                      <w:rFonts w:hint="eastAsia"/>
                      <w:lang w:val="en-US" w:eastAsia="zh-CN"/>
                    </w:rPr>
                    <w:t>岗位认知实训：轮岗体验与职业道德规范学习</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6D06">
                  <w:pPr>
                    <w:pStyle w:val="29"/>
                    <w:bidi w:val="0"/>
                    <w:rPr>
                      <w:rFonts w:hint="eastAsia"/>
                    </w:rPr>
                  </w:pPr>
                  <w:r>
                    <w:rPr>
                      <w:rFonts w:hint="eastAsia"/>
                      <w:lang w:val="en-US" w:eastAsia="zh-CN"/>
                    </w:rPr>
                    <w:t>树立正确的职业价值观</w:t>
                  </w:r>
                </w:p>
              </w:tc>
            </w:tr>
            <w:tr w14:paraId="47D11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ABA6D">
                  <w:pPr>
                    <w:pStyle w:val="29"/>
                    <w:bidi w:val="0"/>
                    <w:rPr>
                      <w:rFonts w:hint="eastAsia"/>
                    </w:rPr>
                  </w:pPr>
                  <w:r>
                    <w:rPr>
                      <w:rFonts w:hint="eastAsia"/>
                      <w:lang w:val="en-US" w:eastAsia="zh-CN"/>
                    </w:rPr>
                    <w:t>岗位轮岗</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8107">
                  <w:pPr>
                    <w:pStyle w:val="29"/>
                    <w:bidi w:val="0"/>
                    <w:rPr>
                      <w:rFonts w:hint="eastAsia"/>
                    </w:rPr>
                  </w:pPr>
                  <w:r>
                    <w:rPr>
                      <w:rFonts w:hint="eastAsia"/>
                      <w:lang w:val="en-US" w:eastAsia="zh-CN"/>
                    </w:rPr>
                    <w:t>第3-5周</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125B">
                  <w:pPr>
                    <w:pStyle w:val="29"/>
                    <w:bidi w:val="0"/>
                    <w:rPr>
                      <w:rFonts w:hint="eastAsia"/>
                    </w:rPr>
                  </w:pPr>
                  <w:r>
                    <w:rPr>
                      <w:rFonts w:hint="eastAsia"/>
                      <w:lang w:val="en-US" w:eastAsia="zh-CN"/>
                    </w:rPr>
                    <w:t>前厅部：接待流程、客户关系管理（CRM系统操作）</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AA62">
                  <w:pPr>
                    <w:pStyle w:val="29"/>
                    <w:bidi w:val="0"/>
                    <w:rPr>
                      <w:rFonts w:hint="eastAsia"/>
                    </w:rPr>
                  </w:pPr>
                  <w:r>
                    <w:rPr>
                      <w:rFonts w:hint="eastAsia"/>
                      <w:lang w:val="en-US" w:eastAsia="zh-CN"/>
                    </w:rPr>
                    <w:t>服务礼仪与诚信待客</w:t>
                  </w:r>
                </w:p>
              </w:tc>
            </w:tr>
            <w:tr w14:paraId="672F5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887A8">
                  <w:pPr>
                    <w:pStyle w:val="29"/>
                    <w:bidi w:val="0"/>
                    <w:rPr>
                      <w:rFonts w:hint="eastAsia"/>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790C">
                  <w:pPr>
                    <w:pStyle w:val="29"/>
                    <w:bidi w:val="0"/>
                    <w:rPr>
                      <w:rFonts w:hint="eastAsia"/>
                    </w:rPr>
                  </w:pPr>
                  <w:r>
                    <w:rPr>
                      <w:rFonts w:hint="eastAsia"/>
                      <w:lang w:val="en-US" w:eastAsia="zh-CN"/>
                    </w:rPr>
                    <w:t>第6-8周</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2AEE">
                  <w:pPr>
                    <w:pStyle w:val="29"/>
                    <w:bidi w:val="0"/>
                    <w:rPr>
                      <w:rFonts w:hint="eastAsia"/>
                    </w:rPr>
                  </w:pPr>
                  <w:r>
                    <w:rPr>
                      <w:rFonts w:hint="eastAsia"/>
                      <w:lang w:val="en-US" w:eastAsia="zh-CN"/>
                    </w:rPr>
                    <w:t>客房部：清洁标准、物资管理、智能设备应用</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3D63">
                  <w:pPr>
                    <w:pStyle w:val="29"/>
                    <w:bidi w:val="0"/>
                    <w:rPr>
                      <w:rFonts w:hint="eastAsia"/>
                    </w:rPr>
                  </w:pPr>
                  <w:r>
                    <w:rPr>
                      <w:rFonts w:hint="eastAsia"/>
                      <w:lang w:val="en-US" w:eastAsia="zh-CN"/>
                    </w:rPr>
                    <w:t>细节意识与劳动教育</w:t>
                  </w:r>
                </w:p>
              </w:tc>
            </w:tr>
            <w:tr w14:paraId="7D4FD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50848">
                  <w:pPr>
                    <w:pStyle w:val="29"/>
                    <w:bidi w:val="0"/>
                    <w:rPr>
                      <w:rFonts w:hint="eastAsia"/>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68B1">
                  <w:pPr>
                    <w:pStyle w:val="29"/>
                    <w:bidi w:val="0"/>
                    <w:rPr>
                      <w:rFonts w:hint="eastAsia"/>
                    </w:rPr>
                  </w:pPr>
                  <w:r>
                    <w:rPr>
                      <w:rFonts w:hint="eastAsia"/>
                      <w:lang w:val="en-US" w:eastAsia="zh-CN"/>
                    </w:rPr>
                    <w:t>第9-11周</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473A">
                  <w:pPr>
                    <w:pStyle w:val="29"/>
                    <w:bidi w:val="0"/>
                    <w:rPr>
                      <w:rFonts w:hint="eastAsia"/>
                    </w:rPr>
                  </w:pPr>
                  <w:r>
                    <w:rPr>
                      <w:rFonts w:hint="eastAsia"/>
                      <w:lang w:val="en-US" w:eastAsia="zh-CN"/>
                    </w:rPr>
                    <w:t>餐饮部：宴会服务、数字化点餐系统、食品安全管理</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2DA3">
                  <w:pPr>
                    <w:pStyle w:val="29"/>
                    <w:bidi w:val="0"/>
                    <w:rPr>
                      <w:rFonts w:hint="eastAsia"/>
                    </w:rPr>
                  </w:pPr>
                  <w:r>
                    <w:rPr>
                      <w:rFonts w:hint="eastAsia"/>
                      <w:lang w:val="en-US" w:eastAsia="zh-CN"/>
                    </w:rPr>
                    <w:t>文化自信与团队协作</w:t>
                  </w:r>
                </w:p>
              </w:tc>
            </w:tr>
            <w:tr w14:paraId="3BE04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BFB90">
                  <w:pPr>
                    <w:pStyle w:val="29"/>
                    <w:bidi w:val="0"/>
                    <w:rPr>
                      <w:rFonts w:hint="eastAsia"/>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1599">
                  <w:pPr>
                    <w:pStyle w:val="29"/>
                    <w:bidi w:val="0"/>
                    <w:rPr>
                      <w:rFonts w:hint="eastAsia"/>
                    </w:rPr>
                  </w:pPr>
                  <w:r>
                    <w:rPr>
                      <w:rFonts w:hint="eastAsia"/>
                      <w:lang w:val="en-US" w:eastAsia="zh-CN"/>
                    </w:rPr>
                    <w:t>第12-14周</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A6D6">
                  <w:pPr>
                    <w:pStyle w:val="29"/>
                    <w:bidi w:val="0"/>
                    <w:rPr>
                      <w:rFonts w:hint="eastAsia"/>
                    </w:rPr>
                  </w:pPr>
                  <w:r>
                    <w:rPr>
                      <w:rFonts w:hint="eastAsia"/>
                      <w:lang w:val="en-US" w:eastAsia="zh-CN"/>
                    </w:rPr>
                    <w:t>数字化运营部：收益分析、OTA平台管理、数据可视化</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0DF0">
                  <w:pPr>
                    <w:pStyle w:val="29"/>
                    <w:bidi w:val="0"/>
                    <w:rPr>
                      <w:rFonts w:hint="eastAsia"/>
                    </w:rPr>
                  </w:pPr>
                  <w:r>
                    <w:rPr>
                      <w:rFonts w:hint="eastAsia"/>
                      <w:lang w:val="en-US" w:eastAsia="zh-CN"/>
                    </w:rPr>
                    <w:t>科技伦理与数据安全</w:t>
                  </w:r>
                </w:p>
              </w:tc>
            </w:tr>
            <w:tr w14:paraId="63622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15991">
                  <w:pPr>
                    <w:pStyle w:val="29"/>
                    <w:bidi w:val="0"/>
                    <w:rPr>
                      <w:rFonts w:hint="eastAsia"/>
                    </w:rPr>
                  </w:pPr>
                  <w:r>
                    <w:rPr>
                      <w:rFonts w:hint="eastAsia"/>
                      <w:lang w:val="en-US" w:eastAsia="zh-CN"/>
                    </w:rPr>
                    <w:t>综合提升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117E">
                  <w:pPr>
                    <w:pStyle w:val="29"/>
                    <w:bidi w:val="0"/>
                    <w:rPr>
                      <w:rFonts w:hint="eastAsia"/>
                    </w:rPr>
                  </w:pPr>
                  <w:r>
                    <w:rPr>
                      <w:rFonts w:hint="eastAsia"/>
                      <w:lang w:val="en-US" w:eastAsia="zh-CN"/>
                    </w:rPr>
                    <w:t>第15-18周</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D859">
                  <w:pPr>
                    <w:pStyle w:val="29"/>
                    <w:bidi w:val="0"/>
                    <w:rPr>
                      <w:rFonts w:hint="eastAsia"/>
                    </w:rPr>
                  </w:pPr>
                  <w:r>
                    <w:rPr>
                      <w:rFonts w:hint="eastAsia"/>
                      <w:lang w:val="en-US" w:eastAsia="zh-CN"/>
                    </w:rPr>
                    <w:t>跨部门协作项目：节日活动策划与执行</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0D4C">
                  <w:pPr>
                    <w:pStyle w:val="29"/>
                    <w:bidi w:val="0"/>
                    <w:rPr>
                      <w:rFonts w:hint="eastAsia"/>
                    </w:rPr>
                  </w:pPr>
                  <w:r>
                    <w:rPr>
                      <w:rFonts w:hint="eastAsia"/>
                      <w:lang w:val="en-US" w:eastAsia="zh-CN"/>
                    </w:rPr>
                    <w:t>大局意识与创新精神</w:t>
                  </w:r>
                </w:p>
              </w:tc>
            </w:tr>
            <w:tr w14:paraId="0EC3E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8920D">
                  <w:pPr>
                    <w:pStyle w:val="29"/>
                    <w:bidi w:val="0"/>
                    <w:rPr>
                      <w:rFonts w:hint="eastAsia"/>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01FE">
                  <w:pPr>
                    <w:pStyle w:val="29"/>
                    <w:bidi w:val="0"/>
                    <w:rPr>
                      <w:rFonts w:hint="eastAsia"/>
                    </w:rPr>
                  </w:pPr>
                  <w:r>
                    <w:rPr>
                      <w:rFonts w:hint="eastAsia"/>
                      <w:lang w:val="en-US" w:eastAsia="zh-CN"/>
                    </w:rPr>
                    <w:t>第19-20周</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FA63">
                  <w:pPr>
                    <w:pStyle w:val="29"/>
                    <w:bidi w:val="0"/>
                    <w:rPr>
                      <w:rFonts w:hint="eastAsia"/>
                    </w:rPr>
                  </w:pPr>
                  <w:r>
                    <w:rPr>
                      <w:rFonts w:hint="eastAsia"/>
                      <w:lang w:val="en-US" w:eastAsia="zh-CN"/>
                    </w:rPr>
                    <w:t>客户投诉处理与危机公关实战</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BDC8">
                  <w:pPr>
                    <w:pStyle w:val="29"/>
                    <w:bidi w:val="0"/>
                    <w:rPr>
                      <w:rFonts w:hint="eastAsia"/>
                    </w:rPr>
                  </w:pPr>
                  <w:r>
                    <w:rPr>
                      <w:rFonts w:hint="eastAsia"/>
                      <w:lang w:val="en-US" w:eastAsia="zh-CN"/>
                    </w:rPr>
                    <w:t>同理心与法治意识</w:t>
                  </w:r>
                </w:p>
              </w:tc>
            </w:tr>
            <w:tr w14:paraId="57EA6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6130D">
                  <w:pPr>
                    <w:pStyle w:val="29"/>
                    <w:bidi w:val="0"/>
                    <w:rPr>
                      <w:rFonts w:hint="eastAsia"/>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4A1E">
                  <w:pPr>
                    <w:pStyle w:val="29"/>
                    <w:bidi w:val="0"/>
                    <w:rPr>
                      <w:rFonts w:hint="eastAsia"/>
                    </w:rPr>
                  </w:pPr>
                  <w:r>
                    <w:rPr>
                      <w:rFonts w:hint="eastAsia"/>
                      <w:lang w:val="en-US" w:eastAsia="zh-CN"/>
                    </w:rPr>
                    <w:t>第21-22周</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B253">
                  <w:pPr>
                    <w:pStyle w:val="29"/>
                    <w:bidi w:val="0"/>
                    <w:rPr>
                      <w:rFonts w:hint="eastAsia"/>
                    </w:rPr>
                  </w:pPr>
                  <w:r>
                    <w:rPr>
                      <w:rFonts w:hint="eastAsia"/>
                      <w:lang w:val="en-US" w:eastAsia="zh-CN"/>
                    </w:rPr>
                    <w:t>数字化运营优化提案撰写</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F9E7">
                  <w:pPr>
                    <w:pStyle w:val="29"/>
                    <w:bidi w:val="0"/>
                    <w:rPr>
                      <w:rFonts w:hint="eastAsia"/>
                    </w:rPr>
                  </w:pPr>
                  <w:r>
                    <w:rPr>
                      <w:rFonts w:hint="eastAsia"/>
                      <w:lang w:val="en-US" w:eastAsia="zh-CN"/>
                    </w:rPr>
                    <w:t>科技报国与绿色发展理念</w:t>
                  </w:r>
                </w:p>
              </w:tc>
            </w:tr>
            <w:tr w14:paraId="425D1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CD8BC">
                  <w:pPr>
                    <w:pStyle w:val="29"/>
                    <w:bidi w:val="0"/>
                    <w:rPr>
                      <w:rFonts w:hint="eastAsia"/>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DFB8">
                  <w:pPr>
                    <w:pStyle w:val="29"/>
                    <w:bidi w:val="0"/>
                    <w:rPr>
                      <w:rFonts w:hint="eastAsia"/>
                    </w:rPr>
                  </w:pPr>
                  <w:r>
                    <w:rPr>
                      <w:rFonts w:hint="eastAsia"/>
                      <w:lang w:val="en-US" w:eastAsia="zh-CN"/>
                    </w:rPr>
                    <w:t>第23周</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A155">
                  <w:pPr>
                    <w:pStyle w:val="29"/>
                    <w:bidi w:val="0"/>
                    <w:rPr>
                      <w:rFonts w:hint="eastAsia"/>
                    </w:rPr>
                  </w:pPr>
                  <w:r>
                    <w:rPr>
                      <w:rFonts w:hint="eastAsia"/>
                      <w:lang w:val="en-US" w:eastAsia="zh-CN"/>
                    </w:rPr>
                    <w:t>岗位技能综合考核与反思</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B14F">
                  <w:pPr>
                    <w:pStyle w:val="29"/>
                    <w:bidi w:val="0"/>
                    <w:rPr>
                      <w:rFonts w:hint="eastAsia"/>
                    </w:rPr>
                  </w:pPr>
                  <w:r>
                    <w:rPr>
                      <w:rFonts w:hint="eastAsia"/>
                      <w:lang w:val="en-US" w:eastAsia="zh-CN"/>
                    </w:rPr>
                    <w:t>精益求精的工匠精神</w:t>
                  </w:r>
                </w:p>
              </w:tc>
            </w:tr>
            <w:tr w14:paraId="44FC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30854">
                  <w:pPr>
                    <w:pStyle w:val="29"/>
                    <w:bidi w:val="0"/>
                    <w:rPr>
                      <w:rFonts w:hint="eastAsia"/>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C590">
                  <w:pPr>
                    <w:pStyle w:val="29"/>
                    <w:bidi w:val="0"/>
                    <w:rPr>
                      <w:rFonts w:hint="eastAsia"/>
                    </w:rPr>
                  </w:pPr>
                  <w:r>
                    <w:rPr>
                      <w:rFonts w:hint="eastAsia"/>
                      <w:lang w:val="en-US" w:eastAsia="zh-CN"/>
                    </w:rPr>
                    <w:t>第24周</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5DB0">
                  <w:pPr>
                    <w:pStyle w:val="29"/>
                    <w:bidi w:val="0"/>
                    <w:rPr>
                      <w:rFonts w:hint="eastAsia"/>
                    </w:rPr>
                  </w:pPr>
                  <w:r>
                    <w:rPr>
                      <w:rFonts w:hint="eastAsia"/>
                      <w:lang w:val="en-US" w:eastAsia="zh-CN"/>
                    </w:rPr>
                    <w:t>实习总结与职业发展规划</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ED51">
                  <w:pPr>
                    <w:pStyle w:val="29"/>
                    <w:bidi w:val="0"/>
                    <w:rPr>
                      <w:rFonts w:hint="eastAsia"/>
                    </w:rPr>
                  </w:pPr>
                  <w:r>
                    <w:rPr>
                      <w:rFonts w:hint="eastAsia"/>
                      <w:lang w:val="en-US" w:eastAsia="zh-CN"/>
                    </w:rPr>
                    <w:t>社会责任与生涯使命感</w:t>
                  </w:r>
                </w:p>
              </w:tc>
            </w:tr>
          </w:tbl>
          <w:p w14:paraId="2C83A5DB">
            <w:pPr>
              <w:pStyle w:val="29"/>
              <w:bidi w:val="0"/>
              <w:rPr>
                <w:rFonts w:hint="eastAsia"/>
              </w:rPr>
            </w:pPr>
          </w:p>
        </w:tc>
      </w:tr>
      <w:tr w14:paraId="74410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5AA213E0">
            <w:pPr>
              <w:pStyle w:val="29"/>
              <w:bidi w:val="0"/>
              <w:rPr>
                <w:rFonts w:hint="eastAsia"/>
              </w:rPr>
            </w:pPr>
            <w:r>
              <w:rPr>
                <w:rFonts w:hint="eastAsia"/>
              </w:rPr>
              <w:t>教学重点 与难点</w:t>
            </w:r>
          </w:p>
        </w:tc>
        <w:tc>
          <w:tcPr>
            <w:tcW w:w="7701" w:type="dxa"/>
            <w:gridSpan w:val="9"/>
            <w:vAlign w:val="center"/>
          </w:tcPr>
          <w:p w14:paraId="2FC5A2CD">
            <w:pPr>
              <w:pStyle w:val="30"/>
              <w:bidi w:val="0"/>
              <w:rPr>
                <w:rFonts w:hint="eastAsia"/>
              </w:rPr>
            </w:pPr>
            <w:r>
              <w:rPr>
                <w:rFonts w:hint="eastAsia"/>
              </w:rPr>
              <w:t>重点：数字化工具应用能力、标准化服务流程执行、客户需求分析与满意度提升</w:t>
            </w:r>
          </w:p>
          <w:p w14:paraId="51645855">
            <w:pPr>
              <w:pStyle w:val="30"/>
              <w:bidi w:val="0"/>
              <w:rPr>
                <w:rFonts w:hint="eastAsia"/>
              </w:rPr>
            </w:pPr>
            <w:r>
              <w:rPr>
                <w:rFonts w:hint="eastAsia"/>
              </w:rPr>
              <w:t>难点：跨部门协作效率优化、复杂场景应变能力、职业素养的内化与外显</w:t>
            </w:r>
          </w:p>
          <w:p w14:paraId="42A9D431">
            <w:pPr>
              <w:pStyle w:val="30"/>
              <w:bidi w:val="0"/>
              <w:rPr>
                <w:rFonts w:hint="eastAsia"/>
              </w:rPr>
            </w:pPr>
            <w:r>
              <w:rPr>
                <w:rFonts w:hint="eastAsia"/>
              </w:rPr>
              <w:t>思政难点：在真实工作场景中践行“服务育人”理念，平衡商业利益与社会责任</w:t>
            </w:r>
          </w:p>
        </w:tc>
      </w:tr>
      <w:tr w14:paraId="39304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13E06051">
            <w:pPr>
              <w:pStyle w:val="29"/>
              <w:bidi w:val="0"/>
              <w:rPr>
                <w:rFonts w:hint="eastAsia"/>
              </w:rPr>
            </w:pPr>
            <w:r>
              <w:rPr>
                <w:rFonts w:hint="eastAsia"/>
              </w:rPr>
              <w:t>教学组织</w:t>
            </w:r>
          </w:p>
        </w:tc>
        <w:tc>
          <w:tcPr>
            <w:tcW w:w="7701" w:type="dxa"/>
            <w:gridSpan w:val="9"/>
            <w:vAlign w:val="center"/>
          </w:tcPr>
          <w:p w14:paraId="7354FD57">
            <w:pPr>
              <w:pStyle w:val="30"/>
              <w:bidi w:val="0"/>
              <w:rPr>
                <w:rFonts w:hint="eastAsia"/>
              </w:rPr>
            </w:pPr>
            <w:r>
              <w:rPr>
                <w:rFonts w:hint="eastAsia"/>
              </w:rPr>
              <w:t>双导师制：企业导师（技能指导）+ 校内导师（思政与理论指导）</w:t>
            </w:r>
          </w:p>
          <w:p w14:paraId="4C7AEFFE">
            <w:pPr>
              <w:pStyle w:val="30"/>
              <w:bidi w:val="0"/>
              <w:rPr>
                <w:rFonts w:hint="eastAsia"/>
              </w:rPr>
            </w:pPr>
            <w:r>
              <w:rPr>
                <w:rFonts w:hint="eastAsia"/>
              </w:rPr>
              <w:t>阶段推进：岗前培训→轮岗实践→专项任务→综合考核</w:t>
            </w:r>
          </w:p>
          <w:p w14:paraId="5C848CF3">
            <w:pPr>
              <w:pStyle w:val="30"/>
              <w:bidi w:val="0"/>
              <w:rPr>
                <w:rFonts w:hint="eastAsia"/>
              </w:rPr>
            </w:pPr>
            <w:r>
              <w:rPr>
                <w:rFonts w:hint="eastAsia"/>
              </w:rPr>
              <w:t>定期反馈：每周线上例会、每月思政主题研讨会</w:t>
            </w:r>
          </w:p>
        </w:tc>
      </w:tr>
      <w:tr w14:paraId="44BD5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64041365">
            <w:pPr>
              <w:pStyle w:val="29"/>
              <w:bidi w:val="0"/>
              <w:rPr>
                <w:rFonts w:hint="eastAsia"/>
              </w:rPr>
            </w:pPr>
            <w:r>
              <w:rPr>
                <w:rFonts w:hint="eastAsia"/>
              </w:rPr>
              <w:t>教学手段 和方法</w:t>
            </w:r>
          </w:p>
        </w:tc>
        <w:tc>
          <w:tcPr>
            <w:tcW w:w="7701" w:type="dxa"/>
            <w:gridSpan w:val="9"/>
            <w:vAlign w:val="center"/>
          </w:tcPr>
          <w:p w14:paraId="2F1228A4">
            <w:pPr>
              <w:pStyle w:val="30"/>
              <w:bidi w:val="0"/>
              <w:rPr>
                <w:rFonts w:hint="eastAsia"/>
              </w:rPr>
            </w:pPr>
            <w:r>
              <w:rPr>
                <w:rFonts w:hint="eastAsia"/>
              </w:rPr>
              <w:t>岗位师徒制：企业导师一对一指导关键技能</w:t>
            </w:r>
          </w:p>
          <w:p w14:paraId="7BBB277B">
            <w:pPr>
              <w:pStyle w:val="30"/>
              <w:bidi w:val="0"/>
              <w:rPr>
                <w:rFonts w:hint="eastAsia"/>
              </w:rPr>
            </w:pPr>
            <w:r>
              <w:rPr>
                <w:rFonts w:hint="eastAsia"/>
              </w:rPr>
              <w:t>数字化跟踪：使用实习管理平台记录工作日志与成长轨迹</w:t>
            </w:r>
          </w:p>
          <w:p w14:paraId="74184365">
            <w:pPr>
              <w:pStyle w:val="30"/>
              <w:bidi w:val="0"/>
              <w:rPr>
                <w:rFonts w:hint="eastAsia"/>
              </w:rPr>
            </w:pPr>
            <w:r>
              <w:rPr>
                <w:rFonts w:hint="eastAsia"/>
              </w:rPr>
              <w:t>案例研讨：分析“全国五一劳动奖章获得者”等典型服务案例</w:t>
            </w:r>
          </w:p>
        </w:tc>
      </w:tr>
      <w:tr w14:paraId="123D5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7FCFC124">
            <w:pPr>
              <w:pStyle w:val="29"/>
              <w:bidi w:val="0"/>
              <w:rPr>
                <w:rFonts w:hint="eastAsia"/>
              </w:rPr>
            </w:pPr>
            <w:r>
              <w:rPr>
                <w:rFonts w:hint="eastAsia"/>
              </w:rPr>
              <w:t>教学资料</w:t>
            </w:r>
          </w:p>
        </w:tc>
        <w:tc>
          <w:tcPr>
            <w:tcW w:w="7701" w:type="dxa"/>
            <w:gridSpan w:val="9"/>
            <w:shd w:val="clear" w:color="auto" w:fill="auto"/>
            <w:vAlign w:val="center"/>
          </w:tcPr>
          <w:p w14:paraId="26572C59">
            <w:pPr>
              <w:pStyle w:val="30"/>
              <w:bidi w:val="0"/>
              <w:rPr>
                <w:rFonts w:hint="eastAsia"/>
              </w:rPr>
            </w:pPr>
            <w:r>
              <w:rPr>
                <w:rFonts w:hint="eastAsia"/>
              </w:rPr>
              <w:t>《酒店岗位实习手册》（含思政案例专栏）</w:t>
            </w:r>
          </w:p>
          <w:p w14:paraId="0A073E8E">
            <w:pPr>
              <w:pStyle w:val="30"/>
              <w:bidi w:val="0"/>
              <w:rPr>
                <w:rFonts w:hint="eastAsia"/>
              </w:rPr>
            </w:pPr>
            <w:r>
              <w:rPr>
                <w:rFonts w:hint="eastAsia"/>
              </w:rPr>
              <w:t>数字化工具包：PMS模拟系统、客户满意度测评工具</w:t>
            </w:r>
          </w:p>
          <w:p w14:paraId="5EB7668E">
            <w:pPr>
              <w:pStyle w:val="30"/>
              <w:bidi w:val="0"/>
              <w:rPr>
                <w:rFonts w:hint="eastAsia"/>
              </w:rPr>
            </w:pPr>
            <w:r>
              <w:rPr>
                <w:rFonts w:hint="eastAsia"/>
              </w:rPr>
              <w:t>思政读本：《旅游业中的中国精神》</w:t>
            </w:r>
          </w:p>
        </w:tc>
      </w:tr>
      <w:tr w14:paraId="274B2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7D6817AF">
            <w:pPr>
              <w:pStyle w:val="29"/>
              <w:bidi w:val="0"/>
              <w:rPr>
                <w:rFonts w:hint="eastAsia"/>
              </w:rPr>
            </w:pPr>
            <w:r>
              <w:rPr>
                <w:rFonts w:hint="eastAsia"/>
              </w:rPr>
              <w:t>考核要求</w:t>
            </w:r>
          </w:p>
        </w:tc>
        <w:tc>
          <w:tcPr>
            <w:tcW w:w="7701" w:type="dxa"/>
            <w:gridSpan w:val="9"/>
            <w:shd w:val="clear" w:color="auto" w:fill="auto"/>
            <w:vAlign w:val="center"/>
          </w:tcPr>
          <w:tbl>
            <w:tblPr>
              <w:tblStyle w:val="20"/>
              <w:tblW w:w="72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0"/>
              <w:gridCol w:w="3519"/>
              <w:gridCol w:w="634"/>
              <w:gridCol w:w="1785"/>
            </w:tblGrid>
            <w:tr w14:paraId="66BF1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3538">
                  <w:pPr>
                    <w:pStyle w:val="29"/>
                    <w:bidi w:val="0"/>
                    <w:rPr>
                      <w:rFonts w:hint="eastAsia"/>
                    </w:rPr>
                  </w:pPr>
                  <w:r>
                    <w:rPr>
                      <w:rFonts w:hint="eastAsia"/>
                      <w:lang w:val="en-US" w:eastAsia="zh-CN"/>
                    </w:rPr>
                    <w:t>考核项目</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5AF9">
                  <w:pPr>
                    <w:pStyle w:val="29"/>
                    <w:bidi w:val="0"/>
                    <w:rPr>
                      <w:rFonts w:hint="eastAsia"/>
                    </w:rPr>
                  </w:pPr>
                  <w:r>
                    <w:rPr>
                      <w:rFonts w:hint="eastAsia"/>
                      <w:lang w:val="en-US" w:eastAsia="zh-CN"/>
                    </w:rPr>
                    <w:t>要求</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0CCF">
                  <w:pPr>
                    <w:pStyle w:val="29"/>
                    <w:bidi w:val="0"/>
                    <w:rPr>
                      <w:rFonts w:hint="eastAsia"/>
                    </w:rPr>
                  </w:pPr>
                  <w:r>
                    <w:rPr>
                      <w:rFonts w:hint="eastAsia"/>
                      <w:lang w:val="en-US" w:eastAsia="zh-CN"/>
                    </w:rPr>
                    <w:t>占比</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E11D">
                  <w:pPr>
                    <w:pStyle w:val="29"/>
                    <w:bidi w:val="0"/>
                    <w:rPr>
                      <w:rFonts w:hint="eastAsia"/>
                    </w:rPr>
                  </w:pPr>
                  <w:r>
                    <w:rPr>
                      <w:rFonts w:hint="eastAsia"/>
                      <w:lang w:val="en-US" w:eastAsia="zh-CN"/>
                    </w:rPr>
                    <w:t>思政评价维度</w:t>
                  </w:r>
                </w:p>
              </w:tc>
            </w:tr>
            <w:tr w14:paraId="3A536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19E1">
                  <w:pPr>
                    <w:pStyle w:val="29"/>
                    <w:bidi w:val="0"/>
                    <w:rPr>
                      <w:rFonts w:hint="eastAsia"/>
                      <w:lang w:val="en-US" w:eastAsia="zh-CN"/>
                    </w:rPr>
                  </w:pPr>
                  <w:r>
                    <w:rPr>
                      <w:rFonts w:hint="eastAsia"/>
                      <w:lang w:val="en-US" w:eastAsia="zh-CN"/>
                    </w:rPr>
                    <w:t>周记</w:t>
                  </w:r>
                </w:p>
                <w:p w14:paraId="0FFC9B0A">
                  <w:pPr>
                    <w:pStyle w:val="29"/>
                    <w:bidi w:val="0"/>
                    <w:rPr>
                      <w:rFonts w:hint="eastAsia"/>
                    </w:rPr>
                  </w:pPr>
                  <w:r>
                    <w:rPr>
                      <w:rFonts w:hint="eastAsia"/>
                      <w:lang w:val="en-US" w:eastAsia="zh-CN"/>
                    </w:rPr>
                    <w:t>（24篇）</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3A52">
                  <w:pPr>
                    <w:pStyle w:val="29"/>
                    <w:bidi w:val="0"/>
                    <w:rPr>
                      <w:rFonts w:hint="eastAsia"/>
                    </w:rPr>
                  </w:pPr>
                  <w:r>
                    <w:rPr>
                      <w:rFonts w:hint="eastAsia"/>
                      <w:lang w:val="en-US" w:eastAsia="zh-CN"/>
                    </w:rPr>
                    <w:t>每周记录工作内容、技能收获与思想感悟</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94CD">
                  <w:pPr>
                    <w:pStyle w:val="29"/>
                    <w:bidi w:val="0"/>
                    <w:rPr>
                      <w:rFonts w:hint="eastAsia"/>
                    </w:rPr>
                  </w:pPr>
                  <w:r>
                    <w:rPr>
                      <w:rFonts w:hint="eastAsia"/>
                      <w:lang w:val="en-US" w:eastAsia="zh-CN"/>
                    </w:rPr>
                    <w:t>20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0AF0">
                  <w:pPr>
                    <w:pStyle w:val="29"/>
                    <w:bidi w:val="0"/>
                    <w:rPr>
                      <w:rFonts w:hint="eastAsia"/>
                    </w:rPr>
                  </w:pPr>
                  <w:r>
                    <w:rPr>
                      <w:rFonts w:hint="eastAsia"/>
                      <w:lang w:val="en-US" w:eastAsia="zh-CN"/>
                    </w:rPr>
                    <w:t>职业认知深化过程</w:t>
                  </w:r>
                </w:p>
              </w:tc>
            </w:tr>
            <w:tr w14:paraId="69E9D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E3EC">
                  <w:pPr>
                    <w:pStyle w:val="29"/>
                    <w:bidi w:val="0"/>
                    <w:rPr>
                      <w:rFonts w:hint="eastAsia"/>
                    </w:rPr>
                  </w:pPr>
                  <w:r>
                    <w:rPr>
                      <w:rFonts w:hint="eastAsia"/>
                      <w:lang w:val="en-US" w:eastAsia="zh-CN"/>
                    </w:rPr>
                    <w:t>实习报告</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F27D">
                  <w:pPr>
                    <w:pStyle w:val="29"/>
                    <w:bidi w:val="0"/>
                    <w:rPr>
                      <w:rFonts w:hint="eastAsia"/>
                    </w:rPr>
                  </w:pPr>
                  <w:r>
                    <w:rPr>
                      <w:rFonts w:hint="eastAsia"/>
                      <w:lang w:val="en-US" w:eastAsia="zh-CN"/>
                    </w:rPr>
                    <w:t>3000字以上，总结实习的感悟（经验、教训）</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47D7">
                  <w:pPr>
                    <w:pStyle w:val="29"/>
                    <w:bidi w:val="0"/>
                    <w:rPr>
                      <w:rFonts w:hint="eastAsia"/>
                    </w:rPr>
                  </w:pPr>
                  <w:r>
                    <w:rPr>
                      <w:rFonts w:hint="eastAsia"/>
                      <w:lang w:val="en-US" w:eastAsia="zh-CN"/>
                    </w:rPr>
                    <w:t>20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E121">
                  <w:pPr>
                    <w:pStyle w:val="29"/>
                    <w:bidi w:val="0"/>
                    <w:rPr>
                      <w:rFonts w:hint="eastAsia"/>
                    </w:rPr>
                  </w:pPr>
                  <w:r>
                    <w:rPr>
                      <w:rFonts w:hint="eastAsia"/>
                      <w:lang w:val="en-US" w:eastAsia="zh-CN"/>
                    </w:rPr>
                    <w:t>创新意识与社会责任感</w:t>
                  </w:r>
                </w:p>
              </w:tc>
            </w:tr>
            <w:tr w14:paraId="1B869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7F5D">
                  <w:pPr>
                    <w:pStyle w:val="29"/>
                    <w:bidi w:val="0"/>
                    <w:rPr>
                      <w:rFonts w:hint="eastAsia"/>
                    </w:rPr>
                  </w:pPr>
                  <w:r>
                    <w:rPr>
                      <w:rFonts w:hint="eastAsia"/>
                      <w:lang w:val="en-US" w:eastAsia="zh-CN"/>
                    </w:rPr>
                    <w:t>企业导师考核</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6046">
                  <w:pPr>
                    <w:pStyle w:val="29"/>
                    <w:bidi w:val="0"/>
                    <w:rPr>
                      <w:rFonts w:hint="eastAsia"/>
                    </w:rPr>
                  </w:pPr>
                  <w:r>
                    <w:rPr>
                      <w:rFonts w:hint="eastAsia"/>
                      <w:lang w:val="en-US" w:eastAsia="zh-CN"/>
                    </w:rPr>
                    <w:t>岗位技能达标度、职业态度评分</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B9EF">
                  <w:pPr>
                    <w:pStyle w:val="29"/>
                    <w:bidi w:val="0"/>
                    <w:rPr>
                      <w:rFonts w:hint="eastAsia"/>
                    </w:rPr>
                  </w:pPr>
                  <w:r>
                    <w:rPr>
                      <w:rFonts w:hint="eastAsia"/>
                      <w:lang w:val="en-US" w:eastAsia="zh-CN"/>
                    </w:rPr>
                    <w:t>30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7586">
                  <w:pPr>
                    <w:pStyle w:val="29"/>
                    <w:bidi w:val="0"/>
                    <w:rPr>
                      <w:rFonts w:hint="eastAsia"/>
                    </w:rPr>
                  </w:pPr>
                  <w:r>
                    <w:rPr>
                      <w:rFonts w:hint="eastAsia"/>
                      <w:lang w:val="en-US" w:eastAsia="zh-CN"/>
                    </w:rPr>
                    <w:t>工匠精神践行情况</w:t>
                  </w:r>
                </w:p>
              </w:tc>
            </w:tr>
            <w:tr w14:paraId="3E22C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85F1">
                  <w:pPr>
                    <w:pStyle w:val="29"/>
                    <w:bidi w:val="0"/>
                    <w:rPr>
                      <w:rFonts w:hint="eastAsia"/>
                    </w:rPr>
                  </w:pPr>
                  <w:r>
                    <w:rPr>
                      <w:rFonts w:hint="eastAsia"/>
                      <w:lang w:val="en-US" w:eastAsia="zh-CN"/>
                    </w:rPr>
                    <w:t>校内导师考核</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94F2">
                  <w:pPr>
                    <w:pStyle w:val="29"/>
                    <w:bidi w:val="0"/>
                    <w:rPr>
                      <w:rFonts w:hint="eastAsia"/>
                    </w:rPr>
                  </w:pPr>
                  <w:r>
                    <w:rPr>
                      <w:rFonts w:hint="eastAsia"/>
                      <w:lang w:val="en-US" w:eastAsia="zh-CN"/>
                    </w:rPr>
                    <w:t>理论联系实际能力</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A172">
                  <w:pPr>
                    <w:pStyle w:val="29"/>
                    <w:bidi w:val="0"/>
                    <w:rPr>
                      <w:rFonts w:hint="eastAsia"/>
                    </w:rPr>
                  </w:pPr>
                  <w:r>
                    <w:rPr>
                      <w:rFonts w:hint="eastAsia"/>
                      <w:lang w:val="en-US" w:eastAsia="zh-CN"/>
                    </w:rPr>
                    <w:t>30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2D0C">
                  <w:pPr>
                    <w:pStyle w:val="29"/>
                    <w:bidi w:val="0"/>
                    <w:rPr>
                      <w:rFonts w:hint="eastAsia"/>
                    </w:rPr>
                  </w:pPr>
                  <w:r>
                    <w:rPr>
                      <w:rFonts w:hint="eastAsia"/>
                      <w:lang w:val="en-US" w:eastAsia="zh-CN"/>
                    </w:rPr>
                    <w:t>价值观内化程度</w:t>
                  </w:r>
                </w:p>
              </w:tc>
            </w:tr>
          </w:tbl>
          <w:p w14:paraId="1AAEE9A8">
            <w:pPr>
              <w:pStyle w:val="29"/>
              <w:bidi w:val="0"/>
              <w:rPr>
                <w:rFonts w:hint="eastAsia"/>
              </w:rPr>
            </w:pPr>
          </w:p>
        </w:tc>
      </w:tr>
    </w:tbl>
    <w:p w14:paraId="2EB47DD5">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358BEEFE">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137568A8">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2AAA6B7E">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40E39689">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46115F25">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33D9A7F0">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00973CE8">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CF78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5D4367EF">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039B240C">
            <w:pPr>
              <w:pStyle w:val="29"/>
              <w:bidi w:val="0"/>
              <w:rPr>
                <w:rFonts w:hint="eastAsia"/>
              </w:rPr>
            </w:pPr>
            <w:r>
              <w:rPr>
                <w:rFonts w:hint="eastAsia"/>
              </w:rPr>
              <w:t>前厅服务与数字化运营</w:t>
            </w:r>
          </w:p>
        </w:tc>
        <w:tc>
          <w:tcPr>
            <w:tcW w:w="1273" w:type="dxa"/>
            <w:shd w:val="clear" w:color="auto" w:fill="DBE5F1"/>
            <w:vAlign w:val="center"/>
          </w:tcPr>
          <w:p w14:paraId="1B2FCAA7">
            <w:pPr>
              <w:pStyle w:val="29"/>
              <w:bidi w:val="0"/>
              <w:rPr>
                <w:rFonts w:hint="eastAsia"/>
              </w:rPr>
            </w:pPr>
            <w:r>
              <w:rPr>
                <w:rFonts w:hint="eastAsia"/>
              </w:rPr>
              <w:t>课程编号</w:t>
            </w:r>
          </w:p>
        </w:tc>
        <w:tc>
          <w:tcPr>
            <w:tcW w:w="2450" w:type="dxa"/>
            <w:gridSpan w:val="3"/>
            <w:shd w:val="clear" w:color="auto" w:fill="DBE5F1"/>
            <w:vAlign w:val="center"/>
          </w:tcPr>
          <w:p w14:paraId="071D5B63">
            <w:pPr>
              <w:pStyle w:val="29"/>
              <w:bidi w:val="0"/>
              <w:rPr>
                <w:rFonts w:hint="eastAsia"/>
              </w:rPr>
            </w:pPr>
            <w:r>
              <w:rPr>
                <w:rFonts w:hint="eastAsia"/>
              </w:rPr>
              <w:t>4030401</w:t>
            </w:r>
          </w:p>
        </w:tc>
      </w:tr>
      <w:tr w14:paraId="1B226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68E8A81F">
            <w:pPr>
              <w:pStyle w:val="29"/>
              <w:bidi w:val="0"/>
              <w:rPr>
                <w:rFonts w:hint="eastAsia"/>
              </w:rPr>
            </w:pPr>
            <w:r>
              <w:rPr>
                <w:rFonts w:hint="eastAsia"/>
                <w:lang w:val="en-US" w:eastAsia="zh-CN"/>
              </w:rPr>
              <w:t>开设学期</w:t>
            </w:r>
          </w:p>
        </w:tc>
        <w:tc>
          <w:tcPr>
            <w:tcW w:w="820" w:type="dxa"/>
            <w:tcBorders>
              <w:right w:val="single" w:color="000000" w:sz="2" w:space="0"/>
            </w:tcBorders>
            <w:vAlign w:val="center"/>
          </w:tcPr>
          <w:p w14:paraId="1E7C5FDB">
            <w:pPr>
              <w:pStyle w:val="29"/>
              <w:bidi w:val="0"/>
              <w:rPr>
                <w:rFonts w:hint="eastAsia"/>
                <w:lang w:val="en-US" w:eastAsia="zh-CN"/>
              </w:rPr>
            </w:pPr>
            <w:r>
              <w:rPr>
                <w:rFonts w:hint="eastAsia"/>
                <w:lang w:val="en-US" w:eastAsia="zh-CN"/>
              </w:rPr>
              <w:t>3</w:t>
            </w:r>
          </w:p>
        </w:tc>
        <w:tc>
          <w:tcPr>
            <w:tcW w:w="892" w:type="dxa"/>
            <w:tcBorders>
              <w:left w:val="single" w:color="000000" w:sz="2" w:space="0"/>
            </w:tcBorders>
            <w:vAlign w:val="center"/>
          </w:tcPr>
          <w:p w14:paraId="75AC7770">
            <w:pPr>
              <w:pStyle w:val="29"/>
              <w:bidi w:val="0"/>
              <w:rPr>
                <w:rFonts w:hint="eastAsia"/>
              </w:rPr>
            </w:pPr>
            <w:r>
              <w:rPr>
                <w:rFonts w:hint="eastAsia"/>
              </w:rPr>
              <w:t>学分</w:t>
            </w:r>
          </w:p>
        </w:tc>
        <w:tc>
          <w:tcPr>
            <w:tcW w:w="566" w:type="dxa"/>
            <w:tcBorders>
              <w:right w:val="single" w:color="000000" w:sz="2" w:space="0"/>
            </w:tcBorders>
            <w:vAlign w:val="center"/>
          </w:tcPr>
          <w:p w14:paraId="3C3D4E35">
            <w:pPr>
              <w:pStyle w:val="29"/>
              <w:bidi w:val="0"/>
              <w:rPr>
                <w:rFonts w:hint="eastAsia"/>
                <w:lang w:val="en-US" w:eastAsia="zh-CN"/>
              </w:rPr>
            </w:pPr>
            <w:r>
              <w:rPr>
                <w:rFonts w:hint="eastAsia"/>
                <w:lang w:val="en-US" w:eastAsia="zh-CN"/>
              </w:rPr>
              <w:t>4</w:t>
            </w:r>
          </w:p>
        </w:tc>
        <w:tc>
          <w:tcPr>
            <w:tcW w:w="990" w:type="dxa"/>
            <w:tcBorders>
              <w:left w:val="single" w:color="000000" w:sz="2" w:space="0"/>
            </w:tcBorders>
            <w:vAlign w:val="center"/>
          </w:tcPr>
          <w:p w14:paraId="103028AC">
            <w:pPr>
              <w:pStyle w:val="29"/>
              <w:bidi w:val="0"/>
              <w:rPr>
                <w:rFonts w:hint="eastAsia"/>
              </w:rPr>
            </w:pPr>
            <w:r>
              <w:rPr>
                <w:rFonts w:hint="eastAsia"/>
              </w:rPr>
              <w:t>总学时</w:t>
            </w:r>
          </w:p>
        </w:tc>
        <w:tc>
          <w:tcPr>
            <w:tcW w:w="710" w:type="dxa"/>
            <w:vAlign w:val="center"/>
          </w:tcPr>
          <w:p w14:paraId="01B71EDF">
            <w:pPr>
              <w:pStyle w:val="29"/>
              <w:bidi w:val="0"/>
              <w:rPr>
                <w:rFonts w:hint="eastAsia"/>
                <w:lang w:val="en-US" w:eastAsia="zh-CN"/>
              </w:rPr>
            </w:pPr>
            <w:r>
              <w:rPr>
                <w:rFonts w:hint="eastAsia"/>
                <w:lang w:val="en-US" w:eastAsia="zh-CN"/>
              </w:rPr>
              <w:t>72</w:t>
            </w:r>
          </w:p>
        </w:tc>
        <w:tc>
          <w:tcPr>
            <w:tcW w:w="1273" w:type="dxa"/>
            <w:vAlign w:val="center"/>
          </w:tcPr>
          <w:p w14:paraId="60439DFE">
            <w:pPr>
              <w:pStyle w:val="29"/>
              <w:bidi w:val="0"/>
              <w:rPr>
                <w:rFonts w:hint="eastAsia"/>
              </w:rPr>
            </w:pPr>
            <w:r>
              <w:rPr>
                <w:rFonts w:hint="eastAsia"/>
              </w:rPr>
              <w:t>理论学时</w:t>
            </w:r>
          </w:p>
        </w:tc>
        <w:tc>
          <w:tcPr>
            <w:tcW w:w="568" w:type="dxa"/>
            <w:vAlign w:val="center"/>
          </w:tcPr>
          <w:p w14:paraId="05724355">
            <w:pPr>
              <w:pStyle w:val="29"/>
              <w:bidi w:val="0"/>
              <w:rPr>
                <w:rFonts w:hint="eastAsia"/>
                <w:lang w:val="en-US" w:eastAsia="zh-CN"/>
              </w:rPr>
            </w:pPr>
            <w:r>
              <w:rPr>
                <w:rFonts w:hint="eastAsia"/>
                <w:lang w:val="en-US" w:eastAsia="zh-CN"/>
              </w:rPr>
              <w:t>54</w:t>
            </w:r>
          </w:p>
        </w:tc>
        <w:tc>
          <w:tcPr>
            <w:tcW w:w="1273" w:type="dxa"/>
            <w:vAlign w:val="center"/>
          </w:tcPr>
          <w:p w14:paraId="42B8D58F">
            <w:pPr>
              <w:pStyle w:val="29"/>
              <w:bidi w:val="0"/>
              <w:rPr>
                <w:rFonts w:hint="eastAsia"/>
              </w:rPr>
            </w:pPr>
            <w:r>
              <w:rPr>
                <w:rFonts w:hint="eastAsia"/>
              </w:rPr>
              <w:t>实践学时</w:t>
            </w:r>
          </w:p>
        </w:tc>
        <w:tc>
          <w:tcPr>
            <w:tcW w:w="609" w:type="dxa"/>
            <w:vAlign w:val="center"/>
          </w:tcPr>
          <w:p w14:paraId="0CA99BF0">
            <w:pPr>
              <w:pStyle w:val="29"/>
              <w:bidi w:val="0"/>
              <w:rPr>
                <w:rFonts w:hint="eastAsia"/>
                <w:lang w:val="en-US" w:eastAsia="zh-CN"/>
              </w:rPr>
            </w:pPr>
            <w:r>
              <w:rPr>
                <w:rFonts w:hint="eastAsia"/>
                <w:lang w:val="en-US" w:eastAsia="zh-CN"/>
              </w:rPr>
              <w:t>18</w:t>
            </w:r>
          </w:p>
        </w:tc>
      </w:tr>
      <w:tr w14:paraId="6D57A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trPr>
        <w:tc>
          <w:tcPr>
            <w:tcW w:w="1280" w:type="dxa"/>
            <w:vAlign w:val="center"/>
          </w:tcPr>
          <w:p w14:paraId="167962D3">
            <w:pPr>
              <w:pStyle w:val="29"/>
              <w:bidi w:val="0"/>
              <w:rPr>
                <w:rFonts w:hint="eastAsia"/>
              </w:rPr>
            </w:pPr>
            <w:r>
              <w:rPr>
                <w:rFonts w:hint="eastAsia"/>
              </w:rPr>
              <w:t>课程类型</w:t>
            </w:r>
          </w:p>
        </w:tc>
        <w:tc>
          <w:tcPr>
            <w:tcW w:w="7701" w:type="dxa"/>
            <w:gridSpan w:val="9"/>
            <w:vAlign w:val="center"/>
          </w:tcPr>
          <w:p w14:paraId="729A307C">
            <w:pPr>
              <w:pStyle w:val="29"/>
              <w:bidi w:val="0"/>
              <w:rPr>
                <w:rFonts w:hint="eastAsia"/>
                <w:lang w:eastAsia="zh-CN"/>
              </w:rPr>
            </w:pPr>
            <w:r>
              <w:rPr>
                <w:rFonts w:hint="eastAsia"/>
                <w:lang w:eastAsia="zh-CN"/>
              </w:rPr>
              <w:t>纯理论课（  ）、（理论+实践）课（ √ ）、纯实践课(  )</w:t>
            </w:r>
          </w:p>
        </w:tc>
      </w:tr>
      <w:tr w14:paraId="0756F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3FB45586">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3F8224D6">
            <w:pPr>
              <w:pStyle w:val="29"/>
              <w:bidi w:val="0"/>
              <w:rPr>
                <w:rFonts w:hint="eastAsia"/>
                <w:lang w:val="en-US" w:eastAsia="zh-CN"/>
              </w:rPr>
            </w:pPr>
            <w:r>
              <w:rPr>
                <w:rFonts w:hint="eastAsia"/>
                <w:lang w:val="en-US" w:eastAsia="zh-CN"/>
              </w:rPr>
              <w:t>餐饮服务与数字化运营</w:t>
            </w:r>
          </w:p>
        </w:tc>
      </w:tr>
      <w:tr w14:paraId="30D0F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3700FCC2">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069C4B9B">
            <w:pPr>
              <w:pStyle w:val="29"/>
              <w:bidi w:val="0"/>
              <w:rPr>
                <w:rFonts w:hint="eastAsia"/>
                <w:lang w:val="en-US" w:eastAsia="zh-CN"/>
              </w:rPr>
            </w:pPr>
            <w:r>
              <w:rPr>
                <w:rFonts w:hint="eastAsia"/>
                <w:lang w:val="en-US" w:eastAsia="zh-CN"/>
              </w:rPr>
              <w:t>酒店财务管理</w:t>
            </w:r>
          </w:p>
        </w:tc>
      </w:tr>
      <w:tr w14:paraId="3996C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405B5ED2">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61CB8F8E">
            <w:pPr>
              <w:pStyle w:val="30"/>
              <w:bidi w:val="0"/>
              <w:rPr>
                <w:rFonts w:hint="eastAsia"/>
              </w:rPr>
            </w:pPr>
            <w:r>
              <w:rPr>
                <w:rFonts w:hint="eastAsia"/>
              </w:rPr>
              <w:t>1. 知识目标</w:t>
            </w:r>
          </w:p>
          <w:p w14:paraId="563C23FF">
            <w:pPr>
              <w:pStyle w:val="30"/>
              <w:bidi w:val="0"/>
              <w:rPr>
                <w:rFonts w:hint="eastAsia"/>
              </w:rPr>
            </w:pPr>
            <w:r>
              <w:rPr>
                <w:rFonts w:hint="eastAsia"/>
              </w:rPr>
              <w:t>掌握前厅服务标准流程与数字化工具应用规范</w:t>
            </w:r>
          </w:p>
          <w:p w14:paraId="31052763">
            <w:pPr>
              <w:pStyle w:val="30"/>
              <w:bidi w:val="0"/>
              <w:rPr>
                <w:rFonts w:hint="eastAsia"/>
              </w:rPr>
            </w:pPr>
            <w:r>
              <w:rPr>
                <w:rFonts w:hint="eastAsia"/>
              </w:rPr>
              <w:t>理解客户数据采集分析与服务质量管理方法论</w:t>
            </w:r>
          </w:p>
          <w:p w14:paraId="241E09AA">
            <w:pPr>
              <w:pStyle w:val="30"/>
              <w:bidi w:val="0"/>
              <w:rPr>
                <w:rFonts w:hint="eastAsia"/>
              </w:rPr>
            </w:pPr>
            <w:r>
              <w:rPr>
                <w:rFonts w:hint="eastAsia"/>
              </w:rPr>
              <w:t>熟悉智能化服务设备与宾客关系管理系统</w:t>
            </w:r>
          </w:p>
          <w:p w14:paraId="7B0D0FA1">
            <w:pPr>
              <w:pStyle w:val="30"/>
              <w:bidi w:val="0"/>
              <w:rPr>
                <w:rFonts w:hint="eastAsia"/>
              </w:rPr>
            </w:pPr>
            <w:r>
              <w:rPr>
                <w:rFonts w:hint="eastAsia"/>
              </w:rPr>
              <w:t>2. 能力目标</w:t>
            </w:r>
          </w:p>
          <w:p w14:paraId="33251D64">
            <w:pPr>
              <w:pStyle w:val="30"/>
              <w:bidi w:val="0"/>
              <w:rPr>
                <w:rFonts w:hint="eastAsia"/>
              </w:rPr>
            </w:pPr>
            <w:r>
              <w:rPr>
                <w:rFonts w:hint="eastAsia"/>
              </w:rPr>
              <w:t>能独立完成线上线下客户接待与投诉处理</w:t>
            </w:r>
          </w:p>
          <w:p w14:paraId="09AB09F1">
            <w:pPr>
              <w:pStyle w:val="30"/>
              <w:bidi w:val="0"/>
              <w:rPr>
                <w:rFonts w:hint="eastAsia"/>
              </w:rPr>
            </w:pPr>
            <w:r>
              <w:rPr>
                <w:rFonts w:hint="eastAsia"/>
              </w:rPr>
              <w:t>具备运用PMS系统进行房态管理与数据分析能力</w:t>
            </w:r>
          </w:p>
          <w:p w14:paraId="608D8A47">
            <w:pPr>
              <w:pStyle w:val="30"/>
              <w:bidi w:val="0"/>
              <w:rPr>
                <w:rFonts w:hint="eastAsia"/>
              </w:rPr>
            </w:pPr>
            <w:r>
              <w:rPr>
                <w:rFonts w:hint="eastAsia"/>
              </w:rPr>
              <w:t>能制定个性化客户服务方案</w:t>
            </w:r>
          </w:p>
          <w:p w14:paraId="75537B4F">
            <w:pPr>
              <w:pStyle w:val="30"/>
              <w:bidi w:val="0"/>
              <w:rPr>
                <w:rFonts w:hint="eastAsia"/>
              </w:rPr>
            </w:pPr>
            <w:r>
              <w:rPr>
                <w:rFonts w:hint="eastAsia"/>
              </w:rPr>
              <w:t>3. 素质目标</w:t>
            </w:r>
          </w:p>
          <w:p w14:paraId="73466599">
            <w:pPr>
              <w:pStyle w:val="30"/>
              <w:bidi w:val="0"/>
              <w:rPr>
                <w:rFonts w:hint="eastAsia"/>
              </w:rPr>
            </w:pPr>
            <w:r>
              <w:rPr>
                <w:rFonts w:hint="eastAsia"/>
              </w:rPr>
              <w:t>培养"宾客至上"的服务理念与职业使命感</w:t>
            </w:r>
          </w:p>
          <w:p w14:paraId="3B383C5B">
            <w:pPr>
              <w:pStyle w:val="30"/>
              <w:bidi w:val="0"/>
              <w:rPr>
                <w:rFonts w:hint="eastAsia"/>
              </w:rPr>
            </w:pPr>
            <w:r>
              <w:rPr>
                <w:rFonts w:hint="eastAsia"/>
              </w:rPr>
              <w:t>强化数据安全意识与商业伦理道德</w:t>
            </w:r>
          </w:p>
          <w:p w14:paraId="2E3C7081">
            <w:pPr>
              <w:pStyle w:val="30"/>
              <w:bidi w:val="0"/>
              <w:rPr>
                <w:rFonts w:hint="eastAsia"/>
              </w:rPr>
            </w:pPr>
            <w:r>
              <w:rPr>
                <w:rFonts w:hint="eastAsia"/>
              </w:rPr>
              <w:t>树立文化传播意识，践行服务礼仪规范</w:t>
            </w:r>
          </w:p>
        </w:tc>
      </w:tr>
      <w:tr w14:paraId="437EA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00FB9BF0">
            <w:pPr>
              <w:pStyle w:val="29"/>
              <w:bidi w:val="0"/>
              <w:rPr>
                <w:rFonts w:hint="eastAsia"/>
              </w:rPr>
            </w:pPr>
            <w:r>
              <w:rPr>
                <w:rFonts w:hint="eastAsia"/>
              </w:rPr>
              <w:t>教学内容</w:t>
            </w:r>
          </w:p>
        </w:tc>
        <w:tc>
          <w:tcPr>
            <w:tcW w:w="7701" w:type="dxa"/>
            <w:gridSpan w:val="9"/>
            <w:vAlign w:val="center"/>
          </w:tcPr>
          <w:tbl>
            <w:tblPr>
              <w:tblStyle w:val="20"/>
              <w:tblW w:w="73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43"/>
              <w:gridCol w:w="4516"/>
            </w:tblGrid>
            <w:tr w14:paraId="7F807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64A5">
                  <w:pPr>
                    <w:pStyle w:val="29"/>
                    <w:bidi w:val="0"/>
                    <w:rPr>
                      <w:rFonts w:hint="eastAsia"/>
                    </w:rPr>
                  </w:pPr>
                  <w:r>
                    <w:rPr>
                      <w:rFonts w:hint="eastAsia"/>
                      <w:lang w:val="en-US" w:eastAsia="zh-CN"/>
                    </w:rPr>
                    <w:t>模块</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60F6">
                  <w:pPr>
                    <w:pStyle w:val="29"/>
                    <w:bidi w:val="0"/>
                    <w:rPr>
                      <w:rFonts w:hint="eastAsia"/>
                    </w:rPr>
                  </w:pPr>
                  <w:r>
                    <w:rPr>
                      <w:rFonts w:hint="eastAsia"/>
                      <w:lang w:val="en-US" w:eastAsia="zh-CN"/>
                    </w:rPr>
                    <w:t>教学内容</w:t>
                  </w:r>
                </w:p>
              </w:tc>
            </w:tr>
            <w:tr w14:paraId="63BD7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2843" w:type="dxa"/>
                  <w:vMerge w:val="restart"/>
                  <w:tcBorders>
                    <w:top w:val="single" w:color="000000" w:sz="4" w:space="0"/>
                    <w:left w:val="single" w:color="000000" w:sz="4" w:space="0"/>
                    <w:right w:val="single" w:color="000000" w:sz="4" w:space="0"/>
                  </w:tcBorders>
                  <w:shd w:val="clear" w:color="auto" w:fill="auto"/>
                  <w:vAlign w:val="center"/>
                </w:tcPr>
                <w:p w14:paraId="16D519AD">
                  <w:pPr>
                    <w:pStyle w:val="29"/>
                    <w:bidi w:val="0"/>
                    <w:rPr>
                      <w:rFonts w:hint="eastAsia"/>
                    </w:rPr>
                  </w:pPr>
                  <w:r>
                    <w:rPr>
                      <w:rFonts w:hint="eastAsia"/>
                      <w:lang w:val="en-US" w:eastAsia="zh-CN"/>
                    </w:rPr>
                    <w:t>基础服务模块</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B11F">
                  <w:pPr>
                    <w:pStyle w:val="29"/>
                    <w:bidi w:val="0"/>
                    <w:rPr>
                      <w:rFonts w:hint="eastAsia"/>
                    </w:rPr>
                  </w:pPr>
                  <w:r>
                    <w:rPr>
                      <w:rFonts w:hint="eastAsia"/>
                      <w:lang w:val="en-US" w:eastAsia="zh-CN"/>
                    </w:rPr>
                    <w:t>VIP接待礼仪标准</w:t>
                  </w:r>
                </w:p>
              </w:tc>
            </w:tr>
            <w:tr w14:paraId="03F5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2843" w:type="dxa"/>
                  <w:vMerge w:val="continue"/>
                  <w:tcBorders>
                    <w:left w:val="single" w:color="000000" w:sz="4" w:space="0"/>
                    <w:right w:val="single" w:color="000000" w:sz="4" w:space="0"/>
                  </w:tcBorders>
                  <w:shd w:val="clear" w:color="auto" w:fill="auto"/>
                  <w:vAlign w:val="center"/>
                </w:tcPr>
                <w:p w14:paraId="1441A4AF">
                  <w:pPr>
                    <w:pStyle w:val="29"/>
                    <w:bidi w:val="0"/>
                    <w:rPr>
                      <w:rFonts w:hint="eastAsia"/>
                    </w:rPr>
                  </w:pP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76F7">
                  <w:pPr>
                    <w:pStyle w:val="29"/>
                    <w:bidi w:val="0"/>
                    <w:rPr>
                      <w:rFonts w:hint="eastAsia"/>
                    </w:rPr>
                  </w:pPr>
                  <w:r>
                    <w:rPr>
                      <w:rFonts w:hint="eastAsia"/>
                      <w:lang w:val="en-US" w:eastAsia="zh-CN"/>
                    </w:rPr>
                    <w:t>客户画像构建方法</w:t>
                  </w:r>
                </w:p>
              </w:tc>
            </w:tr>
            <w:tr w14:paraId="2F585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2843" w:type="dxa"/>
                  <w:vMerge w:val="continue"/>
                  <w:tcBorders>
                    <w:left w:val="single" w:color="000000" w:sz="4" w:space="0"/>
                    <w:right w:val="single" w:color="000000" w:sz="4" w:space="0"/>
                  </w:tcBorders>
                  <w:shd w:val="clear" w:color="auto" w:fill="auto"/>
                  <w:vAlign w:val="center"/>
                </w:tcPr>
                <w:p w14:paraId="40E5ACE1">
                  <w:pPr>
                    <w:pStyle w:val="29"/>
                    <w:bidi w:val="0"/>
                    <w:rPr>
                      <w:rFonts w:hint="eastAsia"/>
                    </w:rPr>
                  </w:pP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B1D6">
                  <w:pPr>
                    <w:pStyle w:val="29"/>
                    <w:bidi w:val="0"/>
                    <w:rPr>
                      <w:rFonts w:hint="eastAsia"/>
                      <w:lang w:val="en-US" w:eastAsia="zh-CN"/>
                    </w:rPr>
                  </w:pPr>
                  <w:r>
                    <w:rPr>
                      <w:rFonts w:hint="eastAsia"/>
                      <w:lang w:val="en-US" w:eastAsia="zh-CN"/>
                    </w:rPr>
                    <w:t>电话预订情景模拟</w:t>
                  </w:r>
                </w:p>
              </w:tc>
            </w:tr>
            <w:tr w14:paraId="14BA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2843" w:type="dxa"/>
                  <w:vMerge w:val="continue"/>
                  <w:tcBorders>
                    <w:left w:val="single" w:color="000000" w:sz="4" w:space="0"/>
                    <w:bottom w:val="single" w:color="000000" w:sz="4" w:space="0"/>
                    <w:right w:val="single" w:color="000000" w:sz="4" w:space="0"/>
                  </w:tcBorders>
                  <w:shd w:val="clear" w:color="auto" w:fill="auto"/>
                  <w:vAlign w:val="center"/>
                </w:tcPr>
                <w:p w14:paraId="50BFD8AC">
                  <w:pPr>
                    <w:pStyle w:val="29"/>
                    <w:bidi w:val="0"/>
                    <w:rPr>
                      <w:rFonts w:hint="eastAsia"/>
                    </w:rPr>
                  </w:pP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0BEE">
                  <w:pPr>
                    <w:pStyle w:val="29"/>
                    <w:bidi w:val="0"/>
                    <w:rPr>
                      <w:rFonts w:hint="eastAsia"/>
                      <w:lang w:val="en-US" w:eastAsia="zh-CN"/>
                    </w:rPr>
                  </w:pPr>
                  <w:r>
                    <w:rPr>
                      <w:rFonts w:hint="eastAsia"/>
                      <w:lang w:val="en-US" w:eastAsia="zh-CN"/>
                    </w:rPr>
                    <w:t>行李服务标准化实训</w:t>
                  </w:r>
                </w:p>
              </w:tc>
            </w:tr>
            <w:tr w14:paraId="0D886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2843" w:type="dxa"/>
                  <w:vMerge w:val="restart"/>
                  <w:tcBorders>
                    <w:top w:val="single" w:color="000000" w:sz="4" w:space="0"/>
                    <w:left w:val="single" w:color="000000" w:sz="4" w:space="0"/>
                    <w:right w:val="single" w:color="000000" w:sz="4" w:space="0"/>
                  </w:tcBorders>
                  <w:shd w:val="clear" w:color="auto" w:fill="auto"/>
                  <w:vAlign w:val="center"/>
                </w:tcPr>
                <w:p w14:paraId="640B1A7E">
                  <w:pPr>
                    <w:pStyle w:val="29"/>
                    <w:bidi w:val="0"/>
                    <w:rPr>
                      <w:rFonts w:hint="eastAsia"/>
                    </w:rPr>
                  </w:pPr>
                  <w:r>
                    <w:rPr>
                      <w:rFonts w:hint="eastAsia"/>
                      <w:lang w:val="en-US" w:eastAsia="zh-CN"/>
                    </w:rPr>
                    <w:t>数字化运营模块</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31D2">
                  <w:pPr>
                    <w:pStyle w:val="29"/>
                    <w:bidi w:val="0"/>
                    <w:rPr>
                      <w:rFonts w:hint="eastAsia"/>
                    </w:rPr>
                  </w:pPr>
                  <w:r>
                    <w:rPr>
                      <w:rFonts w:hint="eastAsia"/>
                      <w:lang w:val="en-US" w:eastAsia="zh-CN"/>
                    </w:rPr>
                    <w:t>PMS系统功能架构</w:t>
                  </w:r>
                </w:p>
              </w:tc>
            </w:tr>
            <w:tr w14:paraId="6429B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2843" w:type="dxa"/>
                  <w:vMerge w:val="continue"/>
                  <w:tcBorders>
                    <w:left w:val="single" w:color="000000" w:sz="4" w:space="0"/>
                    <w:right w:val="single" w:color="000000" w:sz="4" w:space="0"/>
                  </w:tcBorders>
                  <w:shd w:val="clear" w:color="auto" w:fill="auto"/>
                  <w:vAlign w:val="center"/>
                </w:tcPr>
                <w:p w14:paraId="065AC62B">
                  <w:pPr>
                    <w:pStyle w:val="29"/>
                    <w:bidi w:val="0"/>
                    <w:rPr>
                      <w:rFonts w:hint="eastAsia"/>
                    </w:rPr>
                  </w:pP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9B20">
                  <w:pPr>
                    <w:pStyle w:val="29"/>
                    <w:bidi w:val="0"/>
                    <w:rPr>
                      <w:rFonts w:hint="eastAsia"/>
                    </w:rPr>
                  </w:pPr>
                  <w:r>
                    <w:rPr>
                      <w:rFonts w:hint="eastAsia"/>
                      <w:lang w:val="en-US" w:eastAsia="zh-CN"/>
                    </w:rPr>
                    <w:t>客户满意度分析模型</w:t>
                  </w:r>
                </w:p>
              </w:tc>
            </w:tr>
            <w:tr w14:paraId="7473F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2843" w:type="dxa"/>
                  <w:vMerge w:val="continue"/>
                  <w:tcBorders>
                    <w:left w:val="single" w:color="000000" w:sz="4" w:space="0"/>
                    <w:right w:val="single" w:color="000000" w:sz="4" w:space="0"/>
                  </w:tcBorders>
                  <w:shd w:val="clear" w:color="auto" w:fill="auto"/>
                  <w:vAlign w:val="center"/>
                </w:tcPr>
                <w:p w14:paraId="282718F4">
                  <w:pPr>
                    <w:pStyle w:val="29"/>
                    <w:bidi w:val="0"/>
                    <w:rPr>
                      <w:rFonts w:hint="eastAsia"/>
                    </w:rPr>
                  </w:pP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EF7B">
                  <w:pPr>
                    <w:pStyle w:val="29"/>
                    <w:bidi w:val="0"/>
                    <w:rPr>
                      <w:rFonts w:hint="eastAsia"/>
                      <w:lang w:val="en-US" w:eastAsia="zh-CN"/>
                    </w:rPr>
                  </w:pPr>
                  <w:r>
                    <w:rPr>
                      <w:rFonts w:hint="eastAsia"/>
                      <w:lang w:val="en-US" w:eastAsia="zh-CN"/>
                    </w:rPr>
                    <w:t>房态管理实操训练</w:t>
                  </w:r>
                </w:p>
              </w:tc>
            </w:tr>
            <w:tr w14:paraId="1DC0B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2843" w:type="dxa"/>
                  <w:vMerge w:val="continue"/>
                  <w:tcBorders>
                    <w:left w:val="single" w:color="000000" w:sz="4" w:space="0"/>
                    <w:bottom w:val="single" w:color="000000" w:sz="4" w:space="0"/>
                    <w:right w:val="single" w:color="000000" w:sz="4" w:space="0"/>
                  </w:tcBorders>
                  <w:shd w:val="clear" w:color="auto" w:fill="auto"/>
                  <w:vAlign w:val="center"/>
                </w:tcPr>
                <w:p w14:paraId="6EF84A8C">
                  <w:pPr>
                    <w:pStyle w:val="29"/>
                    <w:bidi w:val="0"/>
                    <w:rPr>
                      <w:rFonts w:hint="eastAsia"/>
                    </w:rPr>
                  </w:pP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866E">
                  <w:pPr>
                    <w:pStyle w:val="29"/>
                    <w:bidi w:val="0"/>
                    <w:rPr>
                      <w:rFonts w:hint="eastAsia"/>
                      <w:lang w:val="en-US" w:eastAsia="zh-CN"/>
                    </w:rPr>
                  </w:pPr>
                  <w:r>
                    <w:rPr>
                      <w:rFonts w:hint="eastAsia"/>
                      <w:lang w:val="en-US" w:eastAsia="zh-CN"/>
                    </w:rPr>
                    <w:t>投诉处理VR模拟</w:t>
                  </w:r>
                </w:p>
              </w:tc>
            </w:tr>
            <w:tr w14:paraId="1DB8E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2843" w:type="dxa"/>
                  <w:vMerge w:val="restart"/>
                  <w:tcBorders>
                    <w:top w:val="single" w:color="000000" w:sz="4" w:space="0"/>
                    <w:left w:val="single" w:color="000000" w:sz="4" w:space="0"/>
                    <w:right w:val="single" w:color="000000" w:sz="4" w:space="0"/>
                  </w:tcBorders>
                  <w:shd w:val="clear" w:color="auto" w:fill="auto"/>
                  <w:vAlign w:val="center"/>
                </w:tcPr>
                <w:p w14:paraId="43F1E70F">
                  <w:pPr>
                    <w:pStyle w:val="29"/>
                    <w:bidi w:val="0"/>
                    <w:rPr>
                      <w:rFonts w:hint="eastAsia"/>
                    </w:rPr>
                  </w:pPr>
                  <w:r>
                    <w:rPr>
                      <w:rFonts w:hint="eastAsia"/>
                      <w:lang w:val="en-US" w:eastAsia="zh-CN"/>
                    </w:rPr>
                    <w:t>综合管理模块</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5523">
                  <w:pPr>
                    <w:pStyle w:val="29"/>
                    <w:bidi w:val="0"/>
                    <w:rPr>
                      <w:rFonts w:hint="eastAsia"/>
                    </w:rPr>
                  </w:pPr>
                  <w:r>
                    <w:rPr>
                      <w:rFonts w:hint="eastAsia"/>
                      <w:lang w:val="en-US" w:eastAsia="zh-CN"/>
                    </w:rPr>
                    <w:t>收益管理基础理论</w:t>
                  </w:r>
                </w:p>
              </w:tc>
            </w:tr>
            <w:tr w14:paraId="0939E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2843" w:type="dxa"/>
                  <w:vMerge w:val="continue"/>
                  <w:tcBorders>
                    <w:left w:val="single" w:color="000000" w:sz="4" w:space="0"/>
                    <w:right w:val="single" w:color="000000" w:sz="4" w:space="0"/>
                  </w:tcBorders>
                  <w:shd w:val="clear" w:color="auto" w:fill="auto"/>
                  <w:vAlign w:val="center"/>
                </w:tcPr>
                <w:p w14:paraId="0B6A2611">
                  <w:pPr>
                    <w:pStyle w:val="29"/>
                    <w:bidi w:val="0"/>
                    <w:rPr>
                      <w:rFonts w:hint="eastAsia"/>
                    </w:rPr>
                  </w:pP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BE6C">
                  <w:pPr>
                    <w:pStyle w:val="29"/>
                    <w:bidi w:val="0"/>
                    <w:rPr>
                      <w:rFonts w:hint="eastAsia"/>
                    </w:rPr>
                  </w:pPr>
                  <w:r>
                    <w:rPr>
                      <w:rFonts w:hint="eastAsia"/>
                      <w:lang w:val="en-US" w:eastAsia="zh-CN"/>
                    </w:rPr>
                    <w:t>服务质量KPI体系</w:t>
                  </w:r>
                </w:p>
              </w:tc>
            </w:tr>
            <w:tr w14:paraId="65CAB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2843" w:type="dxa"/>
                  <w:vMerge w:val="continue"/>
                  <w:tcBorders>
                    <w:left w:val="single" w:color="000000" w:sz="4" w:space="0"/>
                    <w:right w:val="single" w:color="000000" w:sz="4" w:space="0"/>
                  </w:tcBorders>
                  <w:shd w:val="clear" w:color="auto" w:fill="auto"/>
                  <w:vAlign w:val="center"/>
                </w:tcPr>
                <w:p w14:paraId="7322F070">
                  <w:pPr>
                    <w:pStyle w:val="29"/>
                    <w:bidi w:val="0"/>
                    <w:rPr>
                      <w:rFonts w:hint="eastAsia"/>
                    </w:rPr>
                  </w:pP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4C72">
                  <w:pPr>
                    <w:pStyle w:val="29"/>
                    <w:bidi w:val="0"/>
                    <w:rPr>
                      <w:rFonts w:hint="eastAsia"/>
                      <w:lang w:val="en-US" w:eastAsia="zh-CN"/>
                    </w:rPr>
                  </w:pPr>
                  <w:r>
                    <w:rPr>
                      <w:rFonts w:hint="eastAsia"/>
                      <w:lang w:val="en-US" w:eastAsia="zh-CN"/>
                    </w:rPr>
                    <w:t>突发事件应急演练</w:t>
                  </w:r>
                </w:p>
              </w:tc>
            </w:tr>
            <w:tr w14:paraId="22C5A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843" w:type="dxa"/>
                  <w:vMerge w:val="continue"/>
                  <w:tcBorders>
                    <w:left w:val="single" w:color="000000" w:sz="4" w:space="0"/>
                    <w:bottom w:val="single" w:color="000000" w:sz="4" w:space="0"/>
                    <w:right w:val="single" w:color="000000" w:sz="4" w:space="0"/>
                  </w:tcBorders>
                  <w:shd w:val="clear" w:color="auto" w:fill="auto"/>
                  <w:vAlign w:val="center"/>
                </w:tcPr>
                <w:p w14:paraId="2E551450">
                  <w:pPr>
                    <w:pStyle w:val="29"/>
                    <w:bidi w:val="0"/>
                    <w:rPr>
                      <w:rFonts w:hint="eastAsia"/>
                    </w:rPr>
                  </w:pP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F90A">
                  <w:pPr>
                    <w:pStyle w:val="29"/>
                    <w:bidi w:val="0"/>
                    <w:rPr>
                      <w:rFonts w:hint="eastAsia"/>
                      <w:lang w:val="en-US" w:eastAsia="zh-CN"/>
                    </w:rPr>
                  </w:pPr>
                  <w:r>
                    <w:rPr>
                      <w:rFonts w:hint="eastAsia"/>
                      <w:lang w:val="en-US" w:eastAsia="zh-CN"/>
                    </w:rPr>
                    <w:t>数字看板制作实训</w:t>
                  </w:r>
                </w:p>
              </w:tc>
            </w:tr>
          </w:tbl>
          <w:p w14:paraId="7DA40C2A">
            <w:pPr>
              <w:pStyle w:val="29"/>
              <w:bidi w:val="0"/>
              <w:rPr>
                <w:rFonts w:hint="eastAsia"/>
              </w:rPr>
            </w:pPr>
          </w:p>
        </w:tc>
      </w:tr>
      <w:tr w14:paraId="1AB4D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0F51D2BA">
            <w:pPr>
              <w:pStyle w:val="29"/>
              <w:bidi w:val="0"/>
              <w:rPr>
                <w:rFonts w:hint="eastAsia"/>
              </w:rPr>
            </w:pPr>
            <w:r>
              <w:rPr>
                <w:rFonts w:hint="eastAsia"/>
              </w:rPr>
              <w:t>教学重点 与难点</w:t>
            </w:r>
          </w:p>
        </w:tc>
        <w:tc>
          <w:tcPr>
            <w:tcW w:w="7701" w:type="dxa"/>
            <w:gridSpan w:val="9"/>
            <w:vAlign w:val="center"/>
          </w:tcPr>
          <w:p w14:paraId="65692B37">
            <w:pPr>
              <w:pStyle w:val="30"/>
              <w:bidi w:val="0"/>
              <w:rPr>
                <w:rFonts w:hint="eastAsia"/>
              </w:rPr>
            </w:pPr>
            <w:r>
              <w:rPr>
                <w:rFonts w:hint="eastAsia"/>
              </w:rPr>
              <w:t>重点：</w:t>
            </w:r>
          </w:p>
          <w:p w14:paraId="524F1069">
            <w:pPr>
              <w:pStyle w:val="30"/>
              <w:bidi w:val="0"/>
              <w:rPr>
                <w:rFonts w:hint="eastAsia"/>
              </w:rPr>
            </w:pPr>
            <w:r>
              <w:rPr>
                <w:rFonts w:hint="eastAsia"/>
              </w:rPr>
              <w:t>数字化工具与传统服务流程的有机融合</w:t>
            </w:r>
          </w:p>
          <w:p w14:paraId="29580147">
            <w:pPr>
              <w:pStyle w:val="30"/>
              <w:bidi w:val="0"/>
              <w:rPr>
                <w:rFonts w:hint="eastAsia"/>
              </w:rPr>
            </w:pPr>
            <w:r>
              <w:rPr>
                <w:rFonts w:hint="eastAsia"/>
              </w:rPr>
              <w:t>客户数据挖掘与个性化服务匹配</w:t>
            </w:r>
          </w:p>
          <w:p w14:paraId="03168783">
            <w:pPr>
              <w:pStyle w:val="30"/>
              <w:bidi w:val="0"/>
              <w:rPr>
                <w:rFonts w:hint="eastAsia"/>
              </w:rPr>
            </w:pPr>
            <w:r>
              <w:rPr>
                <w:rFonts w:hint="eastAsia"/>
              </w:rPr>
              <w:t>难点：</w:t>
            </w:r>
          </w:p>
          <w:p w14:paraId="222C498A">
            <w:pPr>
              <w:pStyle w:val="30"/>
              <w:bidi w:val="0"/>
              <w:rPr>
                <w:rFonts w:hint="eastAsia"/>
              </w:rPr>
            </w:pPr>
            <w:r>
              <w:rPr>
                <w:rFonts w:hint="eastAsia"/>
              </w:rPr>
              <w:t>多源数据整合分析与决策支持</w:t>
            </w:r>
          </w:p>
          <w:p w14:paraId="0B3225E4">
            <w:pPr>
              <w:pStyle w:val="30"/>
              <w:bidi w:val="0"/>
              <w:rPr>
                <w:rFonts w:hint="eastAsia"/>
              </w:rPr>
            </w:pPr>
            <w:r>
              <w:rPr>
                <w:rFonts w:hint="eastAsia"/>
              </w:rPr>
              <w:t>智能化设备与传统服务的协同应用</w:t>
            </w:r>
          </w:p>
        </w:tc>
      </w:tr>
      <w:tr w14:paraId="78090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4B16A2F1">
            <w:pPr>
              <w:pStyle w:val="29"/>
              <w:bidi w:val="0"/>
              <w:rPr>
                <w:rFonts w:hint="eastAsia"/>
              </w:rPr>
            </w:pPr>
            <w:r>
              <w:rPr>
                <w:rFonts w:hint="eastAsia"/>
              </w:rPr>
              <w:t>教学组织</w:t>
            </w:r>
          </w:p>
        </w:tc>
        <w:tc>
          <w:tcPr>
            <w:tcW w:w="7701" w:type="dxa"/>
            <w:gridSpan w:val="9"/>
            <w:vAlign w:val="center"/>
          </w:tcPr>
          <w:p w14:paraId="7218D11B">
            <w:pPr>
              <w:pStyle w:val="30"/>
              <w:bidi w:val="0"/>
              <w:rPr>
                <w:rFonts w:hint="eastAsia"/>
              </w:rPr>
            </w:pPr>
            <w:r>
              <w:rPr>
                <w:rFonts w:hint="eastAsia"/>
              </w:rPr>
              <w:t>1. 理论教学组织</w:t>
            </w:r>
          </w:p>
          <w:p w14:paraId="775785B3">
            <w:pPr>
              <w:pStyle w:val="30"/>
              <w:bidi w:val="0"/>
              <w:rPr>
                <w:rFonts w:hint="eastAsia"/>
              </w:rPr>
            </w:pPr>
            <w:r>
              <w:rPr>
                <w:rFonts w:hint="eastAsia"/>
              </w:rPr>
              <w:t>采用"情境导入+任务驱动"模式，结合行业热点事件解析</w:t>
            </w:r>
          </w:p>
          <w:p w14:paraId="729ACE35">
            <w:pPr>
              <w:pStyle w:val="30"/>
              <w:bidi w:val="0"/>
              <w:rPr>
                <w:rFonts w:hint="eastAsia"/>
              </w:rPr>
            </w:pPr>
            <w:r>
              <w:rPr>
                <w:rFonts w:hint="eastAsia"/>
              </w:rPr>
              <w:t>课程思政：通过抗疫期间酒店服务案例强化社会责任意识</w:t>
            </w:r>
          </w:p>
          <w:p w14:paraId="143A8F1F">
            <w:pPr>
              <w:pStyle w:val="30"/>
              <w:bidi w:val="0"/>
              <w:rPr>
                <w:rFonts w:hint="eastAsia"/>
              </w:rPr>
            </w:pPr>
            <w:r>
              <w:rPr>
                <w:rFonts w:hint="eastAsia"/>
              </w:rPr>
              <w:t>2. 实践教学组织</w:t>
            </w:r>
          </w:p>
          <w:p w14:paraId="4363BE9B">
            <w:pPr>
              <w:pStyle w:val="30"/>
              <w:bidi w:val="0"/>
              <w:rPr>
                <w:rFonts w:hint="eastAsia"/>
              </w:rPr>
            </w:pPr>
            <w:r>
              <w:rPr>
                <w:rFonts w:hint="eastAsia"/>
              </w:rPr>
              <w:t>实施"全岗位体验"实训，构建完整服务链条</w:t>
            </w:r>
          </w:p>
          <w:p w14:paraId="0EF7845F">
            <w:pPr>
              <w:pStyle w:val="30"/>
              <w:bidi w:val="0"/>
              <w:rPr>
                <w:rFonts w:hint="eastAsia"/>
              </w:rPr>
            </w:pPr>
            <w:r>
              <w:rPr>
                <w:rFonts w:hint="eastAsia"/>
              </w:rPr>
              <w:t>设置"智慧服务创新"主题项目开发</w:t>
            </w:r>
          </w:p>
        </w:tc>
      </w:tr>
      <w:tr w14:paraId="5DA9D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68F59721">
            <w:pPr>
              <w:pStyle w:val="29"/>
              <w:bidi w:val="0"/>
              <w:rPr>
                <w:rFonts w:hint="eastAsia"/>
              </w:rPr>
            </w:pPr>
            <w:r>
              <w:rPr>
                <w:rFonts w:hint="eastAsia"/>
              </w:rPr>
              <w:t>教学手段 和方法</w:t>
            </w:r>
          </w:p>
        </w:tc>
        <w:tc>
          <w:tcPr>
            <w:tcW w:w="7701" w:type="dxa"/>
            <w:gridSpan w:val="9"/>
            <w:vAlign w:val="center"/>
          </w:tcPr>
          <w:p w14:paraId="0FE98C96">
            <w:pPr>
              <w:pStyle w:val="30"/>
              <w:bidi w:val="0"/>
              <w:rPr>
                <w:rFonts w:hint="eastAsia"/>
              </w:rPr>
            </w:pPr>
            <w:r>
              <w:rPr>
                <w:rFonts w:hint="eastAsia"/>
              </w:rPr>
              <w:t>虚实结合：模拟前台场景</w:t>
            </w:r>
          </w:p>
          <w:p w14:paraId="6CC81D7C">
            <w:pPr>
              <w:pStyle w:val="30"/>
              <w:bidi w:val="0"/>
              <w:rPr>
                <w:rFonts w:hint="eastAsia"/>
              </w:rPr>
            </w:pPr>
            <w:r>
              <w:rPr>
                <w:rFonts w:hint="eastAsia"/>
              </w:rPr>
              <w:t>校企协同：组织数字酒店认知见习活动</w:t>
            </w:r>
          </w:p>
          <w:p w14:paraId="33EE9CD1">
            <w:pPr>
              <w:pStyle w:val="30"/>
              <w:bidi w:val="0"/>
              <w:rPr>
                <w:rFonts w:hint="eastAsia"/>
              </w:rPr>
            </w:pPr>
            <w:r>
              <w:rPr>
                <w:rFonts w:hint="eastAsia"/>
              </w:rPr>
              <w:t>课程思政：开展"中国服务"品牌建设专题研讨</w:t>
            </w:r>
          </w:p>
        </w:tc>
      </w:tr>
      <w:tr w14:paraId="2CC3E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5C6DC444">
            <w:pPr>
              <w:pStyle w:val="29"/>
              <w:bidi w:val="0"/>
              <w:rPr>
                <w:rFonts w:hint="eastAsia"/>
              </w:rPr>
            </w:pPr>
            <w:r>
              <w:rPr>
                <w:rFonts w:hint="eastAsia"/>
              </w:rPr>
              <w:t>教学资料</w:t>
            </w:r>
          </w:p>
        </w:tc>
        <w:tc>
          <w:tcPr>
            <w:tcW w:w="7701" w:type="dxa"/>
            <w:gridSpan w:val="9"/>
            <w:shd w:val="clear" w:color="auto" w:fill="auto"/>
            <w:vAlign w:val="center"/>
          </w:tcPr>
          <w:p w14:paraId="7FD4A897">
            <w:pPr>
              <w:pStyle w:val="30"/>
              <w:bidi w:val="0"/>
              <w:rPr>
                <w:rFonts w:hint="eastAsia"/>
              </w:rPr>
            </w:pPr>
            <w:r>
              <w:rPr>
                <w:rFonts w:hint="eastAsia"/>
              </w:rPr>
              <w:t>主教材：《智能前厅运营与管理（活页式教材）》</w:t>
            </w:r>
          </w:p>
          <w:p w14:paraId="3177525A">
            <w:pPr>
              <w:pStyle w:val="30"/>
              <w:bidi w:val="0"/>
              <w:rPr>
                <w:rFonts w:hint="eastAsia"/>
              </w:rPr>
            </w:pPr>
            <w:r>
              <w:rPr>
                <w:rFonts w:hint="eastAsia"/>
              </w:rPr>
              <w:t>数字化资源：酒店PMS虚拟实训平台</w:t>
            </w:r>
          </w:p>
          <w:p w14:paraId="3C3BA5B9">
            <w:pPr>
              <w:pStyle w:val="30"/>
              <w:bidi w:val="0"/>
              <w:rPr>
                <w:rFonts w:hint="eastAsia"/>
              </w:rPr>
            </w:pPr>
            <w:r>
              <w:rPr>
                <w:rFonts w:hint="eastAsia"/>
              </w:rPr>
              <w:t>思政案例库：亚朵酒店人文服务案例等</w:t>
            </w:r>
          </w:p>
        </w:tc>
      </w:tr>
      <w:tr w14:paraId="1EB55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389C2447">
            <w:pPr>
              <w:pStyle w:val="29"/>
              <w:bidi w:val="0"/>
              <w:rPr>
                <w:rFonts w:hint="eastAsia"/>
              </w:rPr>
            </w:pPr>
            <w:r>
              <w:rPr>
                <w:rFonts w:hint="eastAsia"/>
              </w:rPr>
              <w:t>考核要求</w:t>
            </w:r>
          </w:p>
        </w:tc>
        <w:tc>
          <w:tcPr>
            <w:tcW w:w="7701" w:type="dxa"/>
            <w:gridSpan w:val="9"/>
            <w:shd w:val="clear" w:color="auto" w:fill="auto"/>
            <w:vAlign w:val="center"/>
          </w:tcPr>
          <w:tbl>
            <w:tblPr>
              <w:tblStyle w:val="20"/>
              <w:tblW w:w="68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8"/>
              <w:gridCol w:w="1921"/>
              <w:gridCol w:w="1902"/>
              <w:gridCol w:w="1372"/>
            </w:tblGrid>
            <w:tr w14:paraId="553D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DC6B">
                  <w:pPr>
                    <w:pStyle w:val="29"/>
                    <w:bidi w:val="0"/>
                    <w:rPr>
                      <w:rFonts w:hint="eastAsia"/>
                    </w:rPr>
                  </w:pPr>
                  <w:r>
                    <w:rPr>
                      <w:rFonts w:hint="eastAsia"/>
                      <w:lang w:val="en-US" w:eastAsia="zh-CN"/>
                    </w:rPr>
                    <w:t>考核类型</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D8B6">
                  <w:pPr>
                    <w:pStyle w:val="29"/>
                    <w:bidi w:val="0"/>
                    <w:rPr>
                      <w:rFonts w:hint="eastAsia"/>
                    </w:rPr>
                  </w:pPr>
                  <w:r>
                    <w:rPr>
                      <w:rFonts w:hint="eastAsia"/>
                      <w:lang w:val="en-US" w:eastAsia="zh-CN"/>
                    </w:rPr>
                    <w:t>考核内容</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7638">
                  <w:pPr>
                    <w:pStyle w:val="29"/>
                    <w:bidi w:val="0"/>
                    <w:rPr>
                      <w:rFonts w:hint="eastAsia"/>
                    </w:rPr>
                  </w:pPr>
                  <w:r>
                    <w:rPr>
                      <w:rFonts w:hint="eastAsia"/>
                      <w:lang w:val="en-US" w:eastAsia="zh-CN"/>
                    </w:rPr>
                    <w:t>思政融入点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0C7E">
                  <w:pPr>
                    <w:pStyle w:val="29"/>
                    <w:bidi w:val="0"/>
                    <w:rPr>
                      <w:rFonts w:hint="eastAsia"/>
                    </w:rPr>
                  </w:pPr>
                  <w:r>
                    <w:rPr>
                      <w:rFonts w:hint="eastAsia"/>
                      <w:lang w:val="en-US" w:eastAsia="zh-CN"/>
                    </w:rPr>
                    <w:t>占比</w:t>
                  </w:r>
                </w:p>
              </w:tc>
            </w:tr>
            <w:tr w14:paraId="4D8CE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108AE">
                  <w:pPr>
                    <w:pStyle w:val="29"/>
                    <w:bidi w:val="0"/>
                    <w:rPr>
                      <w:rFonts w:hint="eastAsia"/>
                    </w:rPr>
                  </w:pPr>
                  <w:r>
                    <w:rPr>
                      <w:rFonts w:hint="eastAsia"/>
                      <w:lang w:val="en-US" w:eastAsia="zh-CN"/>
                    </w:rPr>
                    <w:t>过程考核</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2FB1">
                  <w:pPr>
                    <w:pStyle w:val="29"/>
                    <w:bidi w:val="0"/>
                    <w:rPr>
                      <w:rFonts w:hint="eastAsia"/>
                    </w:rPr>
                  </w:pPr>
                  <w:r>
                    <w:rPr>
                      <w:rFonts w:hint="eastAsia"/>
                      <w:lang w:val="en-US" w:eastAsia="zh-CN"/>
                    </w:rPr>
                    <w:t>服务流程规范性</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44EB">
                  <w:pPr>
                    <w:pStyle w:val="29"/>
                    <w:bidi w:val="0"/>
                    <w:rPr>
                      <w:rFonts w:hint="eastAsia"/>
                    </w:rPr>
                  </w:pPr>
                  <w:r>
                    <w:rPr>
                      <w:rFonts w:hint="eastAsia"/>
                      <w:lang w:val="en-US" w:eastAsia="zh-CN"/>
                    </w:rPr>
                    <w:t>服务意识评价</w:t>
                  </w: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FA35B">
                  <w:pPr>
                    <w:pStyle w:val="29"/>
                    <w:bidi w:val="0"/>
                    <w:rPr>
                      <w:rFonts w:hint="eastAsia"/>
                    </w:rPr>
                  </w:pPr>
                  <w:r>
                    <w:rPr>
                      <w:rFonts w:hint="eastAsia"/>
                      <w:lang w:val="en-US" w:eastAsia="zh-CN"/>
                    </w:rPr>
                    <w:t>50%</w:t>
                  </w:r>
                </w:p>
              </w:tc>
            </w:tr>
            <w:tr w14:paraId="13F52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09AA7">
                  <w:pPr>
                    <w:pStyle w:val="29"/>
                    <w:bidi w:val="0"/>
                    <w:rPr>
                      <w:rFonts w:hint="eastAsia"/>
                    </w:rPr>
                  </w:pP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F492">
                  <w:pPr>
                    <w:pStyle w:val="29"/>
                    <w:bidi w:val="0"/>
                    <w:rPr>
                      <w:rFonts w:hint="eastAsia"/>
                    </w:rPr>
                  </w:pPr>
                  <w:r>
                    <w:rPr>
                      <w:rFonts w:hint="eastAsia"/>
                      <w:lang w:val="en-US" w:eastAsia="zh-CN"/>
                    </w:rPr>
                    <w:t>数据分析报告</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42A4">
                  <w:pPr>
                    <w:pStyle w:val="29"/>
                    <w:bidi w:val="0"/>
                    <w:rPr>
                      <w:rFonts w:hint="eastAsia"/>
                    </w:rPr>
                  </w:pPr>
                  <w:r>
                    <w:rPr>
                      <w:rFonts w:hint="eastAsia"/>
                      <w:lang w:val="en-US" w:eastAsia="zh-CN"/>
                    </w:rPr>
                    <w:t>数据伦理考核</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D1A25">
                  <w:pPr>
                    <w:pStyle w:val="29"/>
                    <w:bidi w:val="0"/>
                    <w:rPr>
                      <w:rFonts w:hint="eastAsia"/>
                    </w:rPr>
                  </w:pPr>
                </w:p>
              </w:tc>
            </w:tr>
            <w:tr w14:paraId="73EC3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00FAB">
                  <w:pPr>
                    <w:pStyle w:val="29"/>
                    <w:bidi w:val="0"/>
                    <w:rPr>
                      <w:rFonts w:hint="eastAsia"/>
                    </w:rPr>
                  </w:pPr>
                  <w:r>
                    <w:rPr>
                      <w:rFonts w:hint="eastAsia"/>
                      <w:lang w:val="en-US" w:eastAsia="zh-CN"/>
                    </w:rPr>
                    <w:t>终结考核</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9E16">
                  <w:pPr>
                    <w:pStyle w:val="29"/>
                    <w:bidi w:val="0"/>
                    <w:rPr>
                      <w:rFonts w:hint="eastAsia"/>
                    </w:rPr>
                  </w:pPr>
                  <w:r>
                    <w:rPr>
                      <w:rFonts w:hint="eastAsia"/>
                      <w:lang w:val="en-US" w:eastAsia="zh-CN"/>
                    </w:rPr>
                    <w:t>综合情景模拟</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86DB">
                  <w:pPr>
                    <w:pStyle w:val="29"/>
                    <w:bidi w:val="0"/>
                    <w:rPr>
                      <w:rFonts w:hint="eastAsia"/>
                    </w:rPr>
                  </w:pPr>
                  <w:r>
                    <w:rPr>
                      <w:rFonts w:hint="eastAsia"/>
                      <w:lang w:val="en-US" w:eastAsia="zh-CN"/>
                    </w:rPr>
                    <w:t>文化传播体现</w:t>
                  </w: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6DA0A">
                  <w:pPr>
                    <w:pStyle w:val="29"/>
                    <w:bidi w:val="0"/>
                    <w:rPr>
                      <w:rFonts w:hint="eastAsia"/>
                    </w:rPr>
                  </w:pPr>
                  <w:r>
                    <w:rPr>
                      <w:rFonts w:hint="eastAsia"/>
                      <w:lang w:val="en-US" w:eastAsia="zh-CN"/>
                    </w:rPr>
                    <w:t>50%</w:t>
                  </w:r>
                </w:p>
              </w:tc>
            </w:tr>
            <w:tr w14:paraId="524F5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84784">
                  <w:pPr>
                    <w:pStyle w:val="29"/>
                    <w:bidi w:val="0"/>
                    <w:rPr>
                      <w:rFonts w:hint="eastAsia"/>
                    </w:rPr>
                  </w:pP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0123">
                  <w:pPr>
                    <w:pStyle w:val="29"/>
                    <w:bidi w:val="0"/>
                    <w:rPr>
                      <w:rFonts w:hint="eastAsia"/>
                    </w:rPr>
                  </w:pPr>
                  <w:r>
                    <w:rPr>
                      <w:rFonts w:hint="eastAsia"/>
                      <w:lang w:val="en-US" w:eastAsia="zh-CN"/>
                    </w:rPr>
                    <w:t>服务方案设计</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52BB">
                  <w:pPr>
                    <w:pStyle w:val="29"/>
                    <w:bidi w:val="0"/>
                    <w:rPr>
                      <w:rFonts w:hint="eastAsia"/>
                    </w:rPr>
                  </w:pPr>
                  <w:r>
                    <w:rPr>
                      <w:rFonts w:hint="eastAsia"/>
                      <w:lang w:val="en-US" w:eastAsia="zh-CN"/>
                    </w:rPr>
                    <w:t>创新思维评估</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ACB5B">
                  <w:pPr>
                    <w:pStyle w:val="29"/>
                    <w:bidi w:val="0"/>
                    <w:rPr>
                      <w:rFonts w:hint="eastAsia"/>
                    </w:rPr>
                  </w:pPr>
                </w:p>
              </w:tc>
            </w:tr>
          </w:tbl>
          <w:p w14:paraId="13582F7D">
            <w:pPr>
              <w:pStyle w:val="29"/>
              <w:bidi w:val="0"/>
              <w:rPr>
                <w:rFonts w:hint="eastAsia"/>
              </w:rPr>
            </w:pPr>
          </w:p>
        </w:tc>
      </w:tr>
    </w:tbl>
    <w:p w14:paraId="4F340FFE">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11A4FDB7">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7E0CEBEC">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2451DE4F">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5CFCA6BC">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65B3FAA6">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2DF013E8">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29250447">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66DC976F">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6CFD75E2">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0D7B8892">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4E757D58">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31CB04B1">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6F025C91">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344B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162048AB">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161297B8">
            <w:pPr>
              <w:pStyle w:val="29"/>
              <w:bidi w:val="0"/>
              <w:rPr>
                <w:rFonts w:hint="eastAsia"/>
              </w:rPr>
            </w:pPr>
            <w:r>
              <w:rPr>
                <w:rFonts w:hint="eastAsia"/>
              </w:rPr>
              <w:t>主题宴会服务与设计</w:t>
            </w:r>
          </w:p>
        </w:tc>
        <w:tc>
          <w:tcPr>
            <w:tcW w:w="1273" w:type="dxa"/>
            <w:shd w:val="clear" w:color="auto" w:fill="DBE5F1"/>
            <w:vAlign w:val="center"/>
          </w:tcPr>
          <w:p w14:paraId="0B07699B">
            <w:pPr>
              <w:pStyle w:val="29"/>
              <w:bidi w:val="0"/>
              <w:rPr>
                <w:rFonts w:hint="eastAsia"/>
              </w:rPr>
            </w:pPr>
            <w:r>
              <w:rPr>
                <w:rFonts w:hint="eastAsia"/>
              </w:rPr>
              <w:t>课程编号</w:t>
            </w:r>
          </w:p>
        </w:tc>
        <w:tc>
          <w:tcPr>
            <w:tcW w:w="2450" w:type="dxa"/>
            <w:gridSpan w:val="3"/>
            <w:shd w:val="clear" w:color="auto" w:fill="DBE5F1"/>
            <w:vAlign w:val="center"/>
          </w:tcPr>
          <w:p w14:paraId="0B9C831D">
            <w:pPr>
              <w:pStyle w:val="29"/>
              <w:bidi w:val="0"/>
              <w:rPr>
                <w:rFonts w:hint="eastAsia"/>
              </w:rPr>
            </w:pPr>
            <w:r>
              <w:rPr>
                <w:rFonts w:hint="eastAsia"/>
              </w:rPr>
              <w:t>4030402</w:t>
            </w:r>
          </w:p>
        </w:tc>
      </w:tr>
      <w:tr w14:paraId="088B6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33366A93">
            <w:pPr>
              <w:pStyle w:val="29"/>
              <w:bidi w:val="0"/>
              <w:rPr>
                <w:rFonts w:hint="eastAsia"/>
              </w:rPr>
            </w:pPr>
            <w:r>
              <w:rPr>
                <w:rFonts w:hint="eastAsia"/>
                <w:lang w:val="en-US" w:eastAsia="zh-CN"/>
              </w:rPr>
              <w:t>开设学期</w:t>
            </w:r>
          </w:p>
        </w:tc>
        <w:tc>
          <w:tcPr>
            <w:tcW w:w="820" w:type="dxa"/>
            <w:tcBorders>
              <w:right w:val="single" w:color="000000" w:sz="2" w:space="0"/>
            </w:tcBorders>
            <w:vAlign w:val="center"/>
          </w:tcPr>
          <w:p w14:paraId="3D33A069">
            <w:pPr>
              <w:pStyle w:val="29"/>
              <w:bidi w:val="0"/>
              <w:rPr>
                <w:rFonts w:hint="eastAsia"/>
              </w:rPr>
            </w:pPr>
            <w:r>
              <w:rPr>
                <w:rFonts w:hint="eastAsia"/>
                <w:lang w:val="en-US" w:eastAsia="zh-CN"/>
              </w:rPr>
              <w:t>3</w:t>
            </w:r>
          </w:p>
        </w:tc>
        <w:tc>
          <w:tcPr>
            <w:tcW w:w="892" w:type="dxa"/>
            <w:tcBorders>
              <w:left w:val="single" w:color="000000" w:sz="2" w:space="0"/>
            </w:tcBorders>
            <w:vAlign w:val="center"/>
          </w:tcPr>
          <w:p w14:paraId="44DF7595">
            <w:pPr>
              <w:pStyle w:val="29"/>
              <w:bidi w:val="0"/>
              <w:rPr>
                <w:rFonts w:hint="eastAsia"/>
              </w:rPr>
            </w:pPr>
            <w:r>
              <w:rPr>
                <w:rFonts w:hint="eastAsia"/>
              </w:rPr>
              <w:t>学分</w:t>
            </w:r>
          </w:p>
        </w:tc>
        <w:tc>
          <w:tcPr>
            <w:tcW w:w="566" w:type="dxa"/>
            <w:tcBorders>
              <w:right w:val="single" w:color="000000" w:sz="2" w:space="0"/>
            </w:tcBorders>
            <w:vAlign w:val="center"/>
          </w:tcPr>
          <w:p w14:paraId="77D6DF76">
            <w:pPr>
              <w:pStyle w:val="29"/>
              <w:bidi w:val="0"/>
              <w:rPr>
                <w:rFonts w:hint="eastAsia"/>
              </w:rPr>
            </w:pPr>
            <w:r>
              <w:rPr>
                <w:rFonts w:hint="eastAsia"/>
                <w:lang w:val="en-US" w:eastAsia="zh-CN"/>
              </w:rPr>
              <w:t>4</w:t>
            </w:r>
          </w:p>
        </w:tc>
        <w:tc>
          <w:tcPr>
            <w:tcW w:w="990" w:type="dxa"/>
            <w:tcBorders>
              <w:left w:val="single" w:color="000000" w:sz="2" w:space="0"/>
            </w:tcBorders>
            <w:vAlign w:val="center"/>
          </w:tcPr>
          <w:p w14:paraId="1CE25956">
            <w:pPr>
              <w:pStyle w:val="29"/>
              <w:bidi w:val="0"/>
              <w:rPr>
                <w:rFonts w:hint="eastAsia"/>
              </w:rPr>
            </w:pPr>
            <w:r>
              <w:rPr>
                <w:rFonts w:hint="eastAsia"/>
              </w:rPr>
              <w:t>总学时</w:t>
            </w:r>
          </w:p>
        </w:tc>
        <w:tc>
          <w:tcPr>
            <w:tcW w:w="710" w:type="dxa"/>
            <w:vAlign w:val="center"/>
          </w:tcPr>
          <w:p w14:paraId="6CBC019D">
            <w:pPr>
              <w:pStyle w:val="29"/>
              <w:bidi w:val="0"/>
              <w:rPr>
                <w:rFonts w:hint="eastAsia"/>
              </w:rPr>
            </w:pPr>
            <w:r>
              <w:rPr>
                <w:rFonts w:hint="eastAsia"/>
                <w:lang w:val="en-US" w:eastAsia="zh-CN"/>
              </w:rPr>
              <w:t>72</w:t>
            </w:r>
          </w:p>
        </w:tc>
        <w:tc>
          <w:tcPr>
            <w:tcW w:w="1273" w:type="dxa"/>
            <w:vAlign w:val="center"/>
          </w:tcPr>
          <w:p w14:paraId="2019A4BE">
            <w:pPr>
              <w:pStyle w:val="29"/>
              <w:bidi w:val="0"/>
              <w:rPr>
                <w:rFonts w:hint="eastAsia"/>
              </w:rPr>
            </w:pPr>
            <w:r>
              <w:rPr>
                <w:rFonts w:hint="eastAsia"/>
              </w:rPr>
              <w:t>理论学时</w:t>
            </w:r>
          </w:p>
        </w:tc>
        <w:tc>
          <w:tcPr>
            <w:tcW w:w="568" w:type="dxa"/>
            <w:vAlign w:val="center"/>
          </w:tcPr>
          <w:p w14:paraId="6E030F61">
            <w:pPr>
              <w:pStyle w:val="29"/>
              <w:bidi w:val="0"/>
              <w:rPr>
                <w:rFonts w:hint="eastAsia"/>
                <w:lang w:val="en-US" w:eastAsia="zh-CN"/>
              </w:rPr>
            </w:pPr>
            <w:r>
              <w:rPr>
                <w:rFonts w:hint="eastAsia"/>
                <w:lang w:val="en-US" w:eastAsia="zh-CN"/>
              </w:rPr>
              <w:t>54</w:t>
            </w:r>
          </w:p>
        </w:tc>
        <w:tc>
          <w:tcPr>
            <w:tcW w:w="1273" w:type="dxa"/>
            <w:vAlign w:val="center"/>
          </w:tcPr>
          <w:p w14:paraId="7EBE83EA">
            <w:pPr>
              <w:pStyle w:val="29"/>
              <w:bidi w:val="0"/>
              <w:rPr>
                <w:rFonts w:hint="eastAsia"/>
              </w:rPr>
            </w:pPr>
            <w:r>
              <w:rPr>
                <w:rFonts w:hint="eastAsia"/>
              </w:rPr>
              <w:t>实践学时</w:t>
            </w:r>
          </w:p>
        </w:tc>
        <w:tc>
          <w:tcPr>
            <w:tcW w:w="609" w:type="dxa"/>
            <w:vAlign w:val="center"/>
          </w:tcPr>
          <w:p w14:paraId="50A1A60A">
            <w:pPr>
              <w:pStyle w:val="29"/>
              <w:bidi w:val="0"/>
              <w:rPr>
                <w:rFonts w:hint="eastAsia"/>
                <w:lang w:val="en-US" w:eastAsia="zh-CN"/>
              </w:rPr>
            </w:pPr>
            <w:r>
              <w:rPr>
                <w:rFonts w:hint="eastAsia"/>
                <w:lang w:val="en-US" w:eastAsia="zh-CN"/>
              </w:rPr>
              <w:t>18</w:t>
            </w:r>
          </w:p>
        </w:tc>
      </w:tr>
      <w:tr w14:paraId="16264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5DE4ADEC">
            <w:pPr>
              <w:pStyle w:val="29"/>
              <w:bidi w:val="0"/>
              <w:rPr>
                <w:rFonts w:hint="eastAsia"/>
              </w:rPr>
            </w:pPr>
            <w:r>
              <w:rPr>
                <w:rFonts w:hint="eastAsia"/>
              </w:rPr>
              <w:t>课程类型</w:t>
            </w:r>
          </w:p>
        </w:tc>
        <w:tc>
          <w:tcPr>
            <w:tcW w:w="7701" w:type="dxa"/>
            <w:gridSpan w:val="9"/>
            <w:vAlign w:val="center"/>
          </w:tcPr>
          <w:p w14:paraId="2492BDE8">
            <w:pPr>
              <w:pStyle w:val="29"/>
              <w:bidi w:val="0"/>
              <w:rPr>
                <w:rFonts w:hint="eastAsia"/>
                <w:lang w:eastAsia="zh-CN"/>
              </w:rPr>
            </w:pPr>
            <w:r>
              <w:rPr>
                <w:rFonts w:hint="eastAsia"/>
                <w:lang w:eastAsia="zh-CN"/>
              </w:rPr>
              <w:t>纯理论课（  ）、（理论+实践）课（ √ ）、纯实践课(  )</w:t>
            </w:r>
          </w:p>
        </w:tc>
      </w:tr>
      <w:tr w14:paraId="71906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4369BD6F">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6343BCBD">
            <w:pPr>
              <w:pStyle w:val="29"/>
              <w:bidi w:val="0"/>
              <w:rPr>
                <w:rFonts w:hint="eastAsia"/>
              </w:rPr>
            </w:pPr>
            <w:r>
              <w:rPr>
                <w:rFonts w:hint="eastAsia"/>
                <w:lang w:val="en-US" w:eastAsia="zh-CN"/>
              </w:rPr>
              <w:t>餐饮服务与数字化运营</w:t>
            </w:r>
          </w:p>
        </w:tc>
      </w:tr>
      <w:tr w14:paraId="4A1F1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238D490E">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0BF8803F">
            <w:pPr>
              <w:pStyle w:val="29"/>
              <w:bidi w:val="0"/>
              <w:rPr>
                <w:rFonts w:hint="eastAsia"/>
              </w:rPr>
            </w:pPr>
            <w:r>
              <w:rPr>
                <w:rFonts w:hint="eastAsia"/>
                <w:lang w:val="en-US" w:eastAsia="zh-CN"/>
              </w:rPr>
              <w:t>酒店财务管理</w:t>
            </w:r>
          </w:p>
        </w:tc>
      </w:tr>
      <w:tr w14:paraId="60259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74A8E6F0">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4777F220">
            <w:pPr>
              <w:pStyle w:val="30"/>
              <w:bidi w:val="0"/>
              <w:rPr>
                <w:rFonts w:hint="eastAsia"/>
              </w:rPr>
            </w:pPr>
            <w:r>
              <w:rPr>
                <w:rFonts w:hint="eastAsia"/>
              </w:rPr>
              <w:t>1. 知识目标</w:t>
            </w:r>
          </w:p>
          <w:p w14:paraId="760CBCE9">
            <w:pPr>
              <w:pStyle w:val="30"/>
              <w:bidi w:val="0"/>
              <w:rPr>
                <w:rFonts w:hint="eastAsia"/>
              </w:rPr>
            </w:pPr>
            <w:r>
              <w:rPr>
                <w:rFonts w:hint="eastAsia"/>
              </w:rPr>
              <w:t>掌握主题宴会设计的基本原理（文化主题提炼、空间布局规划、流程设计等）。</w:t>
            </w:r>
          </w:p>
          <w:p w14:paraId="2CC16BC3">
            <w:pPr>
              <w:pStyle w:val="30"/>
              <w:bidi w:val="0"/>
              <w:rPr>
                <w:rFonts w:hint="eastAsia"/>
              </w:rPr>
            </w:pPr>
            <w:r>
              <w:rPr>
                <w:rFonts w:hint="eastAsia"/>
              </w:rPr>
              <w:t>熟悉中式宴会摆台标准（如国标10人台餐具定位）、服务流程及宴会筹办规范。</w:t>
            </w:r>
          </w:p>
          <w:p w14:paraId="70AED45C">
            <w:pPr>
              <w:pStyle w:val="30"/>
              <w:bidi w:val="0"/>
              <w:rPr>
                <w:rFonts w:hint="eastAsia"/>
              </w:rPr>
            </w:pPr>
            <w:r>
              <w:rPr>
                <w:rFonts w:hint="eastAsia"/>
              </w:rPr>
              <w:t>理解数字化工具（宴会设计软件、成本管理系统）在主题策划与执行中的应用逻辑。</w:t>
            </w:r>
          </w:p>
          <w:p w14:paraId="6213B017">
            <w:pPr>
              <w:pStyle w:val="30"/>
              <w:bidi w:val="0"/>
              <w:rPr>
                <w:rFonts w:hint="eastAsia"/>
              </w:rPr>
            </w:pPr>
            <w:r>
              <w:rPr>
                <w:rFonts w:hint="eastAsia"/>
              </w:rPr>
              <w:t>2. 能力目标</w:t>
            </w:r>
          </w:p>
          <w:p w14:paraId="33D8E0D3">
            <w:pPr>
              <w:pStyle w:val="30"/>
              <w:bidi w:val="0"/>
              <w:rPr>
                <w:rFonts w:hint="eastAsia"/>
              </w:rPr>
            </w:pPr>
            <w:r>
              <w:rPr>
                <w:rFonts w:hint="eastAsia"/>
              </w:rPr>
              <w:t>能独立完成中式宴会摆台及服务流程设计，熟练运用宴会管理软件（如“宴管家”）。</w:t>
            </w:r>
          </w:p>
          <w:p w14:paraId="18E69D86">
            <w:pPr>
              <w:pStyle w:val="30"/>
              <w:bidi w:val="0"/>
              <w:rPr>
                <w:rFonts w:hint="eastAsia"/>
              </w:rPr>
            </w:pPr>
            <w:r>
              <w:rPr>
                <w:rFonts w:hint="eastAsia"/>
              </w:rPr>
              <w:t>具备主题装饰物设计与制作能力（如非遗元素融入、环保材料应用）。</w:t>
            </w:r>
          </w:p>
          <w:p w14:paraId="4232D45D">
            <w:pPr>
              <w:pStyle w:val="30"/>
              <w:bidi w:val="0"/>
              <w:rPr>
                <w:rFonts w:hint="eastAsia"/>
              </w:rPr>
            </w:pPr>
            <w:r>
              <w:rPr>
                <w:rFonts w:hint="eastAsia"/>
              </w:rPr>
              <w:t>能协调多部门完成大型宴会筹办，并运用数据分析优化成本控制。</w:t>
            </w:r>
          </w:p>
          <w:p w14:paraId="24FB27E8">
            <w:pPr>
              <w:pStyle w:val="30"/>
              <w:bidi w:val="0"/>
              <w:rPr>
                <w:rFonts w:hint="eastAsia"/>
              </w:rPr>
            </w:pPr>
            <w:r>
              <w:rPr>
                <w:rFonts w:hint="eastAsia"/>
              </w:rPr>
              <w:t>3. 素质目标</w:t>
            </w:r>
          </w:p>
          <w:p w14:paraId="19A29EF9">
            <w:pPr>
              <w:pStyle w:val="30"/>
              <w:bidi w:val="0"/>
              <w:rPr>
                <w:rFonts w:hint="eastAsia"/>
              </w:rPr>
            </w:pPr>
            <w:r>
              <w:rPr>
                <w:rFonts w:hint="eastAsia"/>
              </w:rPr>
              <w:t>强化文化自信，传承中华传统宴会礼仪与美学（如汉唐宴、江南雅宴）。</w:t>
            </w:r>
          </w:p>
          <w:p w14:paraId="732FAEFD">
            <w:pPr>
              <w:pStyle w:val="30"/>
              <w:bidi w:val="0"/>
              <w:rPr>
                <w:rFonts w:hint="eastAsia"/>
              </w:rPr>
            </w:pPr>
            <w:r>
              <w:rPr>
                <w:rFonts w:hint="eastAsia"/>
              </w:rPr>
              <w:t>培养精益求精的工匠精神，践行“细节决定品质”的服务理念。</w:t>
            </w:r>
          </w:p>
          <w:p w14:paraId="640A8AF2">
            <w:pPr>
              <w:pStyle w:val="30"/>
              <w:bidi w:val="0"/>
              <w:rPr>
                <w:rFonts w:hint="eastAsia"/>
              </w:rPr>
            </w:pPr>
            <w:r>
              <w:rPr>
                <w:rFonts w:hint="eastAsia"/>
              </w:rPr>
              <w:t>树立合规意识，遵守《大型活动安全管理条例》《食品安全法》等法规。</w:t>
            </w:r>
          </w:p>
        </w:tc>
      </w:tr>
      <w:tr w14:paraId="2AC6B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1C2BC73F">
            <w:pPr>
              <w:pStyle w:val="29"/>
              <w:bidi w:val="0"/>
              <w:rPr>
                <w:rFonts w:hint="eastAsia"/>
              </w:rPr>
            </w:pPr>
            <w:r>
              <w:rPr>
                <w:rFonts w:hint="eastAsia"/>
              </w:rPr>
              <w:t>教学内容</w:t>
            </w:r>
          </w:p>
        </w:tc>
        <w:tc>
          <w:tcPr>
            <w:tcW w:w="7701" w:type="dxa"/>
            <w:gridSpan w:val="9"/>
            <w:vAlign w:val="center"/>
          </w:tcPr>
          <w:tbl>
            <w:tblPr>
              <w:tblStyle w:val="20"/>
              <w:tblW w:w="7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26"/>
              <w:gridCol w:w="4214"/>
            </w:tblGrid>
            <w:tr w14:paraId="3A94E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FAD6">
                  <w:pPr>
                    <w:pStyle w:val="29"/>
                    <w:bidi w:val="0"/>
                    <w:rPr>
                      <w:rFonts w:hint="eastAsia"/>
                    </w:rPr>
                  </w:pPr>
                  <w:r>
                    <w:rPr>
                      <w:rFonts w:hint="eastAsia"/>
                      <w:lang w:val="en-US" w:eastAsia="zh-CN"/>
                    </w:rPr>
                    <w:t>模块</w:t>
                  </w:r>
                </w:p>
              </w:tc>
              <w:tc>
                <w:tcPr>
                  <w:tcW w:w="4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D650">
                  <w:pPr>
                    <w:pStyle w:val="29"/>
                    <w:bidi w:val="0"/>
                    <w:rPr>
                      <w:rFonts w:hint="eastAsia"/>
                    </w:rPr>
                  </w:pPr>
                  <w:r>
                    <w:rPr>
                      <w:rFonts w:hint="eastAsia"/>
                      <w:lang w:val="en-US" w:eastAsia="zh-CN"/>
                    </w:rPr>
                    <w:t>理论学时（36）</w:t>
                  </w:r>
                </w:p>
              </w:tc>
            </w:tr>
            <w:tr w14:paraId="5DD4D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926" w:type="dxa"/>
                  <w:vMerge w:val="restart"/>
                  <w:tcBorders>
                    <w:top w:val="single" w:color="000000" w:sz="4" w:space="0"/>
                    <w:left w:val="single" w:color="000000" w:sz="4" w:space="0"/>
                    <w:right w:val="single" w:color="000000" w:sz="4" w:space="0"/>
                  </w:tcBorders>
                  <w:shd w:val="clear" w:color="auto" w:fill="auto"/>
                  <w:noWrap/>
                  <w:vAlign w:val="center"/>
                </w:tcPr>
                <w:p w14:paraId="02E86393">
                  <w:pPr>
                    <w:pStyle w:val="29"/>
                    <w:bidi w:val="0"/>
                    <w:rPr>
                      <w:rFonts w:hint="eastAsia"/>
                    </w:rPr>
                  </w:pPr>
                  <w:r>
                    <w:rPr>
                      <w:rFonts w:hint="eastAsia"/>
                      <w:lang w:val="en-US" w:eastAsia="zh-CN"/>
                    </w:rPr>
                    <w:t>1. 宴会设计基础</w:t>
                  </w:r>
                </w:p>
              </w:tc>
              <w:tc>
                <w:tcPr>
                  <w:tcW w:w="4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7CA4">
                  <w:pPr>
                    <w:pStyle w:val="29"/>
                    <w:bidi w:val="0"/>
                    <w:rPr>
                      <w:rFonts w:hint="eastAsia"/>
                    </w:rPr>
                  </w:pPr>
                  <w:r>
                    <w:rPr>
                      <w:rFonts w:hint="eastAsia"/>
                      <w:lang w:val="en-US" w:eastAsia="zh-CN"/>
                    </w:rPr>
                    <w:t>主题文化挖掘（2）、宴会类型与流程（2）</w:t>
                  </w:r>
                </w:p>
              </w:tc>
            </w:tr>
            <w:tr w14:paraId="70598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926" w:type="dxa"/>
                  <w:vMerge w:val="continue"/>
                  <w:tcBorders>
                    <w:left w:val="single" w:color="000000" w:sz="4" w:space="0"/>
                    <w:bottom w:val="single" w:color="000000" w:sz="4" w:space="0"/>
                    <w:right w:val="single" w:color="000000" w:sz="4" w:space="0"/>
                  </w:tcBorders>
                  <w:shd w:val="clear" w:color="auto" w:fill="auto"/>
                  <w:noWrap/>
                  <w:vAlign w:val="center"/>
                </w:tcPr>
                <w:p w14:paraId="25E450BF">
                  <w:pPr>
                    <w:pStyle w:val="29"/>
                    <w:bidi w:val="0"/>
                    <w:rPr>
                      <w:rFonts w:hint="eastAsia"/>
                      <w:lang w:val="en-US" w:eastAsia="zh-CN"/>
                    </w:rPr>
                  </w:pPr>
                </w:p>
              </w:tc>
              <w:tc>
                <w:tcPr>
                  <w:tcW w:w="4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54F0">
                  <w:pPr>
                    <w:pStyle w:val="29"/>
                    <w:bidi w:val="0"/>
                    <w:rPr>
                      <w:rFonts w:hint="eastAsia"/>
                      <w:lang w:val="en-US" w:eastAsia="zh-CN"/>
                    </w:rPr>
                  </w:pPr>
                  <w:r>
                    <w:rPr>
                      <w:rFonts w:hint="eastAsia"/>
                      <w:lang w:val="en-US" w:eastAsia="zh-CN"/>
                    </w:rPr>
                    <w:t>主题提案撰写（2）、文化元素视觉化表达（2）</w:t>
                  </w:r>
                </w:p>
              </w:tc>
            </w:tr>
            <w:tr w14:paraId="2B377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926" w:type="dxa"/>
                  <w:vMerge w:val="restart"/>
                  <w:tcBorders>
                    <w:top w:val="single" w:color="000000" w:sz="4" w:space="0"/>
                    <w:left w:val="single" w:color="000000" w:sz="4" w:space="0"/>
                    <w:right w:val="single" w:color="000000" w:sz="4" w:space="0"/>
                  </w:tcBorders>
                  <w:shd w:val="clear" w:color="auto" w:fill="auto"/>
                  <w:noWrap/>
                  <w:vAlign w:val="center"/>
                </w:tcPr>
                <w:p w14:paraId="0FD553C0">
                  <w:pPr>
                    <w:pStyle w:val="29"/>
                    <w:bidi w:val="0"/>
                    <w:rPr>
                      <w:rFonts w:hint="eastAsia"/>
                    </w:rPr>
                  </w:pPr>
                  <w:r>
                    <w:rPr>
                      <w:rFonts w:hint="eastAsia"/>
                      <w:lang w:val="en-US" w:eastAsia="zh-CN"/>
                    </w:rPr>
                    <w:t>2. 中式宴会摆台</w:t>
                  </w:r>
                </w:p>
              </w:tc>
              <w:tc>
                <w:tcPr>
                  <w:tcW w:w="4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6F81">
                  <w:pPr>
                    <w:pStyle w:val="29"/>
                    <w:bidi w:val="0"/>
                    <w:rPr>
                      <w:rFonts w:hint="eastAsia"/>
                    </w:rPr>
                  </w:pPr>
                  <w:r>
                    <w:rPr>
                      <w:rFonts w:hint="eastAsia"/>
                      <w:lang w:val="en-US" w:eastAsia="zh-CN"/>
                    </w:rPr>
                    <w:t>国标摆台规范（2）、餐具文化内涵（2）</w:t>
                  </w:r>
                </w:p>
              </w:tc>
            </w:tr>
            <w:tr w14:paraId="361C5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926" w:type="dxa"/>
                  <w:vMerge w:val="continue"/>
                  <w:tcBorders>
                    <w:left w:val="single" w:color="000000" w:sz="4" w:space="0"/>
                    <w:bottom w:val="single" w:color="000000" w:sz="4" w:space="0"/>
                    <w:right w:val="single" w:color="000000" w:sz="4" w:space="0"/>
                  </w:tcBorders>
                  <w:shd w:val="clear" w:color="auto" w:fill="auto"/>
                  <w:noWrap/>
                  <w:vAlign w:val="center"/>
                </w:tcPr>
                <w:p w14:paraId="7F175F9B">
                  <w:pPr>
                    <w:pStyle w:val="29"/>
                    <w:bidi w:val="0"/>
                    <w:rPr>
                      <w:rFonts w:hint="eastAsia"/>
                      <w:lang w:val="en-US" w:eastAsia="zh-CN"/>
                    </w:rPr>
                  </w:pPr>
                </w:p>
              </w:tc>
              <w:tc>
                <w:tcPr>
                  <w:tcW w:w="4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5B32">
                  <w:pPr>
                    <w:pStyle w:val="29"/>
                    <w:bidi w:val="0"/>
                    <w:rPr>
                      <w:rFonts w:hint="eastAsia"/>
                      <w:lang w:val="en-US" w:eastAsia="zh-CN"/>
                    </w:rPr>
                  </w:pPr>
                  <w:r>
                    <w:rPr>
                      <w:rFonts w:hint="eastAsia"/>
                      <w:lang w:val="en-US" w:eastAsia="zh-CN"/>
                    </w:rPr>
                    <w:t>10人台摆台（2）、创意主题摆台设计（2）</w:t>
                  </w:r>
                </w:p>
              </w:tc>
            </w:tr>
            <w:tr w14:paraId="5583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926" w:type="dxa"/>
                  <w:vMerge w:val="restart"/>
                  <w:tcBorders>
                    <w:top w:val="single" w:color="000000" w:sz="4" w:space="0"/>
                    <w:left w:val="single" w:color="000000" w:sz="4" w:space="0"/>
                    <w:right w:val="single" w:color="000000" w:sz="4" w:space="0"/>
                  </w:tcBorders>
                  <w:shd w:val="clear" w:color="auto" w:fill="auto"/>
                  <w:noWrap/>
                  <w:vAlign w:val="center"/>
                </w:tcPr>
                <w:p w14:paraId="03132808">
                  <w:pPr>
                    <w:pStyle w:val="29"/>
                    <w:bidi w:val="0"/>
                    <w:rPr>
                      <w:rFonts w:hint="eastAsia"/>
                    </w:rPr>
                  </w:pPr>
                  <w:r>
                    <w:rPr>
                      <w:rFonts w:hint="eastAsia"/>
                      <w:lang w:val="en-US" w:eastAsia="zh-CN"/>
                    </w:rPr>
                    <w:t>3. 宴会服务流程</w:t>
                  </w:r>
                </w:p>
              </w:tc>
              <w:tc>
                <w:tcPr>
                  <w:tcW w:w="4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10BA">
                  <w:pPr>
                    <w:pStyle w:val="29"/>
                    <w:bidi w:val="0"/>
                    <w:rPr>
                      <w:rFonts w:hint="eastAsia"/>
                    </w:rPr>
                  </w:pPr>
                  <w:r>
                    <w:rPr>
                      <w:rFonts w:hint="eastAsia"/>
                      <w:lang w:val="en-US" w:eastAsia="zh-CN"/>
                    </w:rPr>
                    <w:t>中式宴会服务礼仪（2）、突发事件处理（2）</w:t>
                  </w:r>
                </w:p>
              </w:tc>
            </w:tr>
            <w:tr w14:paraId="4569E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926" w:type="dxa"/>
                  <w:vMerge w:val="continue"/>
                  <w:tcBorders>
                    <w:left w:val="single" w:color="000000" w:sz="4" w:space="0"/>
                    <w:bottom w:val="single" w:color="000000" w:sz="4" w:space="0"/>
                    <w:right w:val="single" w:color="000000" w:sz="4" w:space="0"/>
                  </w:tcBorders>
                  <w:shd w:val="clear" w:color="auto" w:fill="auto"/>
                  <w:noWrap/>
                  <w:vAlign w:val="center"/>
                </w:tcPr>
                <w:p w14:paraId="331FDA37">
                  <w:pPr>
                    <w:pStyle w:val="29"/>
                    <w:bidi w:val="0"/>
                    <w:rPr>
                      <w:rFonts w:hint="eastAsia"/>
                      <w:lang w:val="en-US" w:eastAsia="zh-CN"/>
                    </w:rPr>
                  </w:pPr>
                </w:p>
              </w:tc>
              <w:tc>
                <w:tcPr>
                  <w:tcW w:w="4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2D1B">
                  <w:pPr>
                    <w:pStyle w:val="29"/>
                    <w:bidi w:val="0"/>
                    <w:rPr>
                      <w:rFonts w:hint="eastAsia"/>
                      <w:lang w:val="en-US" w:eastAsia="zh-CN"/>
                    </w:rPr>
                  </w:pPr>
                  <w:r>
                    <w:rPr>
                      <w:rFonts w:hint="eastAsia"/>
                      <w:lang w:val="en-US" w:eastAsia="zh-CN"/>
                    </w:rPr>
                    <w:t>分餐服务（2）、酒水服务（2）</w:t>
                  </w:r>
                </w:p>
              </w:tc>
            </w:tr>
            <w:tr w14:paraId="719EE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926" w:type="dxa"/>
                  <w:vMerge w:val="restart"/>
                  <w:tcBorders>
                    <w:top w:val="single" w:color="000000" w:sz="4" w:space="0"/>
                    <w:left w:val="single" w:color="000000" w:sz="4" w:space="0"/>
                    <w:right w:val="single" w:color="000000" w:sz="4" w:space="0"/>
                  </w:tcBorders>
                  <w:shd w:val="clear" w:color="auto" w:fill="auto"/>
                  <w:noWrap/>
                  <w:vAlign w:val="center"/>
                </w:tcPr>
                <w:p w14:paraId="2458A778">
                  <w:pPr>
                    <w:pStyle w:val="29"/>
                    <w:bidi w:val="0"/>
                    <w:rPr>
                      <w:rFonts w:hint="eastAsia"/>
                    </w:rPr>
                  </w:pPr>
                  <w:r>
                    <w:rPr>
                      <w:rFonts w:hint="eastAsia"/>
                      <w:lang w:val="en-US" w:eastAsia="zh-CN"/>
                    </w:rPr>
                    <w:t>4. 装饰物设计与制作</w:t>
                  </w:r>
                </w:p>
              </w:tc>
              <w:tc>
                <w:tcPr>
                  <w:tcW w:w="4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90A6">
                  <w:pPr>
                    <w:pStyle w:val="29"/>
                    <w:bidi w:val="0"/>
                    <w:rPr>
                      <w:rFonts w:hint="eastAsia"/>
                    </w:rPr>
                  </w:pPr>
                  <w:r>
                    <w:rPr>
                      <w:rFonts w:hint="eastAsia"/>
                      <w:lang w:val="en-US" w:eastAsia="zh-CN"/>
                    </w:rPr>
                    <w:t>装饰材料选择（2）、非遗工艺应用（2）</w:t>
                  </w:r>
                </w:p>
              </w:tc>
            </w:tr>
            <w:tr w14:paraId="788F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926" w:type="dxa"/>
                  <w:vMerge w:val="continue"/>
                  <w:tcBorders>
                    <w:left w:val="single" w:color="000000" w:sz="4" w:space="0"/>
                    <w:bottom w:val="single" w:color="000000" w:sz="4" w:space="0"/>
                    <w:right w:val="single" w:color="000000" w:sz="4" w:space="0"/>
                  </w:tcBorders>
                  <w:shd w:val="clear" w:color="auto" w:fill="auto"/>
                  <w:noWrap/>
                  <w:vAlign w:val="center"/>
                </w:tcPr>
                <w:p w14:paraId="0B4009FD">
                  <w:pPr>
                    <w:pStyle w:val="29"/>
                    <w:bidi w:val="0"/>
                    <w:rPr>
                      <w:rFonts w:hint="eastAsia"/>
                      <w:lang w:val="en-US" w:eastAsia="zh-CN"/>
                    </w:rPr>
                  </w:pPr>
                </w:p>
              </w:tc>
              <w:tc>
                <w:tcPr>
                  <w:tcW w:w="4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11CC">
                  <w:pPr>
                    <w:pStyle w:val="29"/>
                    <w:bidi w:val="0"/>
                    <w:rPr>
                      <w:rFonts w:hint="eastAsia"/>
                      <w:lang w:val="en-US" w:eastAsia="zh-CN"/>
                    </w:rPr>
                  </w:pPr>
                  <w:r>
                    <w:rPr>
                      <w:rFonts w:hint="eastAsia"/>
                      <w:lang w:val="en-US" w:eastAsia="zh-CN"/>
                    </w:rPr>
                    <w:t>环保材料手工制作（2）、主题桌花设计（2）</w:t>
                  </w:r>
                </w:p>
              </w:tc>
            </w:tr>
            <w:tr w14:paraId="6FDFE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926" w:type="dxa"/>
                  <w:vMerge w:val="restart"/>
                  <w:tcBorders>
                    <w:top w:val="single" w:color="000000" w:sz="4" w:space="0"/>
                    <w:left w:val="single" w:color="000000" w:sz="4" w:space="0"/>
                    <w:right w:val="single" w:color="000000" w:sz="4" w:space="0"/>
                  </w:tcBorders>
                  <w:shd w:val="clear" w:color="auto" w:fill="auto"/>
                  <w:noWrap/>
                  <w:vAlign w:val="center"/>
                </w:tcPr>
                <w:p w14:paraId="7CC654E0">
                  <w:pPr>
                    <w:pStyle w:val="29"/>
                    <w:bidi w:val="0"/>
                    <w:rPr>
                      <w:rFonts w:hint="eastAsia"/>
                    </w:rPr>
                  </w:pPr>
                  <w:r>
                    <w:rPr>
                      <w:rFonts w:hint="eastAsia"/>
                      <w:lang w:val="en-US" w:eastAsia="zh-CN"/>
                    </w:rPr>
                    <w:t>5. 数字化宴会管理</w:t>
                  </w:r>
                </w:p>
              </w:tc>
              <w:tc>
                <w:tcPr>
                  <w:tcW w:w="4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FBC0">
                  <w:pPr>
                    <w:pStyle w:val="29"/>
                    <w:bidi w:val="0"/>
                    <w:rPr>
                      <w:rFonts w:hint="eastAsia"/>
                    </w:rPr>
                  </w:pPr>
                  <w:r>
                    <w:rPr>
                      <w:rFonts w:hint="eastAsia"/>
                      <w:lang w:val="en-US" w:eastAsia="zh-CN"/>
                    </w:rPr>
                    <w:t>宴会设计软件操作（2）、成本控制模型（2）</w:t>
                  </w:r>
                </w:p>
              </w:tc>
            </w:tr>
            <w:tr w14:paraId="6705C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926" w:type="dxa"/>
                  <w:vMerge w:val="continue"/>
                  <w:tcBorders>
                    <w:left w:val="single" w:color="000000" w:sz="4" w:space="0"/>
                    <w:bottom w:val="single" w:color="000000" w:sz="4" w:space="0"/>
                    <w:right w:val="single" w:color="000000" w:sz="4" w:space="0"/>
                  </w:tcBorders>
                  <w:shd w:val="clear" w:color="auto" w:fill="auto"/>
                  <w:noWrap/>
                  <w:vAlign w:val="center"/>
                </w:tcPr>
                <w:p w14:paraId="1AAF175C">
                  <w:pPr>
                    <w:pStyle w:val="29"/>
                    <w:bidi w:val="0"/>
                    <w:rPr>
                      <w:rFonts w:hint="eastAsia"/>
                      <w:lang w:val="en-US" w:eastAsia="zh-CN"/>
                    </w:rPr>
                  </w:pPr>
                </w:p>
              </w:tc>
              <w:tc>
                <w:tcPr>
                  <w:tcW w:w="4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1BF0">
                  <w:pPr>
                    <w:pStyle w:val="29"/>
                    <w:bidi w:val="0"/>
                    <w:rPr>
                      <w:rFonts w:hint="eastAsia"/>
                      <w:lang w:val="en-US" w:eastAsia="zh-CN"/>
                    </w:rPr>
                  </w:pPr>
                  <w:r>
                    <w:rPr>
                      <w:rFonts w:hint="eastAsia"/>
                      <w:lang w:val="en-US" w:eastAsia="zh-CN"/>
                    </w:rPr>
                    <w:t>3D宴会场景建模（2）、预算报表生成（2）</w:t>
                  </w:r>
                </w:p>
              </w:tc>
            </w:tr>
            <w:tr w14:paraId="5241A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926" w:type="dxa"/>
                  <w:vMerge w:val="restart"/>
                  <w:tcBorders>
                    <w:top w:val="single" w:color="000000" w:sz="4" w:space="0"/>
                    <w:left w:val="single" w:color="000000" w:sz="4" w:space="0"/>
                    <w:right w:val="single" w:color="000000" w:sz="4" w:space="0"/>
                  </w:tcBorders>
                  <w:shd w:val="clear" w:color="auto" w:fill="auto"/>
                  <w:noWrap/>
                  <w:vAlign w:val="center"/>
                </w:tcPr>
                <w:p w14:paraId="7DE93620">
                  <w:pPr>
                    <w:pStyle w:val="29"/>
                    <w:bidi w:val="0"/>
                    <w:rPr>
                      <w:rFonts w:hint="eastAsia"/>
                    </w:rPr>
                  </w:pPr>
                  <w:r>
                    <w:rPr>
                      <w:rFonts w:hint="eastAsia"/>
                      <w:lang w:val="en-US" w:eastAsia="zh-CN"/>
                    </w:rPr>
                    <w:t>6. 宴会安全与合规</w:t>
                  </w:r>
                </w:p>
              </w:tc>
              <w:tc>
                <w:tcPr>
                  <w:tcW w:w="4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ED4D">
                  <w:pPr>
                    <w:pStyle w:val="29"/>
                    <w:bidi w:val="0"/>
                    <w:rPr>
                      <w:rFonts w:hint="eastAsia"/>
                    </w:rPr>
                  </w:pPr>
                  <w:r>
                    <w:rPr>
                      <w:rFonts w:hint="eastAsia"/>
                      <w:lang w:val="en-US" w:eastAsia="zh-CN"/>
                    </w:rPr>
                    <w:t>食品安全规范（2）、消防疏散预案（2）</w:t>
                  </w:r>
                </w:p>
              </w:tc>
            </w:tr>
            <w:tr w14:paraId="5AF9B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2926" w:type="dxa"/>
                  <w:vMerge w:val="continue"/>
                  <w:tcBorders>
                    <w:left w:val="single" w:color="000000" w:sz="4" w:space="0"/>
                    <w:bottom w:val="single" w:color="000000" w:sz="4" w:space="0"/>
                    <w:right w:val="single" w:color="000000" w:sz="4" w:space="0"/>
                  </w:tcBorders>
                  <w:shd w:val="clear" w:color="auto" w:fill="auto"/>
                  <w:noWrap/>
                  <w:vAlign w:val="center"/>
                </w:tcPr>
                <w:p w14:paraId="23B257A3">
                  <w:pPr>
                    <w:pStyle w:val="29"/>
                    <w:bidi w:val="0"/>
                    <w:rPr>
                      <w:rFonts w:hint="eastAsia"/>
                      <w:lang w:val="en-US" w:eastAsia="zh-CN"/>
                    </w:rPr>
                  </w:pPr>
                </w:p>
              </w:tc>
              <w:tc>
                <w:tcPr>
                  <w:tcW w:w="4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FFF5">
                  <w:pPr>
                    <w:pStyle w:val="29"/>
                    <w:bidi w:val="0"/>
                    <w:rPr>
                      <w:rFonts w:hint="eastAsia"/>
                      <w:lang w:val="en-US" w:eastAsia="zh-CN"/>
                    </w:rPr>
                  </w:pPr>
                  <w:r>
                    <w:rPr>
                      <w:rFonts w:hint="eastAsia"/>
                      <w:lang w:val="en-US" w:eastAsia="zh-CN"/>
                    </w:rPr>
                    <w:t>食品留样操作（2）、消防应急演练（2）</w:t>
                  </w:r>
                </w:p>
              </w:tc>
            </w:tr>
          </w:tbl>
          <w:p w14:paraId="20209F14">
            <w:pPr>
              <w:pStyle w:val="29"/>
              <w:bidi w:val="0"/>
              <w:rPr>
                <w:rFonts w:hint="eastAsia"/>
              </w:rPr>
            </w:pPr>
          </w:p>
        </w:tc>
      </w:tr>
      <w:tr w14:paraId="3618E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1034ED4A">
            <w:pPr>
              <w:pStyle w:val="29"/>
              <w:bidi w:val="0"/>
              <w:rPr>
                <w:rFonts w:hint="eastAsia"/>
              </w:rPr>
            </w:pPr>
            <w:r>
              <w:rPr>
                <w:rFonts w:hint="eastAsia"/>
              </w:rPr>
              <w:t>教学重点 与难点</w:t>
            </w:r>
          </w:p>
        </w:tc>
        <w:tc>
          <w:tcPr>
            <w:tcW w:w="7701" w:type="dxa"/>
            <w:gridSpan w:val="9"/>
            <w:vAlign w:val="center"/>
          </w:tcPr>
          <w:p w14:paraId="66B4ECEF">
            <w:pPr>
              <w:pStyle w:val="30"/>
              <w:bidi w:val="0"/>
              <w:rPr>
                <w:rFonts w:hint="eastAsia"/>
              </w:rPr>
            </w:pPr>
            <w:r>
              <w:rPr>
                <w:rFonts w:hint="eastAsia"/>
              </w:rPr>
              <w:t>1. 重点</w:t>
            </w:r>
          </w:p>
          <w:p w14:paraId="7EB571B9">
            <w:pPr>
              <w:pStyle w:val="30"/>
              <w:bidi w:val="0"/>
              <w:rPr>
                <w:rFonts w:hint="eastAsia"/>
              </w:rPr>
            </w:pPr>
            <w:r>
              <w:rPr>
                <w:rFonts w:hint="eastAsia"/>
              </w:rPr>
              <w:t>文化主题落地：从概念到具象化呈现（如“敦煌丝路宴”的壁画元素应用）。</w:t>
            </w:r>
          </w:p>
          <w:p w14:paraId="71D0611E">
            <w:pPr>
              <w:pStyle w:val="30"/>
              <w:bidi w:val="0"/>
              <w:rPr>
                <w:rFonts w:hint="eastAsia"/>
              </w:rPr>
            </w:pPr>
            <w:r>
              <w:rPr>
                <w:rFonts w:hint="eastAsia"/>
              </w:rPr>
              <w:t>摆台标准化：国标餐具定位误差≤0.5cm的精准度控制。</w:t>
            </w:r>
          </w:p>
          <w:p w14:paraId="787E419C">
            <w:pPr>
              <w:pStyle w:val="30"/>
              <w:bidi w:val="0"/>
              <w:rPr>
                <w:rFonts w:hint="eastAsia"/>
              </w:rPr>
            </w:pPr>
            <w:r>
              <w:rPr>
                <w:rFonts w:hint="eastAsia"/>
              </w:rPr>
              <w:t>跨部门协作：宴会部与厨房、安保部门的实时沟通机制。</w:t>
            </w:r>
          </w:p>
          <w:p w14:paraId="20CD3850">
            <w:pPr>
              <w:pStyle w:val="30"/>
              <w:bidi w:val="0"/>
              <w:rPr>
                <w:rFonts w:hint="eastAsia"/>
              </w:rPr>
            </w:pPr>
            <w:r>
              <w:rPr>
                <w:rFonts w:hint="eastAsia"/>
              </w:rPr>
              <w:t>2. 难点</w:t>
            </w:r>
          </w:p>
          <w:p w14:paraId="6329AD6E">
            <w:pPr>
              <w:pStyle w:val="30"/>
              <w:bidi w:val="0"/>
              <w:rPr>
                <w:rFonts w:hint="eastAsia"/>
              </w:rPr>
            </w:pPr>
            <w:r>
              <w:rPr>
                <w:rFonts w:hint="eastAsia"/>
              </w:rPr>
              <w:t>传统与创新的平衡：非遗工艺（如漆器、刺绣）与现代宴会美学的融合设计。</w:t>
            </w:r>
          </w:p>
          <w:p w14:paraId="5DC81538">
            <w:pPr>
              <w:pStyle w:val="30"/>
              <w:bidi w:val="0"/>
              <w:rPr>
                <w:rFonts w:hint="eastAsia"/>
              </w:rPr>
            </w:pPr>
            <w:r>
              <w:rPr>
                <w:rFonts w:hint="eastAsia"/>
              </w:rPr>
              <w:t>动态成本控制：突发需求（如临时增补菜品）对预算的影响测算。</w:t>
            </w:r>
          </w:p>
          <w:p w14:paraId="3654E44E">
            <w:pPr>
              <w:pStyle w:val="30"/>
              <w:bidi w:val="0"/>
              <w:rPr>
                <w:rFonts w:hint="eastAsia"/>
              </w:rPr>
            </w:pPr>
            <w:r>
              <w:rPr>
                <w:rFonts w:hint="eastAsia"/>
              </w:rPr>
              <w:t>高风险环节管理：高温菜品呈递的防烫伤流程设计。</w:t>
            </w:r>
          </w:p>
        </w:tc>
      </w:tr>
      <w:tr w14:paraId="290B0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47814386">
            <w:pPr>
              <w:pStyle w:val="29"/>
              <w:bidi w:val="0"/>
              <w:rPr>
                <w:rFonts w:hint="eastAsia"/>
              </w:rPr>
            </w:pPr>
            <w:r>
              <w:rPr>
                <w:rFonts w:hint="eastAsia"/>
              </w:rPr>
              <w:t>教学组织</w:t>
            </w:r>
          </w:p>
        </w:tc>
        <w:tc>
          <w:tcPr>
            <w:tcW w:w="7701" w:type="dxa"/>
            <w:gridSpan w:val="9"/>
            <w:vAlign w:val="center"/>
          </w:tcPr>
          <w:p w14:paraId="1A3C13E4">
            <w:pPr>
              <w:pStyle w:val="30"/>
              <w:bidi w:val="0"/>
              <w:rPr>
                <w:rFonts w:hint="eastAsia"/>
              </w:rPr>
            </w:pPr>
            <w:r>
              <w:rPr>
                <w:rFonts w:hint="eastAsia"/>
              </w:rPr>
              <w:t>1. 理论课（36学时）</w:t>
            </w:r>
          </w:p>
          <w:p w14:paraId="7D9DB869">
            <w:pPr>
              <w:pStyle w:val="30"/>
              <w:bidi w:val="0"/>
              <w:rPr>
                <w:rFonts w:hint="eastAsia"/>
              </w:rPr>
            </w:pPr>
            <w:r>
              <w:rPr>
                <w:rFonts w:hint="eastAsia"/>
              </w:rPr>
              <w:t>案例教学：</w:t>
            </w:r>
          </w:p>
          <w:p w14:paraId="0B8BA21E">
            <w:pPr>
              <w:pStyle w:val="30"/>
              <w:bidi w:val="0"/>
              <w:rPr>
                <w:rFonts w:hint="eastAsia"/>
              </w:rPr>
            </w:pPr>
            <w:r>
              <w:rPr>
                <w:rFonts w:hint="eastAsia"/>
              </w:rPr>
              <w:t>分析“杭州G20峰会国宴设计”，解读大国礼仪中的文化自信与细节匠心。</w:t>
            </w:r>
          </w:p>
          <w:p w14:paraId="6C6B7193">
            <w:pPr>
              <w:pStyle w:val="30"/>
              <w:bidi w:val="0"/>
              <w:rPr>
                <w:rFonts w:hint="eastAsia"/>
              </w:rPr>
            </w:pPr>
            <w:r>
              <w:rPr>
                <w:rFonts w:hint="eastAsia"/>
              </w:rPr>
              <w:t>讨论“某酒店宴会食物中毒事件”，强化食品安全法规意识与职业道德。</w:t>
            </w:r>
          </w:p>
          <w:p w14:paraId="4D408E95">
            <w:pPr>
              <w:pStyle w:val="30"/>
              <w:bidi w:val="0"/>
              <w:rPr>
                <w:rFonts w:hint="eastAsia"/>
              </w:rPr>
            </w:pPr>
            <w:r>
              <w:rPr>
                <w:rFonts w:hint="eastAsia"/>
              </w:rPr>
              <w:t>思政专题：</w:t>
            </w:r>
          </w:p>
          <w:p w14:paraId="071FBA8B">
            <w:pPr>
              <w:pStyle w:val="30"/>
              <w:bidi w:val="0"/>
              <w:rPr>
                <w:rFonts w:hint="eastAsia"/>
              </w:rPr>
            </w:pPr>
            <w:r>
              <w:rPr>
                <w:rFonts w:hint="eastAsia"/>
              </w:rPr>
              <w:t>结合“非遗保护”政策，设计“传统手工艺主题宴会”，如福建土楼客家宴。</w:t>
            </w:r>
          </w:p>
          <w:p w14:paraId="785C90E9">
            <w:pPr>
              <w:pStyle w:val="30"/>
              <w:bidi w:val="0"/>
              <w:rPr>
                <w:rFonts w:hint="eastAsia"/>
              </w:rPr>
            </w:pPr>
            <w:r>
              <w:rPr>
                <w:rFonts w:hint="eastAsia"/>
              </w:rPr>
              <w:t>学习“全国五一劳动奖章获得者”宴会服务团队事迹，深化劳动价值观。</w:t>
            </w:r>
          </w:p>
          <w:p w14:paraId="7C8C41E1">
            <w:pPr>
              <w:pStyle w:val="30"/>
              <w:bidi w:val="0"/>
              <w:rPr>
                <w:rFonts w:hint="eastAsia"/>
              </w:rPr>
            </w:pPr>
            <w:r>
              <w:rPr>
                <w:rFonts w:hint="eastAsia"/>
              </w:rPr>
              <w:t>2. 实践课（36学时）</w:t>
            </w:r>
          </w:p>
          <w:p w14:paraId="63BC8CCF">
            <w:pPr>
              <w:pStyle w:val="30"/>
              <w:bidi w:val="0"/>
              <w:rPr>
                <w:rFonts w:hint="eastAsia"/>
              </w:rPr>
            </w:pPr>
            <w:r>
              <w:rPr>
                <w:rFonts w:hint="eastAsia"/>
              </w:rPr>
              <w:t>项目驱动：</w:t>
            </w:r>
          </w:p>
          <w:p w14:paraId="051FB237">
            <w:pPr>
              <w:pStyle w:val="30"/>
              <w:bidi w:val="0"/>
              <w:rPr>
                <w:rFonts w:hint="eastAsia"/>
              </w:rPr>
            </w:pPr>
            <w:r>
              <w:rPr>
                <w:rFonts w:hint="eastAsia"/>
              </w:rPr>
              <w:t>分组完成《乡村振兴主题宴会全案》，要求使用地方特产食材与民俗元素。</w:t>
            </w:r>
          </w:p>
          <w:p w14:paraId="16A2E41C">
            <w:pPr>
              <w:pStyle w:val="30"/>
              <w:bidi w:val="0"/>
              <w:rPr>
                <w:rFonts w:hint="eastAsia"/>
              </w:rPr>
            </w:pPr>
            <w:r>
              <w:rPr>
                <w:rFonts w:hint="eastAsia"/>
              </w:rPr>
              <w:t>角色扮演：</w:t>
            </w:r>
          </w:p>
          <w:p w14:paraId="2C86BF6E">
            <w:pPr>
              <w:pStyle w:val="30"/>
              <w:bidi w:val="0"/>
              <w:rPr>
                <w:rFonts w:hint="eastAsia"/>
              </w:rPr>
            </w:pPr>
            <w:r>
              <w:rPr>
                <w:rFonts w:hint="eastAsia"/>
              </w:rPr>
              <w:t>模拟“国际宾客宗教禁忌处理”（如穆斯林宾客的Halal认证需求）。</w:t>
            </w:r>
          </w:p>
          <w:p w14:paraId="18B0FD8B">
            <w:pPr>
              <w:pStyle w:val="30"/>
              <w:bidi w:val="0"/>
              <w:rPr>
                <w:rFonts w:hint="eastAsia"/>
              </w:rPr>
            </w:pPr>
            <w:r>
              <w:rPr>
                <w:rFonts w:hint="eastAsia"/>
              </w:rPr>
              <w:t>企业实战：</w:t>
            </w:r>
          </w:p>
          <w:p w14:paraId="6D947BF9">
            <w:pPr>
              <w:pStyle w:val="30"/>
              <w:bidi w:val="0"/>
              <w:rPr>
                <w:rFonts w:hint="eastAsia"/>
              </w:rPr>
            </w:pPr>
            <w:r>
              <w:rPr>
                <w:rFonts w:hint="eastAsia"/>
              </w:rPr>
              <w:t>参与合作酒店“婚宴季筹备”，撰写《低碳环保实施方案》（如可降解餐具替代）。</w:t>
            </w:r>
          </w:p>
        </w:tc>
      </w:tr>
      <w:tr w14:paraId="6430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2C0AD580">
            <w:pPr>
              <w:pStyle w:val="29"/>
              <w:bidi w:val="0"/>
              <w:rPr>
                <w:rFonts w:hint="eastAsia"/>
              </w:rPr>
            </w:pPr>
            <w:r>
              <w:rPr>
                <w:rFonts w:hint="eastAsia"/>
              </w:rPr>
              <w:t>教学手段 和方法</w:t>
            </w:r>
          </w:p>
        </w:tc>
        <w:tc>
          <w:tcPr>
            <w:tcW w:w="7701" w:type="dxa"/>
            <w:gridSpan w:val="9"/>
            <w:vAlign w:val="center"/>
          </w:tcPr>
          <w:p w14:paraId="5B2887B3">
            <w:pPr>
              <w:pStyle w:val="30"/>
              <w:bidi w:val="0"/>
              <w:rPr>
                <w:rFonts w:hint="eastAsia"/>
              </w:rPr>
            </w:pPr>
            <w:r>
              <w:rPr>
                <w:rFonts w:hint="eastAsia"/>
              </w:rPr>
              <w:t>1. 虚实结合：</w:t>
            </w:r>
          </w:p>
          <w:p w14:paraId="5505602D">
            <w:pPr>
              <w:pStyle w:val="30"/>
              <w:bidi w:val="0"/>
              <w:rPr>
                <w:rFonts w:hint="eastAsia"/>
              </w:rPr>
            </w:pPr>
            <w:r>
              <w:rPr>
                <w:rFonts w:hint="eastAsia"/>
              </w:rPr>
              <w:t>利用3D全息投影技术还原历史名宴场景（如“乾隆千叟宴”），增强文化沉浸感。</w:t>
            </w:r>
          </w:p>
          <w:p w14:paraId="674BF9DD">
            <w:pPr>
              <w:pStyle w:val="30"/>
              <w:bidi w:val="0"/>
              <w:rPr>
                <w:rFonts w:hint="eastAsia"/>
              </w:rPr>
            </w:pPr>
            <w:r>
              <w:rPr>
                <w:rFonts w:hint="eastAsia"/>
              </w:rPr>
              <w:t>2. 任务闯关制：</w:t>
            </w:r>
          </w:p>
          <w:p w14:paraId="02D18476">
            <w:pPr>
              <w:pStyle w:val="30"/>
              <w:bidi w:val="0"/>
              <w:rPr>
                <w:rFonts w:hint="eastAsia"/>
              </w:rPr>
            </w:pPr>
            <w:r>
              <w:rPr>
                <w:rFonts w:hint="eastAsia"/>
              </w:rPr>
              <w:t>设计“宴会危机处理七关卡”（从设备故障到宾客投诉），培养应变能力。</w:t>
            </w:r>
          </w:p>
          <w:p w14:paraId="26BEDA7D">
            <w:pPr>
              <w:pStyle w:val="30"/>
              <w:bidi w:val="0"/>
              <w:rPr>
                <w:rFonts w:hint="eastAsia"/>
              </w:rPr>
            </w:pPr>
            <w:r>
              <w:rPr>
                <w:rFonts w:hint="eastAsia"/>
              </w:rPr>
              <w:t>3. 行业协同：</w:t>
            </w:r>
          </w:p>
          <w:p w14:paraId="51321826">
            <w:pPr>
              <w:pStyle w:val="30"/>
              <w:bidi w:val="0"/>
              <w:rPr>
                <w:rFonts w:hint="eastAsia"/>
              </w:rPr>
            </w:pPr>
            <w:r>
              <w:rPr>
                <w:rFonts w:hint="eastAsia"/>
              </w:rPr>
              <w:t>邀请米其林宴会设计师开展“东方美学与现代服务”主题讲座。</w:t>
            </w:r>
          </w:p>
        </w:tc>
      </w:tr>
      <w:tr w14:paraId="4C284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702AEDD1">
            <w:pPr>
              <w:pStyle w:val="29"/>
              <w:bidi w:val="0"/>
              <w:rPr>
                <w:rFonts w:hint="eastAsia"/>
              </w:rPr>
            </w:pPr>
            <w:r>
              <w:rPr>
                <w:rFonts w:hint="eastAsia"/>
              </w:rPr>
              <w:t>教学资料</w:t>
            </w:r>
          </w:p>
        </w:tc>
        <w:tc>
          <w:tcPr>
            <w:tcW w:w="7701" w:type="dxa"/>
            <w:gridSpan w:val="9"/>
            <w:shd w:val="clear" w:color="auto" w:fill="auto"/>
            <w:vAlign w:val="center"/>
          </w:tcPr>
          <w:p w14:paraId="374C802C">
            <w:pPr>
              <w:pStyle w:val="30"/>
              <w:bidi w:val="0"/>
              <w:rPr>
                <w:rFonts w:hint="eastAsia"/>
              </w:rPr>
            </w:pPr>
            <w:r>
              <w:rPr>
                <w:rFonts w:hint="eastAsia"/>
              </w:rPr>
              <w:t>1. 教材：</w:t>
            </w:r>
          </w:p>
          <w:p w14:paraId="702C2E0E">
            <w:pPr>
              <w:pStyle w:val="30"/>
              <w:bidi w:val="0"/>
              <w:rPr>
                <w:rFonts w:hint="eastAsia"/>
              </w:rPr>
            </w:pPr>
            <w:r>
              <w:rPr>
                <w:rFonts w:hint="eastAsia"/>
              </w:rPr>
              <w:t>《主题宴会设计与数字化管理》（含AR场景案例）。</w:t>
            </w:r>
          </w:p>
          <w:p w14:paraId="570B84B4">
            <w:pPr>
              <w:pStyle w:val="30"/>
              <w:bidi w:val="0"/>
              <w:rPr>
                <w:rFonts w:hint="eastAsia"/>
              </w:rPr>
            </w:pPr>
            <w:r>
              <w:rPr>
                <w:rFonts w:hint="eastAsia"/>
              </w:rPr>
              <w:t>2. 案例库：</w:t>
            </w:r>
          </w:p>
          <w:p w14:paraId="3575E0F2">
            <w:pPr>
              <w:pStyle w:val="30"/>
              <w:bidi w:val="0"/>
              <w:rPr>
                <w:rFonts w:hint="eastAsia"/>
              </w:rPr>
            </w:pPr>
            <w:r>
              <w:rPr>
                <w:rFonts w:hint="eastAsia"/>
              </w:rPr>
              <w:t>《北京冬奥会运动员村文化宴案例》（展现国际视野中的中国元素）。</w:t>
            </w:r>
          </w:p>
          <w:p w14:paraId="03053BFB">
            <w:pPr>
              <w:pStyle w:val="30"/>
              <w:bidi w:val="0"/>
              <w:rPr>
                <w:rFonts w:hint="eastAsia"/>
              </w:rPr>
            </w:pPr>
            <w:r>
              <w:rPr>
                <w:rFonts w:hint="eastAsia"/>
              </w:rPr>
              <w:t>《某酒店违规使用进口食材被处罚事件》（警示合规经营底线）。</w:t>
            </w:r>
          </w:p>
          <w:p w14:paraId="071F1B07">
            <w:pPr>
              <w:pStyle w:val="30"/>
              <w:bidi w:val="0"/>
              <w:rPr>
                <w:rFonts w:hint="eastAsia"/>
              </w:rPr>
            </w:pPr>
            <w:r>
              <w:rPr>
                <w:rFonts w:hint="eastAsia"/>
              </w:rPr>
              <w:t>3. 数字化资源：</w:t>
            </w:r>
          </w:p>
          <w:p w14:paraId="42F48001">
            <w:pPr>
              <w:pStyle w:val="30"/>
              <w:bidi w:val="0"/>
              <w:rPr>
                <w:rFonts w:hint="eastAsia"/>
              </w:rPr>
            </w:pPr>
            <w:r>
              <w:rPr>
                <w:rFonts w:hint="eastAsia"/>
              </w:rPr>
              <w:t>国家精品在线课程《中华饮食文化与宴会设计》。</w:t>
            </w:r>
          </w:p>
          <w:p w14:paraId="7C7D0015">
            <w:pPr>
              <w:pStyle w:val="30"/>
              <w:bidi w:val="0"/>
              <w:rPr>
                <w:rFonts w:hint="eastAsia"/>
              </w:rPr>
            </w:pPr>
            <w:r>
              <w:rPr>
                <w:rFonts w:hint="eastAsia"/>
              </w:rPr>
              <w:t>行业软件：Banquet Planner Pro教学版、CostGuard成本管理系统。</w:t>
            </w:r>
          </w:p>
        </w:tc>
      </w:tr>
      <w:tr w14:paraId="141A4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76057E58">
            <w:pPr>
              <w:pStyle w:val="29"/>
              <w:bidi w:val="0"/>
              <w:rPr>
                <w:rFonts w:hint="eastAsia"/>
              </w:rPr>
            </w:pPr>
            <w:r>
              <w:rPr>
                <w:rFonts w:hint="eastAsia"/>
              </w:rPr>
              <w:t>考核要求</w:t>
            </w:r>
          </w:p>
        </w:tc>
        <w:tc>
          <w:tcPr>
            <w:tcW w:w="7701" w:type="dxa"/>
            <w:gridSpan w:val="9"/>
            <w:shd w:val="clear" w:color="auto" w:fill="auto"/>
            <w:vAlign w:val="center"/>
          </w:tcPr>
          <w:p w14:paraId="2E938726">
            <w:pPr>
              <w:pStyle w:val="30"/>
              <w:bidi w:val="0"/>
              <w:rPr>
                <w:rFonts w:hint="eastAsia"/>
              </w:rPr>
            </w:pPr>
            <w:r>
              <w:rPr>
                <w:rFonts w:hint="eastAsia"/>
              </w:rPr>
              <w:t>1. 过程性考核（60%）</w:t>
            </w:r>
          </w:p>
          <w:p w14:paraId="53272483">
            <w:pPr>
              <w:pStyle w:val="30"/>
              <w:bidi w:val="0"/>
              <w:rPr>
                <w:rFonts w:hint="eastAsia"/>
              </w:rPr>
            </w:pPr>
            <w:r>
              <w:rPr>
                <w:rFonts w:hint="eastAsia"/>
              </w:rPr>
              <w:t>课堂表现（20%）：主题提案创新性、思政案例讨论贡献度。</w:t>
            </w:r>
          </w:p>
          <w:p w14:paraId="64D70F1E">
            <w:pPr>
              <w:pStyle w:val="30"/>
              <w:bidi w:val="0"/>
              <w:rPr>
                <w:rFonts w:hint="eastAsia"/>
              </w:rPr>
            </w:pPr>
            <w:r>
              <w:rPr>
                <w:rFonts w:hint="eastAsia"/>
              </w:rPr>
              <w:t>实践成果（40%）：</w:t>
            </w:r>
          </w:p>
          <w:p w14:paraId="6C6DFC2E">
            <w:pPr>
              <w:pStyle w:val="30"/>
              <w:bidi w:val="0"/>
              <w:rPr>
                <w:rFonts w:hint="eastAsia"/>
              </w:rPr>
            </w:pPr>
            <w:r>
              <w:rPr>
                <w:rFonts w:hint="eastAsia"/>
              </w:rPr>
              <w:t>国标摆台达标视频（15%）、环保装饰物作品（15%）、安全预案设计（10%）。</w:t>
            </w:r>
          </w:p>
          <w:p w14:paraId="3E1881DE">
            <w:pPr>
              <w:pStyle w:val="30"/>
              <w:bidi w:val="0"/>
              <w:rPr>
                <w:rFonts w:hint="eastAsia"/>
              </w:rPr>
            </w:pPr>
            <w:r>
              <w:rPr>
                <w:rFonts w:hint="eastAsia"/>
              </w:rPr>
              <w:t>2. 终结性考核（40%）</w:t>
            </w:r>
          </w:p>
          <w:p w14:paraId="6CAEDED6">
            <w:pPr>
              <w:pStyle w:val="30"/>
              <w:bidi w:val="0"/>
              <w:rPr>
                <w:rFonts w:hint="eastAsia"/>
              </w:rPr>
            </w:pPr>
            <w:r>
              <w:rPr>
                <w:rFonts w:hint="eastAsia"/>
              </w:rPr>
              <w:t>理论考试（20%）：案例分析（如“设计‘一带一路’主题商务宴”）。</w:t>
            </w:r>
          </w:p>
          <w:p w14:paraId="2193288B">
            <w:pPr>
              <w:pStyle w:val="30"/>
              <w:bidi w:val="0"/>
              <w:rPr>
                <w:rFonts w:hint="eastAsia"/>
              </w:rPr>
            </w:pPr>
            <w:r>
              <w:rPr>
                <w:rFonts w:hint="eastAsia"/>
              </w:rPr>
              <w:t>综合实训（20%）：完成“百人主题宴会全流程执行”，考核策划、服务与危机处理能力。</w:t>
            </w:r>
          </w:p>
        </w:tc>
      </w:tr>
    </w:tbl>
    <w:p w14:paraId="1AE2DAE0">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017B0CC4">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023DC46D">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17D0E549">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4D35EB4A">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322EE6C7">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474172F3">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5419A929">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13DA340C">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75163DEA">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7921ABB6">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4DB9C0E2">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2E3FFDC0">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43D085AC">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53482610">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068596C4">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415FD94E">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218EEC21">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47F3BC74">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5AC0E180">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11A2C0A4">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177318EC">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408851BB">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51AE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3CC8D226">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00438C58">
            <w:pPr>
              <w:pStyle w:val="29"/>
              <w:bidi w:val="0"/>
              <w:rPr>
                <w:rFonts w:hint="eastAsia"/>
              </w:rPr>
            </w:pPr>
            <w:r>
              <w:rPr>
                <w:rFonts w:hint="eastAsia"/>
              </w:rPr>
              <w:t>餐饮服务与数字化运营</w:t>
            </w:r>
          </w:p>
        </w:tc>
        <w:tc>
          <w:tcPr>
            <w:tcW w:w="1273" w:type="dxa"/>
            <w:shd w:val="clear" w:color="auto" w:fill="DBE5F1"/>
            <w:vAlign w:val="center"/>
          </w:tcPr>
          <w:p w14:paraId="227F5836">
            <w:pPr>
              <w:pStyle w:val="29"/>
              <w:bidi w:val="0"/>
              <w:rPr>
                <w:rFonts w:hint="eastAsia"/>
              </w:rPr>
            </w:pPr>
            <w:r>
              <w:rPr>
                <w:rFonts w:hint="eastAsia"/>
              </w:rPr>
              <w:t>课程编号</w:t>
            </w:r>
          </w:p>
        </w:tc>
        <w:tc>
          <w:tcPr>
            <w:tcW w:w="2450" w:type="dxa"/>
            <w:gridSpan w:val="3"/>
            <w:shd w:val="clear" w:color="auto" w:fill="DBE5F1"/>
            <w:vAlign w:val="center"/>
          </w:tcPr>
          <w:p w14:paraId="4A3E7088">
            <w:pPr>
              <w:pStyle w:val="29"/>
              <w:bidi w:val="0"/>
              <w:rPr>
                <w:rFonts w:hint="eastAsia"/>
              </w:rPr>
            </w:pPr>
            <w:r>
              <w:rPr>
                <w:rFonts w:hint="eastAsia"/>
              </w:rPr>
              <w:t>4030403</w:t>
            </w:r>
          </w:p>
        </w:tc>
      </w:tr>
      <w:tr w14:paraId="46F15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747BEB25">
            <w:pPr>
              <w:pStyle w:val="29"/>
              <w:bidi w:val="0"/>
              <w:rPr>
                <w:rFonts w:hint="eastAsia"/>
              </w:rPr>
            </w:pPr>
            <w:r>
              <w:rPr>
                <w:rFonts w:hint="eastAsia"/>
                <w:lang w:val="en-US" w:eastAsia="zh-CN"/>
              </w:rPr>
              <w:t>开设学期</w:t>
            </w:r>
          </w:p>
        </w:tc>
        <w:tc>
          <w:tcPr>
            <w:tcW w:w="820" w:type="dxa"/>
            <w:tcBorders>
              <w:right w:val="single" w:color="000000" w:sz="2" w:space="0"/>
            </w:tcBorders>
            <w:vAlign w:val="center"/>
          </w:tcPr>
          <w:p w14:paraId="1CCC7DDB">
            <w:pPr>
              <w:pStyle w:val="29"/>
              <w:bidi w:val="0"/>
              <w:rPr>
                <w:rFonts w:hint="eastAsia"/>
                <w:lang w:val="en-US" w:eastAsia="zh-CN"/>
              </w:rPr>
            </w:pPr>
            <w:r>
              <w:rPr>
                <w:rFonts w:hint="eastAsia"/>
                <w:lang w:val="en-US" w:eastAsia="zh-CN"/>
              </w:rPr>
              <w:t>2</w:t>
            </w:r>
          </w:p>
        </w:tc>
        <w:tc>
          <w:tcPr>
            <w:tcW w:w="892" w:type="dxa"/>
            <w:tcBorders>
              <w:left w:val="single" w:color="000000" w:sz="2" w:space="0"/>
            </w:tcBorders>
            <w:vAlign w:val="center"/>
          </w:tcPr>
          <w:p w14:paraId="2035E1F8">
            <w:pPr>
              <w:pStyle w:val="29"/>
              <w:bidi w:val="0"/>
              <w:rPr>
                <w:rFonts w:hint="eastAsia"/>
              </w:rPr>
            </w:pPr>
            <w:r>
              <w:rPr>
                <w:rFonts w:hint="eastAsia"/>
              </w:rPr>
              <w:t>学分</w:t>
            </w:r>
          </w:p>
        </w:tc>
        <w:tc>
          <w:tcPr>
            <w:tcW w:w="566" w:type="dxa"/>
            <w:tcBorders>
              <w:right w:val="single" w:color="000000" w:sz="2" w:space="0"/>
            </w:tcBorders>
            <w:vAlign w:val="center"/>
          </w:tcPr>
          <w:p w14:paraId="2A96634A">
            <w:pPr>
              <w:pStyle w:val="29"/>
              <w:bidi w:val="0"/>
              <w:rPr>
                <w:rFonts w:hint="eastAsia"/>
                <w:lang w:val="en-US" w:eastAsia="zh-CN"/>
              </w:rPr>
            </w:pPr>
            <w:r>
              <w:rPr>
                <w:rFonts w:hint="eastAsia"/>
                <w:lang w:val="en-US" w:eastAsia="zh-CN"/>
              </w:rPr>
              <w:t>4</w:t>
            </w:r>
          </w:p>
        </w:tc>
        <w:tc>
          <w:tcPr>
            <w:tcW w:w="990" w:type="dxa"/>
            <w:tcBorders>
              <w:left w:val="single" w:color="000000" w:sz="2" w:space="0"/>
            </w:tcBorders>
            <w:vAlign w:val="center"/>
          </w:tcPr>
          <w:p w14:paraId="28CFF55B">
            <w:pPr>
              <w:pStyle w:val="29"/>
              <w:bidi w:val="0"/>
              <w:rPr>
                <w:rFonts w:hint="eastAsia"/>
              </w:rPr>
            </w:pPr>
            <w:r>
              <w:rPr>
                <w:rFonts w:hint="eastAsia"/>
              </w:rPr>
              <w:t>总学时</w:t>
            </w:r>
          </w:p>
        </w:tc>
        <w:tc>
          <w:tcPr>
            <w:tcW w:w="710" w:type="dxa"/>
            <w:vAlign w:val="center"/>
          </w:tcPr>
          <w:p w14:paraId="3C5E4BDD">
            <w:pPr>
              <w:pStyle w:val="29"/>
              <w:bidi w:val="0"/>
              <w:rPr>
                <w:rFonts w:hint="eastAsia"/>
                <w:lang w:val="en-US" w:eastAsia="zh-CN"/>
              </w:rPr>
            </w:pPr>
            <w:r>
              <w:rPr>
                <w:rFonts w:hint="eastAsia"/>
                <w:lang w:val="en-US" w:eastAsia="zh-CN"/>
              </w:rPr>
              <w:t>72</w:t>
            </w:r>
          </w:p>
        </w:tc>
        <w:tc>
          <w:tcPr>
            <w:tcW w:w="1273" w:type="dxa"/>
            <w:vAlign w:val="center"/>
          </w:tcPr>
          <w:p w14:paraId="2EC118F7">
            <w:pPr>
              <w:pStyle w:val="29"/>
              <w:bidi w:val="0"/>
              <w:rPr>
                <w:rFonts w:hint="eastAsia"/>
              </w:rPr>
            </w:pPr>
            <w:r>
              <w:rPr>
                <w:rFonts w:hint="eastAsia"/>
              </w:rPr>
              <w:t>理论学时</w:t>
            </w:r>
          </w:p>
        </w:tc>
        <w:tc>
          <w:tcPr>
            <w:tcW w:w="568" w:type="dxa"/>
            <w:vAlign w:val="center"/>
          </w:tcPr>
          <w:p w14:paraId="381627E5">
            <w:pPr>
              <w:pStyle w:val="29"/>
              <w:bidi w:val="0"/>
              <w:rPr>
                <w:rFonts w:hint="eastAsia"/>
                <w:lang w:val="en-US" w:eastAsia="zh-CN"/>
              </w:rPr>
            </w:pPr>
            <w:r>
              <w:rPr>
                <w:rFonts w:hint="eastAsia"/>
                <w:lang w:val="en-US" w:eastAsia="zh-CN"/>
              </w:rPr>
              <w:t>54</w:t>
            </w:r>
          </w:p>
        </w:tc>
        <w:tc>
          <w:tcPr>
            <w:tcW w:w="1273" w:type="dxa"/>
            <w:vAlign w:val="center"/>
          </w:tcPr>
          <w:p w14:paraId="1BF2831A">
            <w:pPr>
              <w:pStyle w:val="29"/>
              <w:bidi w:val="0"/>
              <w:rPr>
                <w:rFonts w:hint="eastAsia"/>
              </w:rPr>
            </w:pPr>
            <w:r>
              <w:rPr>
                <w:rFonts w:hint="eastAsia"/>
              </w:rPr>
              <w:t>实践学时</w:t>
            </w:r>
          </w:p>
        </w:tc>
        <w:tc>
          <w:tcPr>
            <w:tcW w:w="609" w:type="dxa"/>
            <w:vAlign w:val="center"/>
          </w:tcPr>
          <w:p w14:paraId="1CD18256">
            <w:pPr>
              <w:pStyle w:val="29"/>
              <w:bidi w:val="0"/>
              <w:rPr>
                <w:rFonts w:hint="eastAsia"/>
                <w:lang w:val="en-US" w:eastAsia="zh-CN"/>
              </w:rPr>
            </w:pPr>
            <w:r>
              <w:rPr>
                <w:rFonts w:hint="eastAsia"/>
                <w:lang w:val="en-US" w:eastAsia="zh-CN"/>
              </w:rPr>
              <w:t>18</w:t>
            </w:r>
          </w:p>
        </w:tc>
      </w:tr>
      <w:tr w14:paraId="4E857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4E3E8200">
            <w:pPr>
              <w:pStyle w:val="29"/>
              <w:bidi w:val="0"/>
              <w:rPr>
                <w:rFonts w:hint="eastAsia"/>
              </w:rPr>
            </w:pPr>
            <w:r>
              <w:rPr>
                <w:rFonts w:hint="eastAsia"/>
              </w:rPr>
              <w:t>课程类型</w:t>
            </w:r>
          </w:p>
        </w:tc>
        <w:tc>
          <w:tcPr>
            <w:tcW w:w="7701" w:type="dxa"/>
            <w:gridSpan w:val="9"/>
            <w:vAlign w:val="center"/>
          </w:tcPr>
          <w:p w14:paraId="4AF9B968">
            <w:pPr>
              <w:pStyle w:val="29"/>
              <w:bidi w:val="0"/>
              <w:rPr>
                <w:rFonts w:hint="eastAsia"/>
                <w:lang w:eastAsia="zh-CN"/>
              </w:rPr>
            </w:pPr>
            <w:r>
              <w:rPr>
                <w:rFonts w:hint="eastAsia"/>
                <w:lang w:eastAsia="zh-CN"/>
              </w:rPr>
              <w:t>纯理论课（  ）、（理论+实践）课（ √ ）、纯实践课(  )</w:t>
            </w:r>
          </w:p>
        </w:tc>
      </w:tr>
      <w:tr w14:paraId="27BC9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005DEED8">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3A0FEBF1">
            <w:pPr>
              <w:pStyle w:val="29"/>
              <w:bidi w:val="0"/>
              <w:rPr>
                <w:rFonts w:hint="eastAsia"/>
                <w:lang w:val="en-US" w:eastAsia="zh-CN"/>
              </w:rPr>
            </w:pPr>
            <w:r>
              <w:rPr>
                <w:rFonts w:hint="eastAsia"/>
                <w:lang w:val="en-US" w:eastAsia="zh-CN"/>
              </w:rPr>
              <w:t>酒店管理学基础</w:t>
            </w:r>
          </w:p>
        </w:tc>
      </w:tr>
      <w:tr w14:paraId="3BAC9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105C10B6">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560E4632">
            <w:pPr>
              <w:pStyle w:val="29"/>
              <w:bidi w:val="0"/>
              <w:rPr>
                <w:rFonts w:hint="eastAsia"/>
                <w:lang w:val="en-US" w:eastAsia="zh-CN"/>
              </w:rPr>
            </w:pPr>
            <w:r>
              <w:rPr>
                <w:rFonts w:hint="eastAsia"/>
                <w:lang w:val="en-US" w:eastAsia="zh-CN"/>
              </w:rPr>
              <w:t>主题宴会服务与设计</w:t>
            </w:r>
          </w:p>
        </w:tc>
      </w:tr>
      <w:tr w14:paraId="60037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7EFBC8BD">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499A13BD">
            <w:pPr>
              <w:pStyle w:val="30"/>
              <w:bidi w:val="0"/>
              <w:rPr>
                <w:rFonts w:hint="eastAsia"/>
              </w:rPr>
            </w:pPr>
            <w:r>
              <w:rPr>
                <w:rFonts w:hint="eastAsia"/>
              </w:rPr>
              <w:t>1. 知识目标</w:t>
            </w:r>
          </w:p>
          <w:p w14:paraId="13E7B45B">
            <w:pPr>
              <w:pStyle w:val="30"/>
              <w:bidi w:val="0"/>
              <w:rPr>
                <w:rFonts w:hint="eastAsia"/>
              </w:rPr>
            </w:pPr>
            <w:r>
              <w:rPr>
                <w:rFonts w:hint="eastAsia"/>
              </w:rPr>
              <w:t>掌握中西餐服务流程与宴会设计规范</w:t>
            </w:r>
          </w:p>
          <w:p w14:paraId="7C3A25B9">
            <w:pPr>
              <w:pStyle w:val="30"/>
              <w:bidi w:val="0"/>
              <w:rPr>
                <w:rFonts w:hint="eastAsia"/>
              </w:rPr>
            </w:pPr>
            <w:r>
              <w:rPr>
                <w:rFonts w:hint="eastAsia"/>
              </w:rPr>
              <w:t>理解餐饮数字化运营核心逻辑与数据分析方法</w:t>
            </w:r>
          </w:p>
          <w:p w14:paraId="0980294D">
            <w:pPr>
              <w:pStyle w:val="30"/>
              <w:bidi w:val="0"/>
              <w:rPr>
                <w:rFonts w:hint="eastAsia"/>
              </w:rPr>
            </w:pPr>
            <w:r>
              <w:rPr>
                <w:rFonts w:hint="eastAsia"/>
              </w:rPr>
              <w:t>熟悉餐饮成本控制与质量管理系统</w:t>
            </w:r>
          </w:p>
          <w:p w14:paraId="2FEACA25">
            <w:pPr>
              <w:pStyle w:val="30"/>
              <w:bidi w:val="0"/>
              <w:rPr>
                <w:rFonts w:hint="eastAsia"/>
              </w:rPr>
            </w:pPr>
            <w:r>
              <w:rPr>
                <w:rFonts w:hint="eastAsia"/>
              </w:rPr>
              <w:t>2. 能力目标</w:t>
            </w:r>
          </w:p>
          <w:p w14:paraId="6D184F85">
            <w:pPr>
              <w:pStyle w:val="30"/>
              <w:bidi w:val="0"/>
              <w:rPr>
                <w:rFonts w:hint="eastAsia"/>
              </w:rPr>
            </w:pPr>
            <w:r>
              <w:rPr>
                <w:rFonts w:hint="eastAsia"/>
              </w:rPr>
              <w:t>能独立完成宴会策划与数字化服务方案设计</w:t>
            </w:r>
          </w:p>
          <w:p w14:paraId="38581B3B">
            <w:pPr>
              <w:pStyle w:val="30"/>
              <w:bidi w:val="0"/>
              <w:rPr>
                <w:rFonts w:hint="eastAsia"/>
              </w:rPr>
            </w:pPr>
            <w:r>
              <w:rPr>
                <w:rFonts w:hint="eastAsia"/>
              </w:rPr>
              <w:t>具备运用餐饮管理软件进行经营数据分析能力</w:t>
            </w:r>
          </w:p>
          <w:p w14:paraId="51B0D244">
            <w:pPr>
              <w:pStyle w:val="30"/>
              <w:bidi w:val="0"/>
              <w:rPr>
                <w:rFonts w:hint="eastAsia"/>
              </w:rPr>
            </w:pPr>
            <w:r>
              <w:rPr>
                <w:rFonts w:hint="eastAsia"/>
              </w:rPr>
              <w:t>能制定餐厅活动策划与成本控制方案</w:t>
            </w:r>
          </w:p>
          <w:p w14:paraId="79304969">
            <w:pPr>
              <w:pStyle w:val="30"/>
              <w:bidi w:val="0"/>
              <w:rPr>
                <w:rFonts w:hint="eastAsia"/>
              </w:rPr>
            </w:pPr>
            <w:r>
              <w:rPr>
                <w:rFonts w:hint="eastAsia"/>
              </w:rPr>
              <w:t>3. 素质目标</w:t>
            </w:r>
          </w:p>
          <w:p w14:paraId="76339FA4">
            <w:pPr>
              <w:pStyle w:val="30"/>
              <w:bidi w:val="0"/>
              <w:rPr>
                <w:rFonts w:hint="eastAsia"/>
              </w:rPr>
            </w:pPr>
            <w:r>
              <w:rPr>
                <w:rFonts w:hint="eastAsia"/>
              </w:rPr>
              <w:t>培养精益求精的工匠精神和创新意识</w:t>
            </w:r>
          </w:p>
          <w:p w14:paraId="6492DD59">
            <w:pPr>
              <w:pStyle w:val="30"/>
              <w:bidi w:val="0"/>
              <w:rPr>
                <w:rFonts w:hint="eastAsia"/>
              </w:rPr>
            </w:pPr>
            <w:r>
              <w:rPr>
                <w:rFonts w:hint="eastAsia"/>
              </w:rPr>
              <w:t>强化餐饮服务中的职业操守与食品安全意识</w:t>
            </w:r>
          </w:p>
          <w:p w14:paraId="77E9E399">
            <w:pPr>
              <w:pStyle w:val="30"/>
              <w:bidi w:val="0"/>
              <w:rPr>
                <w:rFonts w:hint="eastAsia"/>
              </w:rPr>
            </w:pPr>
            <w:r>
              <w:rPr>
                <w:rFonts w:hint="eastAsia"/>
              </w:rPr>
              <w:t>树立文化自信，传承中华饮食文化</w:t>
            </w:r>
          </w:p>
        </w:tc>
      </w:tr>
      <w:tr w14:paraId="52BF3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1CA9737A">
            <w:pPr>
              <w:pStyle w:val="29"/>
              <w:bidi w:val="0"/>
              <w:rPr>
                <w:rFonts w:hint="eastAsia"/>
              </w:rPr>
            </w:pPr>
            <w:r>
              <w:rPr>
                <w:rFonts w:hint="eastAsia"/>
              </w:rPr>
              <w:t>教学内容</w:t>
            </w:r>
          </w:p>
        </w:tc>
        <w:tc>
          <w:tcPr>
            <w:tcW w:w="7701" w:type="dxa"/>
            <w:gridSpan w:val="9"/>
            <w:vAlign w:val="center"/>
          </w:tcPr>
          <w:tbl>
            <w:tblPr>
              <w:tblStyle w:val="20"/>
              <w:tblW w:w="74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16"/>
              <w:gridCol w:w="4803"/>
            </w:tblGrid>
            <w:tr w14:paraId="2329B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40C6">
                  <w:pPr>
                    <w:pStyle w:val="29"/>
                    <w:bidi w:val="0"/>
                    <w:rPr>
                      <w:rFonts w:hint="eastAsia"/>
                    </w:rPr>
                  </w:pPr>
                  <w:r>
                    <w:rPr>
                      <w:rFonts w:hint="eastAsia"/>
                      <w:lang w:val="en-US" w:eastAsia="zh-CN"/>
                    </w:rPr>
                    <w:t>模块</w:t>
                  </w: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3C41">
                  <w:pPr>
                    <w:pStyle w:val="29"/>
                    <w:bidi w:val="0"/>
                    <w:rPr>
                      <w:rFonts w:hint="eastAsia"/>
                    </w:rPr>
                  </w:pPr>
                  <w:r>
                    <w:rPr>
                      <w:rFonts w:hint="eastAsia"/>
                      <w:lang w:val="en-US" w:eastAsia="zh-CN"/>
                    </w:rPr>
                    <w:t>教学内容</w:t>
                  </w:r>
                </w:p>
              </w:tc>
            </w:tr>
            <w:tr w14:paraId="2AAEB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616" w:type="dxa"/>
                  <w:vMerge w:val="restart"/>
                  <w:tcBorders>
                    <w:top w:val="single" w:color="000000" w:sz="4" w:space="0"/>
                    <w:left w:val="single" w:color="000000" w:sz="4" w:space="0"/>
                    <w:right w:val="single" w:color="000000" w:sz="4" w:space="0"/>
                  </w:tcBorders>
                  <w:shd w:val="clear" w:color="auto" w:fill="auto"/>
                  <w:vAlign w:val="center"/>
                </w:tcPr>
                <w:p w14:paraId="18A4D61C">
                  <w:pPr>
                    <w:pStyle w:val="29"/>
                    <w:bidi w:val="0"/>
                    <w:rPr>
                      <w:rFonts w:hint="eastAsia"/>
                    </w:rPr>
                  </w:pPr>
                  <w:r>
                    <w:rPr>
                      <w:rFonts w:hint="eastAsia"/>
                      <w:lang w:val="en-US" w:eastAsia="zh-CN"/>
                    </w:rPr>
                    <w:t>基础服务模块</w:t>
                  </w: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427C">
                  <w:pPr>
                    <w:pStyle w:val="29"/>
                    <w:bidi w:val="0"/>
                    <w:rPr>
                      <w:rFonts w:hint="eastAsia"/>
                    </w:rPr>
                  </w:pPr>
                  <w:r>
                    <w:rPr>
                      <w:rFonts w:hint="eastAsia"/>
                      <w:lang w:val="en-US" w:eastAsia="zh-CN"/>
                    </w:rPr>
                    <w:t>西餐服务礼仪与文化内涵</w:t>
                  </w:r>
                </w:p>
              </w:tc>
            </w:tr>
            <w:tr w14:paraId="3AEF0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616" w:type="dxa"/>
                  <w:vMerge w:val="continue"/>
                  <w:tcBorders>
                    <w:left w:val="single" w:color="000000" w:sz="4" w:space="0"/>
                    <w:right w:val="single" w:color="000000" w:sz="4" w:space="0"/>
                  </w:tcBorders>
                  <w:shd w:val="clear" w:color="auto" w:fill="auto"/>
                  <w:vAlign w:val="center"/>
                </w:tcPr>
                <w:p w14:paraId="4DD11D8E">
                  <w:pPr>
                    <w:pStyle w:val="29"/>
                    <w:bidi w:val="0"/>
                    <w:rPr>
                      <w:rFonts w:hint="eastAsia"/>
                    </w:rPr>
                  </w:pP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5921">
                  <w:pPr>
                    <w:pStyle w:val="29"/>
                    <w:bidi w:val="0"/>
                    <w:rPr>
                      <w:rFonts w:hint="eastAsia"/>
                    </w:rPr>
                  </w:pPr>
                  <w:r>
                    <w:rPr>
                      <w:rFonts w:hint="eastAsia"/>
                      <w:lang w:val="en-US" w:eastAsia="zh-CN"/>
                    </w:rPr>
                    <w:t>酒水知识与侍酒服务规范</w:t>
                  </w:r>
                </w:p>
              </w:tc>
            </w:tr>
            <w:tr w14:paraId="14E0A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616" w:type="dxa"/>
                  <w:vMerge w:val="continue"/>
                  <w:tcBorders>
                    <w:left w:val="single" w:color="000000" w:sz="4" w:space="0"/>
                    <w:right w:val="single" w:color="000000" w:sz="4" w:space="0"/>
                  </w:tcBorders>
                  <w:shd w:val="clear" w:color="auto" w:fill="auto"/>
                  <w:vAlign w:val="center"/>
                </w:tcPr>
                <w:p w14:paraId="4EB09161">
                  <w:pPr>
                    <w:pStyle w:val="29"/>
                    <w:bidi w:val="0"/>
                    <w:rPr>
                      <w:rFonts w:hint="eastAsia"/>
                    </w:rPr>
                  </w:pP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58A0">
                  <w:pPr>
                    <w:pStyle w:val="29"/>
                    <w:bidi w:val="0"/>
                    <w:rPr>
                      <w:rFonts w:hint="eastAsia"/>
                      <w:lang w:val="en-US" w:eastAsia="zh-CN"/>
                    </w:rPr>
                  </w:pPr>
                  <w:r>
                    <w:rPr>
                      <w:rFonts w:hint="eastAsia"/>
                      <w:lang w:val="en-US" w:eastAsia="zh-CN"/>
                    </w:rPr>
                    <w:t>西餐摆台</w:t>
                  </w:r>
                </w:p>
              </w:tc>
            </w:tr>
            <w:tr w14:paraId="48868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616" w:type="dxa"/>
                  <w:vMerge w:val="continue"/>
                  <w:tcBorders>
                    <w:left w:val="single" w:color="000000" w:sz="4" w:space="0"/>
                    <w:bottom w:val="single" w:color="000000" w:sz="4" w:space="0"/>
                    <w:right w:val="single" w:color="000000" w:sz="4" w:space="0"/>
                  </w:tcBorders>
                  <w:shd w:val="clear" w:color="auto" w:fill="auto"/>
                  <w:vAlign w:val="center"/>
                </w:tcPr>
                <w:p w14:paraId="71A6FC2E">
                  <w:pPr>
                    <w:pStyle w:val="29"/>
                    <w:bidi w:val="0"/>
                    <w:rPr>
                      <w:rFonts w:hint="eastAsia"/>
                    </w:rPr>
                  </w:pP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AA24">
                  <w:pPr>
                    <w:pStyle w:val="29"/>
                    <w:bidi w:val="0"/>
                    <w:rPr>
                      <w:rFonts w:hint="eastAsia"/>
                      <w:lang w:val="en-US" w:eastAsia="zh-CN"/>
                    </w:rPr>
                  </w:pPr>
                  <w:r>
                    <w:rPr>
                      <w:rFonts w:hint="eastAsia"/>
                      <w:lang w:val="en-US" w:eastAsia="zh-CN"/>
                    </w:rPr>
                    <w:t>西餐分餐服务</w:t>
                  </w:r>
                </w:p>
              </w:tc>
            </w:tr>
            <w:tr w14:paraId="7218A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616" w:type="dxa"/>
                  <w:vMerge w:val="restart"/>
                  <w:tcBorders>
                    <w:top w:val="single" w:color="000000" w:sz="4" w:space="0"/>
                    <w:left w:val="single" w:color="000000" w:sz="4" w:space="0"/>
                    <w:right w:val="single" w:color="000000" w:sz="4" w:space="0"/>
                  </w:tcBorders>
                  <w:shd w:val="clear" w:color="auto" w:fill="auto"/>
                  <w:vAlign w:val="center"/>
                </w:tcPr>
                <w:p w14:paraId="7061E511">
                  <w:pPr>
                    <w:pStyle w:val="29"/>
                    <w:bidi w:val="0"/>
                    <w:rPr>
                      <w:rFonts w:hint="eastAsia"/>
                    </w:rPr>
                  </w:pPr>
                  <w:r>
                    <w:rPr>
                      <w:rFonts w:hint="eastAsia"/>
                      <w:lang w:val="en-US" w:eastAsia="zh-CN"/>
                    </w:rPr>
                    <w:t>数字化运营模块</w:t>
                  </w: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4F2E">
                  <w:pPr>
                    <w:pStyle w:val="29"/>
                    <w:bidi w:val="0"/>
                    <w:rPr>
                      <w:rFonts w:hint="eastAsia"/>
                    </w:rPr>
                  </w:pPr>
                  <w:r>
                    <w:rPr>
                      <w:rFonts w:hint="eastAsia"/>
                      <w:lang w:val="en-US" w:eastAsia="zh-CN"/>
                    </w:rPr>
                    <w:t>餐饮大数据分析基础</w:t>
                  </w:r>
                </w:p>
              </w:tc>
            </w:tr>
            <w:tr w14:paraId="4E7B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616" w:type="dxa"/>
                  <w:vMerge w:val="continue"/>
                  <w:tcBorders>
                    <w:left w:val="single" w:color="000000" w:sz="4" w:space="0"/>
                    <w:right w:val="single" w:color="000000" w:sz="4" w:space="0"/>
                  </w:tcBorders>
                  <w:shd w:val="clear" w:color="auto" w:fill="auto"/>
                  <w:vAlign w:val="center"/>
                </w:tcPr>
                <w:p w14:paraId="78F0DBEB">
                  <w:pPr>
                    <w:pStyle w:val="29"/>
                    <w:bidi w:val="0"/>
                    <w:rPr>
                      <w:rFonts w:hint="eastAsia"/>
                    </w:rPr>
                  </w:pP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C640">
                  <w:pPr>
                    <w:pStyle w:val="29"/>
                    <w:bidi w:val="0"/>
                    <w:rPr>
                      <w:rFonts w:hint="eastAsia"/>
                    </w:rPr>
                  </w:pPr>
                  <w:r>
                    <w:rPr>
                      <w:rFonts w:hint="eastAsia"/>
                      <w:lang w:val="en-US" w:eastAsia="zh-CN"/>
                    </w:rPr>
                    <w:t>在线营销策略设计</w:t>
                  </w:r>
                </w:p>
              </w:tc>
            </w:tr>
            <w:tr w14:paraId="6CFAF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616" w:type="dxa"/>
                  <w:vMerge w:val="continue"/>
                  <w:tcBorders>
                    <w:left w:val="single" w:color="000000" w:sz="4" w:space="0"/>
                    <w:right w:val="single" w:color="000000" w:sz="4" w:space="0"/>
                  </w:tcBorders>
                  <w:shd w:val="clear" w:color="auto" w:fill="auto"/>
                  <w:vAlign w:val="center"/>
                </w:tcPr>
                <w:p w14:paraId="34D90085">
                  <w:pPr>
                    <w:pStyle w:val="29"/>
                    <w:bidi w:val="0"/>
                    <w:rPr>
                      <w:rFonts w:hint="eastAsia"/>
                    </w:rPr>
                  </w:pP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4F3C">
                  <w:pPr>
                    <w:pStyle w:val="29"/>
                    <w:bidi w:val="0"/>
                    <w:rPr>
                      <w:rFonts w:hint="eastAsia"/>
                      <w:lang w:val="en-US" w:eastAsia="zh-CN"/>
                    </w:rPr>
                  </w:pPr>
                  <w:r>
                    <w:rPr>
                      <w:rFonts w:hint="eastAsia"/>
                      <w:lang w:val="en-US" w:eastAsia="zh-CN"/>
                    </w:rPr>
                    <w:t>POS系统操作</w:t>
                  </w:r>
                </w:p>
              </w:tc>
            </w:tr>
            <w:tr w14:paraId="16E74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616" w:type="dxa"/>
                  <w:vMerge w:val="continue"/>
                  <w:tcBorders>
                    <w:left w:val="single" w:color="000000" w:sz="4" w:space="0"/>
                    <w:bottom w:val="single" w:color="000000" w:sz="4" w:space="0"/>
                    <w:right w:val="single" w:color="000000" w:sz="4" w:space="0"/>
                  </w:tcBorders>
                  <w:shd w:val="clear" w:color="auto" w:fill="auto"/>
                  <w:vAlign w:val="center"/>
                </w:tcPr>
                <w:p w14:paraId="19A6E714">
                  <w:pPr>
                    <w:pStyle w:val="29"/>
                    <w:bidi w:val="0"/>
                    <w:rPr>
                      <w:rFonts w:hint="eastAsia"/>
                    </w:rPr>
                  </w:pP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D448">
                  <w:pPr>
                    <w:pStyle w:val="29"/>
                    <w:bidi w:val="0"/>
                    <w:rPr>
                      <w:rFonts w:hint="eastAsia"/>
                      <w:lang w:val="en-US" w:eastAsia="zh-CN"/>
                    </w:rPr>
                  </w:pPr>
                  <w:r>
                    <w:rPr>
                      <w:rFonts w:hint="eastAsia"/>
                      <w:lang w:val="en-US" w:eastAsia="zh-CN"/>
                    </w:rPr>
                    <w:t>经营数据可视化分析</w:t>
                  </w:r>
                </w:p>
              </w:tc>
            </w:tr>
            <w:tr w14:paraId="0CB5A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616" w:type="dxa"/>
                  <w:vMerge w:val="restart"/>
                  <w:tcBorders>
                    <w:top w:val="single" w:color="000000" w:sz="4" w:space="0"/>
                    <w:left w:val="single" w:color="000000" w:sz="4" w:space="0"/>
                    <w:right w:val="single" w:color="000000" w:sz="4" w:space="0"/>
                  </w:tcBorders>
                  <w:shd w:val="clear" w:color="auto" w:fill="auto"/>
                  <w:vAlign w:val="center"/>
                </w:tcPr>
                <w:p w14:paraId="13689CD2">
                  <w:pPr>
                    <w:pStyle w:val="29"/>
                    <w:bidi w:val="0"/>
                    <w:rPr>
                      <w:rFonts w:hint="eastAsia"/>
                    </w:rPr>
                  </w:pPr>
                  <w:r>
                    <w:rPr>
                      <w:rFonts w:hint="eastAsia"/>
                      <w:lang w:val="en-US" w:eastAsia="zh-CN"/>
                    </w:rPr>
                    <w:t>综合管理模块</w:t>
                  </w: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9FF7">
                  <w:pPr>
                    <w:pStyle w:val="29"/>
                    <w:bidi w:val="0"/>
                    <w:rPr>
                      <w:rFonts w:hint="eastAsia"/>
                    </w:rPr>
                  </w:pPr>
                  <w:r>
                    <w:rPr>
                      <w:rFonts w:hint="eastAsia"/>
                      <w:lang w:val="en-US" w:eastAsia="zh-CN"/>
                    </w:rPr>
                    <w:t>主题成本控制模型</w:t>
                  </w:r>
                </w:p>
              </w:tc>
            </w:tr>
            <w:tr w14:paraId="5BF5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616" w:type="dxa"/>
                  <w:vMerge w:val="continue"/>
                  <w:tcBorders>
                    <w:left w:val="single" w:color="000000" w:sz="4" w:space="0"/>
                    <w:right w:val="single" w:color="000000" w:sz="4" w:space="0"/>
                  </w:tcBorders>
                  <w:shd w:val="clear" w:color="auto" w:fill="auto"/>
                  <w:vAlign w:val="center"/>
                </w:tcPr>
                <w:p w14:paraId="7F11F5A7">
                  <w:pPr>
                    <w:pStyle w:val="29"/>
                    <w:bidi w:val="0"/>
                    <w:rPr>
                      <w:rFonts w:hint="eastAsia"/>
                    </w:rPr>
                  </w:pP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3142">
                  <w:pPr>
                    <w:pStyle w:val="29"/>
                    <w:bidi w:val="0"/>
                    <w:rPr>
                      <w:rFonts w:hint="eastAsia"/>
                    </w:rPr>
                  </w:pPr>
                  <w:r>
                    <w:rPr>
                      <w:rFonts w:hint="eastAsia"/>
                      <w:lang w:val="en-US" w:eastAsia="zh-CN"/>
                    </w:rPr>
                    <w:t>服务质量评价体系</w:t>
                  </w:r>
                </w:p>
              </w:tc>
            </w:tr>
            <w:tr w14:paraId="0B571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616" w:type="dxa"/>
                  <w:vMerge w:val="continue"/>
                  <w:tcBorders>
                    <w:left w:val="single" w:color="000000" w:sz="4" w:space="0"/>
                    <w:right w:val="single" w:color="000000" w:sz="4" w:space="0"/>
                  </w:tcBorders>
                  <w:shd w:val="clear" w:color="auto" w:fill="auto"/>
                  <w:vAlign w:val="center"/>
                </w:tcPr>
                <w:p w14:paraId="7FB12742">
                  <w:pPr>
                    <w:pStyle w:val="29"/>
                    <w:bidi w:val="0"/>
                    <w:rPr>
                      <w:rFonts w:hint="eastAsia"/>
                    </w:rPr>
                  </w:pP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96B9">
                  <w:pPr>
                    <w:pStyle w:val="29"/>
                    <w:bidi w:val="0"/>
                    <w:rPr>
                      <w:rFonts w:hint="eastAsia"/>
                      <w:lang w:val="en-US" w:eastAsia="zh-CN"/>
                    </w:rPr>
                  </w:pPr>
                  <w:r>
                    <w:rPr>
                      <w:rFonts w:hint="eastAsia"/>
                      <w:lang w:val="en-US" w:eastAsia="zh-CN"/>
                    </w:rPr>
                    <w:t>主题餐饮全流程设计</w:t>
                  </w:r>
                </w:p>
              </w:tc>
            </w:tr>
            <w:tr w14:paraId="1BD49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616" w:type="dxa"/>
                  <w:vMerge w:val="continue"/>
                  <w:tcBorders>
                    <w:left w:val="single" w:color="000000" w:sz="4" w:space="0"/>
                    <w:bottom w:val="single" w:color="000000" w:sz="4" w:space="0"/>
                    <w:right w:val="single" w:color="000000" w:sz="4" w:space="0"/>
                  </w:tcBorders>
                  <w:shd w:val="clear" w:color="auto" w:fill="auto"/>
                  <w:vAlign w:val="center"/>
                </w:tcPr>
                <w:p w14:paraId="0E82D131">
                  <w:pPr>
                    <w:pStyle w:val="29"/>
                    <w:bidi w:val="0"/>
                    <w:rPr>
                      <w:rFonts w:hint="eastAsia"/>
                    </w:rPr>
                  </w:pP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314D">
                  <w:pPr>
                    <w:pStyle w:val="29"/>
                    <w:bidi w:val="0"/>
                    <w:rPr>
                      <w:rFonts w:hint="eastAsia"/>
                      <w:lang w:val="en-US" w:eastAsia="zh-CN"/>
                    </w:rPr>
                  </w:pPr>
                  <w:r>
                    <w:rPr>
                      <w:rFonts w:hint="eastAsia"/>
                      <w:lang w:val="en-US" w:eastAsia="zh-CN"/>
                    </w:rPr>
                    <w:t>危机事件情景模拟</w:t>
                  </w:r>
                </w:p>
              </w:tc>
            </w:tr>
          </w:tbl>
          <w:p w14:paraId="0FBA49CA">
            <w:pPr>
              <w:pStyle w:val="29"/>
              <w:bidi w:val="0"/>
              <w:rPr>
                <w:rFonts w:hint="eastAsia"/>
              </w:rPr>
            </w:pPr>
          </w:p>
        </w:tc>
      </w:tr>
      <w:tr w14:paraId="7AD87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6DD207A6">
            <w:pPr>
              <w:pStyle w:val="29"/>
              <w:bidi w:val="0"/>
              <w:rPr>
                <w:rFonts w:hint="eastAsia"/>
              </w:rPr>
            </w:pPr>
            <w:r>
              <w:rPr>
                <w:rFonts w:hint="eastAsia"/>
              </w:rPr>
              <w:t>教学重点 与难点</w:t>
            </w:r>
          </w:p>
        </w:tc>
        <w:tc>
          <w:tcPr>
            <w:tcW w:w="7701" w:type="dxa"/>
            <w:gridSpan w:val="9"/>
            <w:vAlign w:val="center"/>
          </w:tcPr>
          <w:p w14:paraId="374FF3B6">
            <w:pPr>
              <w:pStyle w:val="30"/>
              <w:bidi w:val="0"/>
              <w:rPr>
                <w:rFonts w:hint="eastAsia"/>
              </w:rPr>
            </w:pPr>
            <w:r>
              <w:rPr>
                <w:rFonts w:hint="eastAsia"/>
              </w:rPr>
              <w:t>重点：</w:t>
            </w:r>
          </w:p>
          <w:p w14:paraId="101770A2">
            <w:pPr>
              <w:pStyle w:val="30"/>
              <w:bidi w:val="0"/>
              <w:rPr>
                <w:rFonts w:hint="eastAsia"/>
              </w:rPr>
            </w:pPr>
            <w:r>
              <w:rPr>
                <w:rFonts w:hint="eastAsia"/>
              </w:rPr>
              <w:t></w:t>
            </w:r>
            <w:r>
              <w:rPr>
                <w:rFonts w:hint="eastAsia"/>
                <w:lang w:val="en-US" w:eastAsia="zh-CN"/>
              </w:rPr>
              <w:t>西餐</w:t>
            </w:r>
            <w:r>
              <w:rPr>
                <w:rFonts w:hint="eastAsia"/>
              </w:rPr>
              <w:t>服务流程与数字化管理工具融合应用</w:t>
            </w:r>
          </w:p>
          <w:p w14:paraId="3D9DC0BA">
            <w:pPr>
              <w:pStyle w:val="30"/>
              <w:bidi w:val="0"/>
              <w:rPr>
                <w:rFonts w:hint="eastAsia"/>
              </w:rPr>
            </w:pPr>
            <w:r>
              <w:rPr>
                <w:rFonts w:hint="eastAsia"/>
              </w:rPr>
              <w:t>成本控制与服务质量动态平衡</w:t>
            </w:r>
          </w:p>
          <w:p w14:paraId="78C9CC8D">
            <w:pPr>
              <w:pStyle w:val="30"/>
              <w:bidi w:val="0"/>
              <w:rPr>
                <w:rFonts w:hint="eastAsia"/>
              </w:rPr>
            </w:pPr>
            <w:r>
              <w:rPr>
                <w:rFonts w:hint="eastAsia"/>
              </w:rPr>
              <w:t>难点：</w:t>
            </w:r>
          </w:p>
          <w:p w14:paraId="13B6E4CE">
            <w:pPr>
              <w:pStyle w:val="30"/>
              <w:bidi w:val="0"/>
              <w:rPr>
                <w:rFonts w:hint="eastAsia"/>
              </w:rPr>
            </w:pPr>
            <w:r>
              <w:rPr>
                <w:rFonts w:hint="eastAsia"/>
              </w:rPr>
              <w:t>多维度经营数据分析与决策支持</w:t>
            </w:r>
          </w:p>
          <w:p w14:paraId="078B2E50">
            <w:pPr>
              <w:pStyle w:val="30"/>
              <w:bidi w:val="0"/>
              <w:rPr>
                <w:rFonts w:hint="eastAsia"/>
              </w:rPr>
            </w:pPr>
            <w:r>
              <w:rPr>
                <w:rFonts w:hint="eastAsia"/>
              </w:rPr>
              <w:t>传统服务技艺与数字化创新融合</w:t>
            </w:r>
          </w:p>
        </w:tc>
      </w:tr>
      <w:tr w14:paraId="5F1FD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525CA980">
            <w:pPr>
              <w:pStyle w:val="29"/>
              <w:bidi w:val="0"/>
              <w:rPr>
                <w:rFonts w:hint="eastAsia"/>
              </w:rPr>
            </w:pPr>
            <w:r>
              <w:rPr>
                <w:rFonts w:hint="eastAsia"/>
              </w:rPr>
              <w:t>教学组织</w:t>
            </w:r>
          </w:p>
        </w:tc>
        <w:tc>
          <w:tcPr>
            <w:tcW w:w="7701" w:type="dxa"/>
            <w:gridSpan w:val="9"/>
            <w:vAlign w:val="center"/>
          </w:tcPr>
          <w:p w14:paraId="24BD5736">
            <w:pPr>
              <w:pStyle w:val="30"/>
              <w:bidi w:val="0"/>
              <w:rPr>
                <w:rFonts w:hint="eastAsia"/>
              </w:rPr>
            </w:pPr>
            <w:r>
              <w:rPr>
                <w:rFonts w:hint="eastAsia"/>
              </w:rPr>
              <w:t>1. 理论教学组织</w:t>
            </w:r>
          </w:p>
          <w:p w14:paraId="718D59FD">
            <w:pPr>
              <w:pStyle w:val="30"/>
              <w:bidi w:val="0"/>
              <w:rPr>
                <w:rFonts w:hint="eastAsia"/>
              </w:rPr>
            </w:pPr>
            <w:r>
              <w:rPr>
                <w:rFonts w:hint="eastAsia"/>
              </w:rPr>
              <w:t>采用"问题导向+案例解析"模式，每单元设置行业真实案例</w:t>
            </w:r>
          </w:p>
          <w:p w14:paraId="2872587F">
            <w:pPr>
              <w:pStyle w:val="30"/>
              <w:bidi w:val="0"/>
              <w:rPr>
                <w:rFonts w:hint="eastAsia"/>
              </w:rPr>
            </w:pPr>
            <w:r>
              <w:rPr>
                <w:rFonts w:hint="eastAsia"/>
              </w:rPr>
              <w:t>融入课程思政：通过老字号餐饮企业案例强化文化自信</w:t>
            </w:r>
          </w:p>
          <w:p w14:paraId="733BEAE4">
            <w:pPr>
              <w:pStyle w:val="30"/>
              <w:bidi w:val="0"/>
              <w:rPr>
                <w:rFonts w:hint="eastAsia"/>
              </w:rPr>
            </w:pPr>
            <w:r>
              <w:rPr>
                <w:rFonts w:hint="eastAsia"/>
              </w:rPr>
              <w:t>2. 实践教学组织</w:t>
            </w:r>
          </w:p>
          <w:p w14:paraId="669AA840">
            <w:pPr>
              <w:pStyle w:val="30"/>
              <w:bidi w:val="0"/>
              <w:rPr>
                <w:rFonts w:hint="eastAsia"/>
              </w:rPr>
            </w:pPr>
            <w:r>
              <w:rPr>
                <w:rFonts w:hint="eastAsia"/>
              </w:rPr>
              <w:t>实施"岗位轮换制"实训，模拟餐饮企业真实工作场景</w:t>
            </w:r>
          </w:p>
          <w:p w14:paraId="51345DB4">
            <w:pPr>
              <w:pStyle w:val="30"/>
              <w:bidi w:val="0"/>
              <w:rPr>
                <w:rFonts w:hint="eastAsia"/>
              </w:rPr>
            </w:pPr>
            <w:r>
              <w:rPr>
                <w:rFonts w:hint="eastAsia"/>
              </w:rPr>
              <w:t>设置"数字化服务创新"专题实践项目</w:t>
            </w:r>
          </w:p>
        </w:tc>
      </w:tr>
      <w:tr w14:paraId="5B78B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2E920A93">
            <w:pPr>
              <w:pStyle w:val="29"/>
              <w:bidi w:val="0"/>
              <w:rPr>
                <w:rFonts w:hint="eastAsia"/>
              </w:rPr>
            </w:pPr>
            <w:r>
              <w:rPr>
                <w:rFonts w:hint="eastAsia"/>
              </w:rPr>
              <w:t>教学手段 和方法</w:t>
            </w:r>
          </w:p>
        </w:tc>
        <w:tc>
          <w:tcPr>
            <w:tcW w:w="7701" w:type="dxa"/>
            <w:gridSpan w:val="9"/>
            <w:vAlign w:val="center"/>
          </w:tcPr>
          <w:p w14:paraId="6B52FC56">
            <w:pPr>
              <w:pStyle w:val="30"/>
              <w:bidi w:val="0"/>
              <w:rPr>
                <w:rFonts w:hint="eastAsia"/>
              </w:rPr>
            </w:pPr>
            <w:r>
              <w:rPr>
                <w:rFonts w:hint="eastAsia"/>
              </w:rPr>
              <w:t>虚实结合：应用3D虚拟餐厅仿真系统</w:t>
            </w:r>
          </w:p>
          <w:p w14:paraId="13ACB7B7">
            <w:pPr>
              <w:pStyle w:val="30"/>
              <w:bidi w:val="0"/>
              <w:rPr>
                <w:rFonts w:hint="eastAsia"/>
              </w:rPr>
            </w:pPr>
            <w:r>
              <w:rPr>
                <w:rFonts w:hint="eastAsia"/>
              </w:rPr>
              <w:t>校企联动：邀请行业专家开展数字化运营专题讲座</w:t>
            </w:r>
          </w:p>
          <w:p w14:paraId="3FE3F787">
            <w:pPr>
              <w:pStyle w:val="30"/>
              <w:bidi w:val="0"/>
              <w:rPr>
                <w:rFonts w:hint="eastAsia"/>
              </w:rPr>
            </w:pPr>
            <w:r>
              <w:rPr>
                <w:rFonts w:hint="eastAsia"/>
              </w:rPr>
              <w:t>课程思政：开展"中华美食文化传承"主题研讨</w:t>
            </w:r>
          </w:p>
        </w:tc>
      </w:tr>
      <w:tr w14:paraId="6C75F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38911663">
            <w:pPr>
              <w:pStyle w:val="29"/>
              <w:bidi w:val="0"/>
              <w:rPr>
                <w:rFonts w:hint="eastAsia"/>
              </w:rPr>
            </w:pPr>
            <w:r>
              <w:rPr>
                <w:rFonts w:hint="eastAsia"/>
              </w:rPr>
              <w:t>教学资料</w:t>
            </w:r>
          </w:p>
        </w:tc>
        <w:tc>
          <w:tcPr>
            <w:tcW w:w="7701" w:type="dxa"/>
            <w:gridSpan w:val="9"/>
            <w:shd w:val="clear" w:color="auto" w:fill="auto"/>
            <w:vAlign w:val="center"/>
          </w:tcPr>
          <w:p w14:paraId="65E69C91">
            <w:pPr>
              <w:pStyle w:val="30"/>
              <w:bidi w:val="0"/>
              <w:rPr>
                <w:rFonts w:hint="eastAsia"/>
              </w:rPr>
            </w:pPr>
            <w:r>
              <w:rPr>
                <w:rFonts w:hint="eastAsia"/>
              </w:rPr>
              <w:t>主教材：《智慧餐饮服务与管理（新形态教材）》</w:t>
            </w:r>
          </w:p>
          <w:p w14:paraId="454B886A">
            <w:pPr>
              <w:pStyle w:val="30"/>
              <w:bidi w:val="0"/>
              <w:rPr>
                <w:rFonts w:hint="eastAsia"/>
              </w:rPr>
            </w:pPr>
            <w:r>
              <w:rPr>
                <w:rFonts w:hint="eastAsia"/>
              </w:rPr>
              <w:t>数字化资源：餐饮大数据分析虚拟实训平台</w:t>
            </w:r>
          </w:p>
          <w:p w14:paraId="11B3D966">
            <w:pPr>
              <w:pStyle w:val="30"/>
              <w:bidi w:val="0"/>
              <w:rPr>
                <w:rFonts w:hint="eastAsia"/>
              </w:rPr>
            </w:pPr>
            <w:r>
              <w:rPr>
                <w:rFonts w:hint="eastAsia"/>
              </w:rPr>
              <w:t>思政案例库：全聚德数字化转型案例等</w:t>
            </w:r>
          </w:p>
        </w:tc>
      </w:tr>
      <w:tr w14:paraId="623A4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0D82093D">
            <w:pPr>
              <w:pStyle w:val="29"/>
              <w:bidi w:val="0"/>
              <w:rPr>
                <w:rFonts w:hint="eastAsia"/>
              </w:rPr>
            </w:pPr>
            <w:r>
              <w:rPr>
                <w:rFonts w:hint="eastAsia"/>
              </w:rPr>
              <w:t>考核要求</w:t>
            </w:r>
          </w:p>
        </w:tc>
        <w:tc>
          <w:tcPr>
            <w:tcW w:w="7701" w:type="dxa"/>
            <w:gridSpan w:val="9"/>
            <w:shd w:val="clear" w:color="auto" w:fill="auto"/>
            <w:vAlign w:val="center"/>
          </w:tcPr>
          <w:tbl>
            <w:tblPr>
              <w:tblStyle w:val="20"/>
              <w:tblW w:w="7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47"/>
              <w:gridCol w:w="1811"/>
              <w:gridCol w:w="1757"/>
              <w:gridCol w:w="1810"/>
            </w:tblGrid>
            <w:tr w14:paraId="7B7AE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091F">
                  <w:pPr>
                    <w:pStyle w:val="29"/>
                    <w:bidi w:val="0"/>
                    <w:rPr>
                      <w:rFonts w:hint="eastAsia"/>
                    </w:rPr>
                  </w:pPr>
                  <w:r>
                    <w:rPr>
                      <w:rFonts w:hint="eastAsia"/>
                      <w:lang w:val="en-US" w:eastAsia="zh-CN"/>
                    </w:rPr>
                    <w:t>考核类型</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750E">
                  <w:pPr>
                    <w:pStyle w:val="29"/>
                    <w:bidi w:val="0"/>
                    <w:rPr>
                      <w:rFonts w:hint="eastAsia"/>
                    </w:rPr>
                  </w:pPr>
                  <w:r>
                    <w:rPr>
                      <w:rFonts w:hint="eastAsia"/>
                      <w:lang w:val="en-US" w:eastAsia="zh-CN"/>
                    </w:rPr>
                    <w:t>考核内容</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8DB1">
                  <w:pPr>
                    <w:pStyle w:val="29"/>
                    <w:bidi w:val="0"/>
                    <w:rPr>
                      <w:rFonts w:hint="eastAsia"/>
                    </w:rPr>
                  </w:pPr>
                  <w:r>
                    <w:rPr>
                      <w:rFonts w:hint="eastAsia"/>
                      <w:lang w:val="en-US" w:eastAsia="zh-CN"/>
                    </w:rPr>
                    <w:t>思政融入点</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83BE">
                  <w:pPr>
                    <w:pStyle w:val="29"/>
                    <w:bidi w:val="0"/>
                    <w:rPr>
                      <w:rFonts w:hint="eastAsia"/>
                    </w:rPr>
                  </w:pPr>
                  <w:r>
                    <w:rPr>
                      <w:rFonts w:hint="eastAsia"/>
                      <w:lang w:val="en-US" w:eastAsia="zh-CN"/>
                    </w:rPr>
                    <w:t>占比%</w:t>
                  </w:r>
                </w:p>
              </w:tc>
            </w:tr>
            <w:tr w14:paraId="4D551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2CFC0">
                  <w:pPr>
                    <w:pStyle w:val="29"/>
                    <w:bidi w:val="0"/>
                    <w:rPr>
                      <w:rFonts w:hint="eastAsia"/>
                    </w:rPr>
                  </w:pPr>
                  <w:r>
                    <w:rPr>
                      <w:rFonts w:hint="eastAsia"/>
                      <w:lang w:val="en-US" w:eastAsia="zh-CN"/>
                    </w:rPr>
                    <w:t>过程考核</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9FEC">
                  <w:pPr>
                    <w:pStyle w:val="29"/>
                    <w:bidi w:val="0"/>
                    <w:rPr>
                      <w:rFonts w:hint="eastAsia"/>
                    </w:rPr>
                  </w:pPr>
                  <w:r>
                    <w:rPr>
                      <w:rFonts w:hint="eastAsia"/>
                      <w:lang w:val="en-US" w:eastAsia="zh-CN"/>
                    </w:rPr>
                    <w:t>服务流程标准化</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01FD">
                  <w:pPr>
                    <w:pStyle w:val="29"/>
                    <w:bidi w:val="0"/>
                    <w:rPr>
                      <w:rFonts w:hint="eastAsia"/>
                    </w:rPr>
                  </w:pPr>
                  <w:r>
                    <w:rPr>
                      <w:rFonts w:hint="eastAsia"/>
                      <w:lang w:val="en-US" w:eastAsia="zh-CN"/>
                    </w:rPr>
                    <w:t>职业素养评价</w:t>
                  </w:r>
                </w:p>
              </w:tc>
              <w:tc>
                <w:tcPr>
                  <w:tcW w:w="1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0D513">
                  <w:pPr>
                    <w:pStyle w:val="29"/>
                    <w:bidi w:val="0"/>
                    <w:rPr>
                      <w:rFonts w:hint="eastAsia"/>
                    </w:rPr>
                  </w:pPr>
                  <w:r>
                    <w:rPr>
                      <w:rFonts w:hint="eastAsia"/>
                      <w:lang w:val="en-US" w:eastAsia="zh-CN"/>
                    </w:rPr>
                    <w:t>60</w:t>
                  </w:r>
                </w:p>
              </w:tc>
            </w:tr>
            <w:tr w14:paraId="474EA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4C764">
                  <w:pPr>
                    <w:pStyle w:val="29"/>
                    <w:bidi w:val="0"/>
                    <w:rPr>
                      <w:rFonts w:hint="eastAsia"/>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BDC2">
                  <w:pPr>
                    <w:pStyle w:val="29"/>
                    <w:bidi w:val="0"/>
                    <w:rPr>
                      <w:rFonts w:hint="eastAsia"/>
                    </w:rPr>
                  </w:pPr>
                  <w:r>
                    <w:rPr>
                      <w:rFonts w:hint="eastAsia"/>
                      <w:lang w:val="en-US" w:eastAsia="zh-CN"/>
                    </w:rPr>
                    <w:t>数据分析报告</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9DFC">
                  <w:pPr>
                    <w:pStyle w:val="29"/>
                    <w:bidi w:val="0"/>
                    <w:rPr>
                      <w:rFonts w:hint="eastAsia"/>
                    </w:rPr>
                  </w:pPr>
                  <w:r>
                    <w:rPr>
                      <w:rFonts w:hint="eastAsia"/>
                      <w:lang w:val="en-US" w:eastAsia="zh-CN"/>
                    </w:rPr>
                    <w:t>创新意识考核</w:t>
                  </w:r>
                </w:p>
              </w:tc>
              <w:tc>
                <w:tcPr>
                  <w:tcW w:w="1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DA6AD">
                  <w:pPr>
                    <w:pStyle w:val="29"/>
                    <w:bidi w:val="0"/>
                    <w:rPr>
                      <w:rFonts w:hint="eastAsia"/>
                    </w:rPr>
                  </w:pPr>
                </w:p>
              </w:tc>
            </w:tr>
            <w:tr w14:paraId="6035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4DD49">
                  <w:pPr>
                    <w:pStyle w:val="29"/>
                    <w:bidi w:val="0"/>
                    <w:rPr>
                      <w:rFonts w:hint="eastAsia"/>
                    </w:rPr>
                  </w:pPr>
                  <w:r>
                    <w:rPr>
                      <w:rFonts w:hint="eastAsia"/>
                      <w:lang w:val="en-US" w:eastAsia="zh-CN"/>
                    </w:rPr>
                    <w:t>终结考核</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DA40">
                  <w:pPr>
                    <w:pStyle w:val="29"/>
                    <w:bidi w:val="0"/>
                    <w:rPr>
                      <w:rFonts w:hint="eastAsia"/>
                    </w:rPr>
                  </w:pPr>
                  <w:r>
                    <w:rPr>
                      <w:rFonts w:hint="eastAsia"/>
                      <w:lang w:val="en-US" w:eastAsia="zh-CN"/>
                    </w:rPr>
                    <w:t>综合项目答辩</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EE00">
                  <w:pPr>
                    <w:pStyle w:val="29"/>
                    <w:bidi w:val="0"/>
                    <w:rPr>
                      <w:rFonts w:hint="eastAsia"/>
                    </w:rPr>
                  </w:pPr>
                  <w:r>
                    <w:rPr>
                      <w:rFonts w:hint="eastAsia"/>
                      <w:lang w:val="en-US" w:eastAsia="zh-CN"/>
                    </w:rPr>
                    <w:t>文化传承体现</w:t>
                  </w:r>
                </w:p>
              </w:tc>
              <w:tc>
                <w:tcPr>
                  <w:tcW w:w="1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D7D47">
                  <w:pPr>
                    <w:pStyle w:val="29"/>
                    <w:bidi w:val="0"/>
                    <w:rPr>
                      <w:rFonts w:hint="eastAsia"/>
                    </w:rPr>
                  </w:pPr>
                  <w:r>
                    <w:rPr>
                      <w:rFonts w:hint="eastAsia"/>
                      <w:lang w:val="en-US" w:eastAsia="zh-CN"/>
                    </w:rPr>
                    <w:t>40</w:t>
                  </w:r>
                </w:p>
              </w:tc>
            </w:tr>
            <w:tr w14:paraId="7DB3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7F0BD">
                  <w:pPr>
                    <w:pStyle w:val="29"/>
                    <w:bidi w:val="0"/>
                    <w:rPr>
                      <w:rFonts w:hint="eastAsia"/>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1C13">
                  <w:pPr>
                    <w:pStyle w:val="29"/>
                    <w:bidi w:val="0"/>
                    <w:rPr>
                      <w:rFonts w:hint="eastAsia"/>
                    </w:rPr>
                  </w:pPr>
                  <w:r>
                    <w:rPr>
                      <w:rFonts w:hint="eastAsia"/>
                      <w:lang w:val="en-US" w:eastAsia="zh-CN"/>
                    </w:rPr>
                    <w:t>理论测试</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9DAA">
                  <w:pPr>
                    <w:pStyle w:val="29"/>
                    <w:bidi w:val="0"/>
                    <w:rPr>
                      <w:rFonts w:hint="eastAsia"/>
                    </w:rPr>
                  </w:pPr>
                  <w:r>
                    <w:rPr>
                      <w:rFonts w:hint="eastAsia"/>
                      <w:lang w:val="en-US" w:eastAsia="zh-CN"/>
                    </w:rPr>
                    <w:t>社会责任感</w:t>
                  </w:r>
                </w:p>
              </w:tc>
              <w:tc>
                <w:tcPr>
                  <w:tcW w:w="1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7FCD6">
                  <w:pPr>
                    <w:pStyle w:val="29"/>
                    <w:bidi w:val="0"/>
                    <w:rPr>
                      <w:rFonts w:hint="eastAsia"/>
                    </w:rPr>
                  </w:pPr>
                </w:p>
              </w:tc>
            </w:tr>
          </w:tbl>
          <w:p w14:paraId="59E96FB1">
            <w:pPr>
              <w:pStyle w:val="29"/>
              <w:bidi w:val="0"/>
              <w:rPr>
                <w:rFonts w:hint="eastAsia"/>
              </w:rPr>
            </w:pPr>
          </w:p>
        </w:tc>
      </w:tr>
    </w:tbl>
    <w:p w14:paraId="706B1429">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4967138F">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7D005371">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51C96AFC">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7AFF600A">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5E00DEE9">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26D4EA9F">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59A9482F">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7D2CE249">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13776D94">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39D14526">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153CE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79847F28">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37B3DF75">
            <w:pPr>
              <w:pStyle w:val="29"/>
              <w:bidi w:val="0"/>
              <w:rPr>
                <w:rFonts w:hint="eastAsia"/>
              </w:rPr>
            </w:pPr>
            <w:r>
              <w:rPr>
                <w:rFonts w:hint="eastAsia"/>
              </w:rPr>
              <w:t>酒店数字化营销</w:t>
            </w:r>
          </w:p>
        </w:tc>
        <w:tc>
          <w:tcPr>
            <w:tcW w:w="1273" w:type="dxa"/>
            <w:shd w:val="clear" w:color="auto" w:fill="DBE5F1"/>
            <w:vAlign w:val="center"/>
          </w:tcPr>
          <w:p w14:paraId="1CCAF494">
            <w:pPr>
              <w:pStyle w:val="29"/>
              <w:bidi w:val="0"/>
              <w:rPr>
                <w:rFonts w:hint="eastAsia"/>
              </w:rPr>
            </w:pPr>
            <w:r>
              <w:rPr>
                <w:rFonts w:hint="eastAsia"/>
              </w:rPr>
              <w:t>课程编号</w:t>
            </w:r>
          </w:p>
        </w:tc>
        <w:tc>
          <w:tcPr>
            <w:tcW w:w="2450" w:type="dxa"/>
            <w:gridSpan w:val="3"/>
            <w:shd w:val="clear" w:color="auto" w:fill="DBE5F1"/>
            <w:vAlign w:val="center"/>
          </w:tcPr>
          <w:p w14:paraId="2CA5361E">
            <w:pPr>
              <w:pStyle w:val="29"/>
              <w:bidi w:val="0"/>
              <w:rPr>
                <w:rFonts w:hint="eastAsia"/>
              </w:rPr>
            </w:pPr>
            <w:r>
              <w:rPr>
                <w:rFonts w:hint="eastAsia"/>
              </w:rPr>
              <w:t>4030404</w:t>
            </w:r>
          </w:p>
        </w:tc>
      </w:tr>
      <w:tr w14:paraId="7F330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26041634">
            <w:pPr>
              <w:pStyle w:val="29"/>
              <w:bidi w:val="0"/>
              <w:rPr>
                <w:rFonts w:hint="eastAsia"/>
              </w:rPr>
            </w:pPr>
            <w:r>
              <w:rPr>
                <w:rFonts w:hint="eastAsia"/>
                <w:lang w:val="en-US" w:eastAsia="zh-CN"/>
              </w:rPr>
              <w:t>开设学期</w:t>
            </w:r>
          </w:p>
        </w:tc>
        <w:tc>
          <w:tcPr>
            <w:tcW w:w="820" w:type="dxa"/>
            <w:tcBorders>
              <w:right w:val="single" w:color="000000" w:sz="2" w:space="0"/>
            </w:tcBorders>
            <w:vAlign w:val="center"/>
          </w:tcPr>
          <w:p w14:paraId="3EA68FC3">
            <w:pPr>
              <w:pStyle w:val="29"/>
              <w:bidi w:val="0"/>
              <w:rPr>
                <w:rFonts w:hint="eastAsia"/>
              </w:rPr>
            </w:pPr>
            <w:r>
              <w:rPr>
                <w:rFonts w:hint="eastAsia"/>
                <w:lang w:val="en-US" w:eastAsia="zh-CN"/>
              </w:rPr>
              <w:t>4</w:t>
            </w:r>
          </w:p>
        </w:tc>
        <w:tc>
          <w:tcPr>
            <w:tcW w:w="892" w:type="dxa"/>
            <w:tcBorders>
              <w:left w:val="single" w:color="000000" w:sz="2" w:space="0"/>
            </w:tcBorders>
            <w:vAlign w:val="center"/>
          </w:tcPr>
          <w:p w14:paraId="6E48E984">
            <w:pPr>
              <w:pStyle w:val="29"/>
              <w:bidi w:val="0"/>
              <w:rPr>
                <w:rFonts w:hint="eastAsia"/>
              </w:rPr>
            </w:pPr>
            <w:r>
              <w:rPr>
                <w:rFonts w:hint="eastAsia"/>
              </w:rPr>
              <w:t>学分</w:t>
            </w:r>
          </w:p>
        </w:tc>
        <w:tc>
          <w:tcPr>
            <w:tcW w:w="566" w:type="dxa"/>
            <w:tcBorders>
              <w:right w:val="single" w:color="000000" w:sz="2" w:space="0"/>
            </w:tcBorders>
            <w:vAlign w:val="center"/>
          </w:tcPr>
          <w:p w14:paraId="5F46E64D">
            <w:pPr>
              <w:pStyle w:val="29"/>
              <w:bidi w:val="0"/>
              <w:rPr>
                <w:rFonts w:hint="eastAsia"/>
              </w:rPr>
            </w:pPr>
            <w:r>
              <w:rPr>
                <w:rFonts w:hint="eastAsia"/>
                <w:lang w:val="en-US" w:eastAsia="zh-CN"/>
              </w:rPr>
              <w:t>4</w:t>
            </w:r>
          </w:p>
        </w:tc>
        <w:tc>
          <w:tcPr>
            <w:tcW w:w="990" w:type="dxa"/>
            <w:tcBorders>
              <w:left w:val="single" w:color="000000" w:sz="2" w:space="0"/>
            </w:tcBorders>
            <w:vAlign w:val="center"/>
          </w:tcPr>
          <w:p w14:paraId="48402C75">
            <w:pPr>
              <w:pStyle w:val="29"/>
              <w:bidi w:val="0"/>
              <w:rPr>
                <w:rFonts w:hint="eastAsia"/>
              </w:rPr>
            </w:pPr>
            <w:r>
              <w:rPr>
                <w:rFonts w:hint="eastAsia"/>
              </w:rPr>
              <w:t>总学时</w:t>
            </w:r>
          </w:p>
        </w:tc>
        <w:tc>
          <w:tcPr>
            <w:tcW w:w="710" w:type="dxa"/>
            <w:vAlign w:val="center"/>
          </w:tcPr>
          <w:p w14:paraId="3806303E">
            <w:pPr>
              <w:pStyle w:val="29"/>
              <w:bidi w:val="0"/>
              <w:rPr>
                <w:rFonts w:hint="eastAsia"/>
              </w:rPr>
            </w:pPr>
            <w:r>
              <w:rPr>
                <w:rFonts w:hint="eastAsia"/>
                <w:lang w:val="en-US" w:eastAsia="zh-CN"/>
              </w:rPr>
              <w:t>72</w:t>
            </w:r>
          </w:p>
        </w:tc>
        <w:tc>
          <w:tcPr>
            <w:tcW w:w="1273" w:type="dxa"/>
            <w:vAlign w:val="center"/>
          </w:tcPr>
          <w:p w14:paraId="711944E6">
            <w:pPr>
              <w:pStyle w:val="29"/>
              <w:bidi w:val="0"/>
              <w:rPr>
                <w:rFonts w:hint="eastAsia"/>
              </w:rPr>
            </w:pPr>
            <w:r>
              <w:rPr>
                <w:rFonts w:hint="eastAsia"/>
              </w:rPr>
              <w:t>理论学时</w:t>
            </w:r>
          </w:p>
        </w:tc>
        <w:tc>
          <w:tcPr>
            <w:tcW w:w="568" w:type="dxa"/>
            <w:vAlign w:val="center"/>
          </w:tcPr>
          <w:p w14:paraId="2CBC7503">
            <w:pPr>
              <w:pStyle w:val="29"/>
              <w:bidi w:val="0"/>
              <w:rPr>
                <w:rFonts w:hint="eastAsia"/>
                <w:lang w:val="en-US"/>
              </w:rPr>
            </w:pPr>
            <w:r>
              <w:rPr>
                <w:rFonts w:hint="eastAsia"/>
                <w:lang w:val="en-US" w:eastAsia="zh-CN"/>
              </w:rPr>
              <w:t>54</w:t>
            </w:r>
          </w:p>
        </w:tc>
        <w:tc>
          <w:tcPr>
            <w:tcW w:w="1273" w:type="dxa"/>
            <w:vAlign w:val="center"/>
          </w:tcPr>
          <w:p w14:paraId="1FB555DD">
            <w:pPr>
              <w:pStyle w:val="29"/>
              <w:bidi w:val="0"/>
              <w:rPr>
                <w:rFonts w:hint="eastAsia"/>
              </w:rPr>
            </w:pPr>
            <w:r>
              <w:rPr>
                <w:rFonts w:hint="eastAsia"/>
              </w:rPr>
              <w:t>实践学时</w:t>
            </w:r>
          </w:p>
        </w:tc>
        <w:tc>
          <w:tcPr>
            <w:tcW w:w="609" w:type="dxa"/>
            <w:vAlign w:val="center"/>
          </w:tcPr>
          <w:p w14:paraId="59D520BE">
            <w:pPr>
              <w:pStyle w:val="29"/>
              <w:bidi w:val="0"/>
              <w:rPr>
                <w:rFonts w:hint="eastAsia"/>
                <w:lang w:val="en-US"/>
              </w:rPr>
            </w:pPr>
            <w:r>
              <w:rPr>
                <w:rFonts w:hint="eastAsia"/>
                <w:lang w:val="en-US" w:eastAsia="zh-CN"/>
              </w:rPr>
              <w:t>18</w:t>
            </w:r>
          </w:p>
        </w:tc>
      </w:tr>
      <w:tr w14:paraId="2FC17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6E3390B3">
            <w:pPr>
              <w:pStyle w:val="29"/>
              <w:bidi w:val="0"/>
              <w:rPr>
                <w:rFonts w:hint="eastAsia"/>
              </w:rPr>
            </w:pPr>
            <w:r>
              <w:rPr>
                <w:rFonts w:hint="eastAsia"/>
              </w:rPr>
              <w:t>课程类型</w:t>
            </w:r>
          </w:p>
        </w:tc>
        <w:tc>
          <w:tcPr>
            <w:tcW w:w="7701" w:type="dxa"/>
            <w:gridSpan w:val="9"/>
            <w:vAlign w:val="center"/>
          </w:tcPr>
          <w:p w14:paraId="14AA36BA">
            <w:pPr>
              <w:pStyle w:val="29"/>
              <w:bidi w:val="0"/>
              <w:rPr>
                <w:rFonts w:hint="eastAsia"/>
                <w:lang w:eastAsia="zh-CN"/>
              </w:rPr>
            </w:pPr>
            <w:r>
              <w:rPr>
                <w:rFonts w:hint="eastAsia"/>
                <w:lang w:eastAsia="zh-CN"/>
              </w:rPr>
              <w:t>纯理论课（  ）、（理论+实践）课（ √ ）、纯实践课(  )</w:t>
            </w:r>
          </w:p>
        </w:tc>
      </w:tr>
      <w:tr w14:paraId="12AB0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2F9C9256">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43FD9B0F">
            <w:pPr>
              <w:pStyle w:val="29"/>
              <w:bidi w:val="0"/>
              <w:rPr>
                <w:rFonts w:hint="eastAsia"/>
              </w:rPr>
            </w:pPr>
            <w:r>
              <w:rPr>
                <w:rFonts w:hint="eastAsia"/>
              </w:rPr>
              <w:t>主题宴会服务与设计</w:t>
            </w:r>
          </w:p>
        </w:tc>
      </w:tr>
      <w:tr w14:paraId="32707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46CE7E66">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2E13280E">
            <w:pPr>
              <w:pStyle w:val="29"/>
              <w:bidi w:val="0"/>
              <w:rPr>
                <w:rFonts w:hint="eastAsia"/>
              </w:rPr>
            </w:pPr>
            <w:r>
              <w:rPr>
                <w:rFonts w:hint="eastAsia"/>
              </w:rPr>
              <w:t>酒店督导管理实务</w:t>
            </w:r>
          </w:p>
        </w:tc>
      </w:tr>
      <w:tr w14:paraId="3F67F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3AB035C3">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1AD64D0A">
            <w:pPr>
              <w:pStyle w:val="30"/>
              <w:bidi w:val="0"/>
              <w:rPr>
                <w:rFonts w:hint="eastAsia"/>
              </w:rPr>
            </w:pPr>
            <w:r>
              <w:rPr>
                <w:rFonts w:hint="eastAsia"/>
              </w:rPr>
              <w:t>1. 知识目标</w:t>
            </w:r>
          </w:p>
          <w:p w14:paraId="48057595">
            <w:pPr>
              <w:pStyle w:val="30"/>
              <w:bidi w:val="0"/>
              <w:rPr>
                <w:rFonts w:hint="eastAsia"/>
              </w:rPr>
            </w:pPr>
            <w:r>
              <w:rPr>
                <w:rFonts w:hint="eastAsia"/>
              </w:rPr>
              <w:t>掌握STP理论、4P/4C营销组合等核心营销理论</w:t>
            </w:r>
          </w:p>
          <w:p w14:paraId="7697DC13">
            <w:pPr>
              <w:pStyle w:val="30"/>
              <w:bidi w:val="0"/>
              <w:rPr>
                <w:rFonts w:hint="eastAsia"/>
              </w:rPr>
            </w:pPr>
            <w:r>
              <w:rPr>
                <w:rFonts w:hint="eastAsia"/>
              </w:rPr>
              <w:t>理解用户画像构建与数据中台运作原理</w:t>
            </w:r>
          </w:p>
          <w:p w14:paraId="1FC8E4A8">
            <w:pPr>
              <w:pStyle w:val="30"/>
              <w:bidi w:val="0"/>
              <w:rPr>
                <w:rFonts w:hint="eastAsia"/>
              </w:rPr>
            </w:pPr>
            <w:r>
              <w:rPr>
                <w:rFonts w:hint="eastAsia"/>
              </w:rPr>
              <w:t>熟悉主流数字营销平台操作规则与算法机制</w:t>
            </w:r>
          </w:p>
          <w:p w14:paraId="3A89A941">
            <w:pPr>
              <w:pStyle w:val="30"/>
              <w:bidi w:val="0"/>
              <w:rPr>
                <w:rFonts w:hint="eastAsia"/>
              </w:rPr>
            </w:pPr>
            <w:r>
              <w:rPr>
                <w:rFonts w:hint="eastAsia"/>
              </w:rPr>
              <w:t>2. 能力目标</w:t>
            </w:r>
          </w:p>
          <w:p w14:paraId="674D0C7B">
            <w:pPr>
              <w:pStyle w:val="30"/>
              <w:bidi w:val="0"/>
              <w:rPr>
                <w:rFonts w:hint="eastAsia"/>
              </w:rPr>
            </w:pPr>
            <w:r>
              <w:rPr>
                <w:rFonts w:hint="eastAsia"/>
              </w:rPr>
              <w:t>能制定整合营销方案并完成ROI测算</w:t>
            </w:r>
          </w:p>
          <w:p w14:paraId="0CB18E11">
            <w:pPr>
              <w:pStyle w:val="30"/>
              <w:bidi w:val="0"/>
              <w:rPr>
                <w:rFonts w:hint="eastAsia"/>
              </w:rPr>
            </w:pPr>
            <w:r>
              <w:rPr>
                <w:rFonts w:hint="eastAsia"/>
              </w:rPr>
              <w:t>具备短视频制作、SEO优化等新媒体运营能力</w:t>
            </w:r>
          </w:p>
          <w:p w14:paraId="7879BE97">
            <w:pPr>
              <w:pStyle w:val="30"/>
              <w:bidi w:val="0"/>
              <w:rPr>
                <w:rFonts w:hint="eastAsia"/>
              </w:rPr>
            </w:pPr>
            <w:r>
              <w:rPr>
                <w:rFonts w:hint="eastAsia"/>
              </w:rPr>
              <w:t>能运用BI工具进行营销效果诊断与优化</w:t>
            </w:r>
          </w:p>
          <w:p w14:paraId="72A1224B">
            <w:pPr>
              <w:pStyle w:val="30"/>
              <w:bidi w:val="0"/>
              <w:rPr>
                <w:rFonts w:hint="eastAsia"/>
              </w:rPr>
            </w:pPr>
            <w:r>
              <w:rPr>
                <w:rFonts w:hint="eastAsia"/>
              </w:rPr>
              <w:t>3. 素质目标</w:t>
            </w:r>
          </w:p>
          <w:p w14:paraId="6E1CC55D">
            <w:pPr>
              <w:pStyle w:val="30"/>
              <w:bidi w:val="0"/>
              <w:rPr>
                <w:rFonts w:hint="eastAsia"/>
              </w:rPr>
            </w:pPr>
            <w:r>
              <w:rPr>
                <w:rFonts w:hint="eastAsia"/>
              </w:rPr>
              <w:t>培养数字时代的营销伦理与数据安全意识</w:t>
            </w:r>
          </w:p>
          <w:p w14:paraId="5DFE8D39">
            <w:pPr>
              <w:pStyle w:val="30"/>
              <w:bidi w:val="0"/>
              <w:rPr>
                <w:rFonts w:hint="eastAsia"/>
              </w:rPr>
            </w:pPr>
            <w:r>
              <w:rPr>
                <w:rFonts w:hint="eastAsia"/>
              </w:rPr>
              <w:t>强化本土酒店品牌文化传播使命感</w:t>
            </w:r>
          </w:p>
          <w:p w14:paraId="4EB25DC3">
            <w:pPr>
              <w:pStyle w:val="30"/>
              <w:bidi w:val="0"/>
              <w:rPr>
                <w:rFonts w:hint="eastAsia"/>
              </w:rPr>
            </w:pPr>
            <w:r>
              <w:rPr>
                <w:rFonts w:hint="eastAsia"/>
              </w:rPr>
              <w:t>树立"科技向善"的数字化营销价值观</w:t>
            </w:r>
          </w:p>
        </w:tc>
      </w:tr>
      <w:tr w14:paraId="2358D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5F6B90A6">
            <w:pPr>
              <w:pStyle w:val="29"/>
              <w:bidi w:val="0"/>
              <w:rPr>
                <w:rFonts w:hint="eastAsia"/>
              </w:rPr>
            </w:pPr>
            <w:r>
              <w:rPr>
                <w:rFonts w:hint="eastAsia"/>
              </w:rPr>
              <w:t>教学内容</w:t>
            </w:r>
          </w:p>
        </w:tc>
        <w:tc>
          <w:tcPr>
            <w:tcW w:w="7701" w:type="dxa"/>
            <w:gridSpan w:val="9"/>
            <w:vAlign w:val="center"/>
          </w:tcPr>
          <w:tbl>
            <w:tblPr>
              <w:tblStyle w:val="20"/>
              <w:tblW w:w="74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22"/>
              <w:gridCol w:w="4497"/>
            </w:tblGrid>
            <w:tr w14:paraId="125D6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2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6164">
                  <w:pPr>
                    <w:pStyle w:val="29"/>
                    <w:bidi w:val="0"/>
                    <w:rPr>
                      <w:rFonts w:hint="eastAsia"/>
                    </w:rPr>
                  </w:pPr>
                  <w:r>
                    <w:rPr>
                      <w:rFonts w:hint="eastAsia"/>
                      <w:lang w:val="en-US" w:eastAsia="zh-CN"/>
                    </w:rPr>
                    <w:t>模块</w:t>
                  </w:r>
                </w:p>
              </w:tc>
              <w:tc>
                <w:tcPr>
                  <w:tcW w:w="4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5207">
                  <w:pPr>
                    <w:pStyle w:val="29"/>
                    <w:bidi w:val="0"/>
                    <w:rPr>
                      <w:rFonts w:hint="eastAsia"/>
                    </w:rPr>
                  </w:pPr>
                  <w:r>
                    <w:rPr>
                      <w:rFonts w:hint="eastAsia"/>
                      <w:lang w:val="en-US" w:eastAsia="zh-CN"/>
                    </w:rPr>
                    <w:t>理论教学内容</w:t>
                  </w:r>
                </w:p>
              </w:tc>
            </w:tr>
            <w:tr w14:paraId="224F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2922" w:type="dxa"/>
                  <w:vMerge w:val="restart"/>
                  <w:tcBorders>
                    <w:top w:val="single" w:color="000000" w:sz="4" w:space="0"/>
                    <w:left w:val="single" w:color="000000" w:sz="4" w:space="0"/>
                    <w:right w:val="single" w:color="000000" w:sz="4" w:space="0"/>
                  </w:tcBorders>
                  <w:shd w:val="clear" w:color="auto" w:fill="auto"/>
                  <w:vAlign w:val="center"/>
                </w:tcPr>
                <w:p w14:paraId="27483674">
                  <w:pPr>
                    <w:pStyle w:val="29"/>
                    <w:bidi w:val="0"/>
                    <w:rPr>
                      <w:rFonts w:hint="eastAsia"/>
                    </w:rPr>
                  </w:pPr>
                  <w:r>
                    <w:rPr>
                      <w:rFonts w:hint="eastAsia"/>
                      <w:lang w:val="en-US" w:eastAsia="zh-CN"/>
                    </w:rPr>
                    <w:t>基础认知模块</w:t>
                  </w:r>
                </w:p>
              </w:tc>
              <w:tc>
                <w:tcPr>
                  <w:tcW w:w="4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717C">
                  <w:pPr>
                    <w:pStyle w:val="29"/>
                    <w:bidi w:val="0"/>
                    <w:rPr>
                      <w:rFonts w:hint="eastAsia"/>
                    </w:rPr>
                  </w:pPr>
                  <w:r>
                    <w:rPr>
                      <w:rFonts w:hint="eastAsia"/>
                      <w:lang w:val="en-US" w:eastAsia="zh-CN"/>
                    </w:rPr>
                    <w:t>酒店收益管理模型</w:t>
                  </w:r>
                </w:p>
              </w:tc>
            </w:tr>
            <w:tr w14:paraId="28D41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2922" w:type="dxa"/>
                  <w:vMerge w:val="continue"/>
                  <w:tcBorders>
                    <w:left w:val="single" w:color="000000" w:sz="4" w:space="0"/>
                    <w:right w:val="single" w:color="000000" w:sz="4" w:space="0"/>
                  </w:tcBorders>
                  <w:shd w:val="clear" w:color="auto" w:fill="auto"/>
                  <w:vAlign w:val="center"/>
                </w:tcPr>
                <w:p w14:paraId="4C2D4214">
                  <w:pPr>
                    <w:pStyle w:val="29"/>
                    <w:bidi w:val="0"/>
                    <w:rPr>
                      <w:rFonts w:hint="eastAsia"/>
                    </w:rPr>
                  </w:pPr>
                </w:p>
              </w:tc>
              <w:tc>
                <w:tcPr>
                  <w:tcW w:w="4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C058">
                  <w:pPr>
                    <w:pStyle w:val="29"/>
                    <w:bidi w:val="0"/>
                    <w:rPr>
                      <w:rFonts w:hint="eastAsia"/>
                    </w:rPr>
                  </w:pPr>
                  <w:r>
                    <w:rPr>
                      <w:rFonts w:hint="eastAsia"/>
                      <w:lang w:val="en-US" w:eastAsia="zh-CN"/>
                    </w:rPr>
                    <w:t>消费者决策旅程分析</w:t>
                  </w:r>
                </w:p>
              </w:tc>
            </w:tr>
            <w:tr w14:paraId="6EC1F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2922" w:type="dxa"/>
                  <w:vMerge w:val="continue"/>
                  <w:tcBorders>
                    <w:left w:val="single" w:color="000000" w:sz="4" w:space="0"/>
                    <w:right w:val="single" w:color="000000" w:sz="4" w:space="0"/>
                  </w:tcBorders>
                  <w:shd w:val="clear" w:color="auto" w:fill="auto"/>
                  <w:vAlign w:val="center"/>
                </w:tcPr>
                <w:p w14:paraId="6FBB6F5D">
                  <w:pPr>
                    <w:pStyle w:val="29"/>
                    <w:bidi w:val="0"/>
                    <w:rPr>
                      <w:rFonts w:hint="eastAsia"/>
                    </w:rPr>
                  </w:pPr>
                </w:p>
              </w:tc>
              <w:tc>
                <w:tcPr>
                  <w:tcW w:w="4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B429">
                  <w:pPr>
                    <w:pStyle w:val="29"/>
                    <w:bidi w:val="0"/>
                    <w:rPr>
                      <w:rFonts w:hint="eastAsia"/>
                      <w:lang w:val="en-US" w:eastAsia="zh-CN"/>
                    </w:rPr>
                  </w:pPr>
                  <w:r>
                    <w:rPr>
                      <w:rFonts w:hint="eastAsia"/>
                      <w:lang w:val="en-US" w:eastAsia="zh-CN"/>
                    </w:rPr>
                    <w:t>市场环境SWOT分析</w:t>
                  </w:r>
                </w:p>
              </w:tc>
            </w:tr>
            <w:tr w14:paraId="10D4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2922" w:type="dxa"/>
                  <w:vMerge w:val="continue"/>
                  <w:tcBorders>
                    <w:left w:val="single" w:color="000000" w:sz="4" w:space="0"/>
                    <w:bottom w:val="single" w:color="000000" w:sz="4" w:space="0"/>
                    <w:right w:val="single" w:color="000000" w:sz="4" w:space="0"/>
                  </w:tcBorders>
                  <w:shd w:val="clear" w:color="auto" w:fill="auto"/>
                  <w:vAlign w:val="center"/>
                </w:tcPr>
                <w:p w14:paraId="44083D78">
                  <w:pPr>
                    <w:pStyle w:val="29"/>
                    <w:bidi w:val="0"/>
                    <w:rPr>
                      <w:rFonts w:hint="eastAsia"/>
                    </w:rPr>
                  </w:pPr>
                </w:p>
              </w:tc>
              <w:tc>
                <w:tcPr>
                  <w:tcW w:w="4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EEB7">
                  <w:pPr>
                    <w:pStyle w:val="29"/>
                    <w:bidi w:val="0"/>
                    <w:rPr>
                      <w:rFonts w:hint="eastAsia"/>
                      <w:lang w:val="en-US" w:eastAsia="zh-CN"/>
                    </w:rPr>
                  </w:pPr>
                  <w:r>
                    <w:rPr>
                      <w:rFonts w:hint="eastAsia"/>
                      <w:lang w:val="en-US" w:eastAsia="zh-CN"/>
                    </w:rPr>
                    <w:t>竞品数字营销诊断</w:t>
                  </w:r>
                </w:p>
              </w:tc>
            </w:tr>
            <w:tr w14:paraId="7786C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2922" w:type="dxa"/>
                  <w:vMerge w:val="restart"/>
                  <w:tcBorders>
                    <w:top w:val="single" w:color="000000" w:sz="4" w:space="0"/>
                    <w:left w:val="single" w:color="000000" w:sz="4" w:space="0"/>
                    <w:right w:val="single" w:color="000000" w:sz="4" w:space="0"/>
                  </w:tcBorders>
                  <w:shd w:val="clear" w:color="auto" w:fill="auto"/>
                  <w:vAlign w:val="center"/>
                </w:tcPr>
                <w:p w14:paraId="39D408BA">
                  <w:pPr>
                    <w:pStyle w:val="29"/>
                    <w:bidi w:val="0"/>
                    <w:rPr>
                      <w:rFonts w:hint="eastAsia"/>
                    </w:rPr>
                  </w:pPr>
                  <w:r>
                    <w:rPr>
                      <w:rFonts w:hint="eastAsia"/>
                      <w:lang w:val="en-US" w:eastAsia="zh-CN"/>
                    </w:rPr>
                    <w:t>技术工具模块</w:t>
                  </w:r>
                </w:p>
              </w:tc>
              <w:tc>
                <w:tcPr>
                  <w:tcW w:w="4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97F0">
                  <w:pPr>
                    <w:pStyle w:val="29"/>
                    <w:bidi w:val="0"/>
                    <w:rPr>
                      <w:rFonts w:hint="eastAsia"/>
                    </w:rPr>
                  </w:pPr>
                  <w:r>
                    <w:rPr>
                      <w:rFonts w:hint="eastAsia"/>
                      <w:lang w:val="en-US" w:eastAsia="zh-CN"/>
                    </w:rPr>
                    <w:t>CDP客户数据平台架构</w:t>
                  </w:r>
                </w:p>
              </w:tc>
            </w:tr>
            <w:tr w14:paraId="432BF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2922" w:type="dxa"/>
                  <w:vMerge w:val="continue"/>
                  <w:tcBorders>
                    <w:left w:val="single" w:color="000000" w:sz="4" w:space="0"/>
                    <w:right w:val="single" w:color="000000" w:sz="4" w:space="0"/>
                  </w:tcBorders>
                  <w:shd w:val="clear" w:color="auto" w:fill="auto"/>
                  <w:vAlign w:val="center"/>
                </w:tcPr>
                <w:p w14:paraId="5F5DE451">
                  <w:pPr>
                    <w:pStyle w:val="29"/>
                    <w:bidi w:val="0"/>
                    <w:rPr>
                      <w:rFonts w:hint="eastAsia"/>
                    </w:rPr>
                  </w:pPr>
                </w:p>
              </w:tc>
              <w:tc>
                <w:tcPr>
                  <w:tcW w:w="4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5605">
                  <w:pPr>
                    <w:pStyle w:val="29"/>
                    <w:bidi w:val="0"/>
                    <w:rPr>
                      <w:rFonts w:hint="eastAsia"/>
                    </w:rPr>
                  </w:pPr>
                  <w:r>
                    <w:rPr>
                      <w:rFonts w:hint="eastAsia"/>
                      <w:lang w:val="en-US" w:eastAsia="zh-CN"/>
                    </w:rPr>
                    <w:t>营销自动化技术原理</w:t>
                  </w:r>
                </w:p>
              </w:tc>
            </w:tr>
            <w:tr w14:paraId="74D4F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2922" w:type="dxa"/>
                  <w:vMerge w:val="continue"/>
                  <w:tcBorders>
                    <w:left w:val="single" w:color="000000" w:sz="4" w:space="0"/>
                    <w:right w:val="single" w:color="000000" w:sz="4" w:space="0"/>
                  </w:tcBorders>
                  <w:shd w:val="clear" w:color="auto" w:fill="auto"/>
                  <w:vAlign w:val="center"/>
                </w:tcPr>
                <w:p w14:paraId="6B9B06DA">
                  <w:pPr>
                    <w:pStyle w:val="29"/>
                    <w:bidi w:val="0"/>
                    <w:rPr>
                      <w:rFonts w:hint="eastAsia"/>
                    </w:rPr>
                  </w:pPr>
                </w:p>
              </w:tc>
              <w:tc>
                <w:tcPr>
                  <w:tcW w:w="4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3F57">
                  <w:pPr>
                    <w:pStyle w:val="29"/>
                    <w:bidi w:val="0"/>
                    <w:rPr>
                      <w:rFonts w:hint="eastAsia"/>
                      <w:lang w:val="en-US" w:eastAsia="zh-CN"/>
                    </w:rPr>
                  </w:pPr>
                  <w:r>
                    <w:rPr>
                      <w:rFonts w:hint="eastAsia"/>
                      <w:lang w:val="en-US" w:eastAsia="zh-CN"/>
                    </w:rPr>
                    <w:t>H5落地页制作实训</w:t>
                  </w:r>
                </w:p>
              </w:tc>
            </w:tr>
            <w:tr w14:paraId="277EA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2922" w:type="dxa"/>
                  <w:vMerge w:val="continue"/>
                  <w:tcBorders>
                    <w:left w:val="single" w:color="000000" w:sz="4" w:space="0"/>
                    <w:bottom w:val="single" w:color="000000" w:sz="4" w:space="0"/>
                    <w:right w:val="single" w:color="000000" w:sz="4" w:space="0"/>
                  </w:tcBorders>
                  <w:shd w:val="clear" w:color="auto" w:fill="auto"/>
                  <w:vAlign w:val="center"/>
                </w:tcPr>
                <w:p w14:paraId="1919CD1A">
                  <w:pPr>
                    <w:pStyle w:val="29"/>
                    <w:bidi w:val="0"/>
                    <w:rPr>
                      <w:rFonts w:hint="eastAsia"/>
                    </w:rPr>
                  </w:pPr>
                </w:p>
              </w:tc>
              <w:tc>
                <w:tcPr>
                  <w:tcW w:w="4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8D33">
                  <w:pPr>
                    <w:pStyle w:val="29"/>
                    <w:bidi w:val="0"/>
                    <w:rPr>
                      <w:rFonts w:hint="eastAsia"/>
                      <w:lang w:val="en-US" w:eastAsia="zh-CN"/>
                    </w:rPr>
                  </w:pPr>
                  <w:r>
                    <w:rPr>
                      <w:rFonts w:hint="eastAsia"/>
                      <w:lang w:val="en-US" w:eastAsia="zh-CN"/>
                    </w:rPr>
                    <w:t>小红书内容矩阵搭建</w:t>
                  </w:r>
                </w:p>
              </w:tc>
            </w:tr>
            <w:tr w14:paraId="790B3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2922" w:type="dxa"/>
                  <w:vMerge w:val="restart"/>
                  <w:tcBorders>
                    <w:top w:val="single" w:color="000000" w:sz="4" w:space="0"/>
                    <w:left w:val="single" w:color="000000" w:sz="4" w:space="0"/>
                    <w:right w:val="single" w:color="000000" w:sz="4" w:space="0"/>
                  </w:tcBorders>
                  <w:shd w:val="clear" w:color="auto" w:fill="auto"/>
                  <w:vAlign w:val="center"/>
                </w:tcPr>
                <w:p w14:paraId="79350181">
                  <w:pPr>
                    <w:pStyle w:val="29"/>
                    <w:bidi w:val="0"/>
                    <w:rPr>
                      <w:rFonts w:hint="eastAsia"/>
                    </w:rPr>
                  </w:pPr>
                  <w:r>
                    <w:rPr>
                      <w:rFonts w:hint="eastAsia"/>
                      <w:lang w:val="en-US" w:eastAsia="zh-CN"/>
                    </w:rPr>
                    <w:t>运营实战模块</w:t>
                  </w:r>
                </w:p>
              </w:tc>
              <w:tc>
                <w:tcPr>
                  <w:tcW w:w="4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6F1C">
                  <w:pPr>
                    <w:pStyle w:val="29"/>
                    <w:bidi w:val="0"/>
                    <w:rPr>
                      <w:rFonts w:hint="eastAsia"/>
                    </w:rPr>
                  </w:pPr>
                  <w:r>
                    <w:rPr>
                      <w:rFonts w:hint="eastAsia"/>
                      <w:lang w:val="en-US" w:eastAsia="zh-CN"/>
                    </w:rPr>
                    <w:t>AARRR增长模型应用</w:t>
                  </w:r>
                </w:p>
              </w:tc>
            </w:tr>
            <w:tr w14:paraId="49465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2922" w:type="dxa"/>
                  <w:vMerge w:val="continue"/>
                  <w:tcBorders>
                    <w:left w:val="single" w:color="000000" w:sz="4" w:space="0"/>
                    <w:right w:val="single" w:color="000000" w:sz="4" w:space="0"/>
                  </w:tcBorders>
                  <w:shd w:val="clear" w:color="auto" w:fill="auto"/>
                  <w:vAlign w:val="center"/>
                </w:tcPr>
                <w:p w14:paraId="637C08CE">
                  <w:pPr>
                    <w:pStyle w:val="29"/>
                    <w:bidi w:val="0"/>
                    <w:rPr>
                      <w:rFonts w:hint="eastAsia"/>
                    </w:rPr>
                  </w:pPr>
                </w:p>
              </w:tc>
              <w:tc>
                <w:tcPr>
                  <w:tcW w:w="4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E705">
                  <w:pPr>
                    <w:pStyle w:val="29"/>
                    <w:bidi w:val="0"/>
                    <w:rPr>
                      <w:rFonts w:hint="eastAsia"/>
                    </w:rPr>
                  </w:pPr>
                  <w:r>
                    <w:rPr>
                      <w:rFonts w:hint="eastAsia"/>
                      <w:lang w:val="en-US" w:eastAsia="zh-CN"/>
                    </w:rPr>
                    <w:t>舆情监测与危机公关</w:t>
                  </w:r>
                </w:p>
              </w:tc>
            </w:tr>
            <w:tr w14:paraId="0DACE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2922" w:type="dxa"/>
                  <w:vMerge w:val="continue"/>
                  <w:tcBorders>
                    <w:left w:val="single" w:color="000000" w:sz="4" w:space="0"/>
                    <w:right w:val="single" w:color="000000" w:sz="4" w:space="0"/>
                  </w:tcBorders>
                  <w:shd w:val="clear" w:color="auto" w:fill="auto"/>
                  <w:vAlign w:val="center"/>
                </w:tcPr>
                <w:p w14:paraId="6D284A31">
                  <w:pPr>
                    <w:pStyle w:val="29"/>
                    <w:bidi w:val="0"/>
                    <w:rPr>
                      <w:rFonts w:hint="eastAsia"/>
                    </w:rPr>
                  </w:pPr>
                </w:p>
              </w:tc>
              <w:tc>
                <w:tcPr>
                  <w:tcW w:w="4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146F">
                  <w:pPr>
                    <w:pStyle w:val="29"/>
                    <w:bidi w:val="0"/>
                    <w:rPr>
                      <w:rFonts w:hint="eastAsia"/>
                      <w:lang w:val="en-US" w:eastAsia="zh-CN"/>
                    </w:rPr>
                  </w:pPr>
                  <w:r>
                    <w:rPr>
                      <w:rFonts w:hint="eastAsia"/>
                      <w:lang w:val="en-US" w:eastAsia="zh-CN"/>
                    </w:rPr>
                    <w:t>直播带货全流程演练</w:t>
                  </w:r>
                </w:p>
              </w:tc>
            </w:tr>
            <w:tr w14:paraId="46A6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22" w:type="dxa"/>
                  <w:vMerge w:val="continue"/>
                  <w:tcBorders>
                    <w:left w:val="single" w:color="000000" w:sz="4" w:space="0"/>
                    <w:bottom w:val="single" w:color="000000" w:sz="4" w:space="0"/>
                    <w:right w:val="single" w:color="000000" w:sz="4" w:space="0"/>
                  </w:tcBorders>
                  <w:shd w:val="clear" w:color="auto" w:fill="auto"/>
                  <w:vAlign w:val="center"/>
                </w:tcPr>
                <w:p w14:paraId="285E87F3">
                  <w:pPr>
                    <w:pStyle w:val="29"/>
                    <w:bidi w:val="0"/>
                    <w:rPr>
                      <w:rFonts w:hint="eastAsia"/>
                    </w:rPr>
                  </w:pPr>
                </w:p>
              </w:tc>
              <w:tc>
                <w:tcPr>
                  <w:tcW w:w="4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1C62">
                  <w:pPr>
                    <w:pStyle w:val="29"/>
                    <w:bidi w:val="0"/>
                    <w:rPr>
                      <w:rFonts w:hint="eastAsia"/>
                      <w:lang w:val="en-US" w:eastAsia="zh-CN"/>
                    </w:rPr>
                  </w:pPr>
                  <w:r>
                    <w:rPr>
                      <w:rFonts w:hint="eastAsia"/>
                      <w:lang w:val="en-US" w:eastAsia="zh-CN"/>
                    </w:rPr>
                    <w:t>Google Analytics实操</w:t>
                  </w:r>
                </w:p>
              </w:tc>
            </w:tr>
          </w:tbl>
          <w:p w14:paraId="419F80B6">
            <w:pPr>
              <w:pStyle w:val="30"/>
              <w:bidi w:val="0"/>
              <w:rPr>
                <w:rFonts w:hint="eastAsia"/>
              </w:rPr>
            </w:pPr>
          </w:p>
        </w:tc>
      </w:tr>
      <w:tr w14:paraId="27DBF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6407BA41">
            <w:pPr>
              <w:pStyle w:val="29"/>
              <w:bidi w:val="0"/>
              <w:rPr>
                <w:rFonts w:hint="eastAsia"/>
              </w:rPr>
            </w:pPr>
            <w:r>
              <w:rPr>
                <w:rFonts w:hint="eastAsia"/>
              </w:rPr>
              <w:t>教学重点 与难点</w:t>
            </w:r>
          </w:p>
        </w:tc>
        <w:tc>
          <w:tcPr>
            <w:tcW w:w="7701" w:type="dxa"/>
            <w:gridSpan w:val="9"/>
            <w:vAlign w:val="center"/>
          </w:tcPr>
          <w:p w14:paraId="01A5D84F">
            <w:pPr>
              <w:pStyle w:val="30"/>
              <w:bidi w:val="0"/>
              <w:rPr>
                <w:rFonts w:hint="eastAsia"/>
              </w:rPr>
            </w:pPr>
            <w:r>
              <w:rPr>
                <w:rFonts w:hint="eastAsia"/>
              </w:rPr>
              <w:t>重点：</w:t>
            </w:r>
          </w:p>
          <w:p w14:paraId="67F926D7">
            <w:pPr>
              <w:pStyle w:val="30"/>
              <w:bidi w:val="0"/>
              <w:rPr>
                <w:rFonts w:hint="eastAsia"/>
              </w:rPr>
            </w:pPr>
            <w:r>
              <w:rPr>
                <w:rFonts w:hint="eastAsia"/>
              </w:rPr>
              <w:t>全渠道营销资源整合与效果追踪</w:t>
            </w:r>
          </w:p>
          <w:p w14:paraId="354C1C45">
            <w:pPr>
              <w:pStyle w:val="30"/>
              <w:bidi w:val="0"/>
              <w:rPr>
                <w:rFonts w:hint="eastAsia"/>
              </w:rPr>
            </w:pPr>
            <w:r>
              <w:rPr>
                <w:rFonts w:hint="eastAsia"/>
              </w:rPr>
              <w:t>用户生命周期价值挖掘与运营</w:t>
            </w:r>
          </w:p>
          <w:p w14:paraId="4C5959F3">
            <w:pPr>
              <w:pStyle w:val="30"/>
              <w:bidi w:val="0"/>
              <w:rPr>
                <w:rFonts w:hint="eastAsia"/>
              </w:rPr>
            </w:pPr>
            <w:r>
              <w:rPr>
                <w:rFonts w:hint="eastAsia"/>
              </w:rPr>
              <w:t>难点：</w:t>
            </w:r>
          </w:p>
          <w:p w14:paraId="317C6B25">
            <w:pPr>
              <w:pStyle w:val="30"/>
              <w:bidi w:val="0"/>
              <w:rPr>
                <w:rFonts w:hint="eastAsia"/>
              </w:rPr>
            </w:pPr>
            <w:r>
              <w:rPr>
                <w:rFonts w:hint="eastAsia"/>
              </w:rPr>
              <w:t>多平台数据打通与智能归因分析</w:t>
            </w:r>
          </w:p>
          <w:p w14:paraId="443B12E5">
            <w:pPr>
              <w:pStyle w:val="30"/>
              <w:bidi w:val="0"/>
              <w:rPr>
                <w:rFonts w:hint="eastAsia"/>
              </w:rPr>
            </w:pPr>
            <w:r>
              <w:rPr>
                <w:rFonts w:hint="eastAsia"/>
              </w:rPr>
              <w:t>内容创意与算法机制的协同优化</w:t>
            </w:r>
          </w:p>
        </w:tc>
      </w:tr>
      <w:tr w14:paraId="46E5A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5E8809DE">
            <w:pPr>
              <w:pStyle w:val="29"/>
              <w:bidi w:val="0"/>
              <w:rPr>
                <w:rFonts w:hint="eastAsia"/>
              </w:rPr>
            </w:pPr>
            <w:r>
              <w:rPr>
                <w:rFonts w:hint="eastAsia"/>
              </w:rPr>
              <w:t>教学组织</w:t>
            </w:r>
          </w:p>
        </w:tc>
        <w:tc>
          <w:tcPr>
            <w:tcW w:w="7701" w:type="dxa"/>
            <w:gridSpan w:val="9"/>
            <w:vAlign w:val="center"/>
          </w:tcPr>
          <w:p w14:paraId="568B9698">
            <w:pPr>
              <w:pStyle w:val="30"/>
              <w:bidi w:val="0"/>
              <w:rPr>
                <w:rFonts w:hint="eastAsia"/>
              </w:rPr>
            </w:pPr>
            <w:r>
              <w:rPr>
                <w:rFonts w:hint="eastAsia"/>
              </w:rPr>
              <w:t>1. 理论教学组织</w:t>
            </w:r>
          </w:p>
          <w:p w14:paraId="47B1CF7F">
            <w:pPr>
              <w:pStyle w:val="30"/>
              <w:bidi w:val="0"/>
              <w:rPr>
                <w:rFonts w:hint="eastAsia"/>
              </w:rPr>
            </w:pPr>
            <w:r>
              <w:rPr>
                <w:rFonts w:hint="eastAsia"/>
              </w:rPr>
              <w:t>采用"数据故事+行业洞察"模式解析营销本质</w:t>
            </w:r>
          </w:p>
          <w:p w14:paraId="577CA89E">
            <w:pPr>
              <w:pStyle w:val="30"/>
              <w:bidi w:val="0"/>
              <w:rPr>
                <w:rFonts w:hint="eastAsia"/>
              </w:rPr>
            </w:pPr>
            <w:r>
              <w:rPr>
                <w:rFonts w:hint="eastAsia"/>
              </w:rPr>
              <w:t>课程思政：通过国产酒店品牌出海案例增强文化自信</w:t>
            </w:r>
          </w:p>
          <w:p w14:paraId="79DFD088">
            <w:pPr>
              <w:pStyle w:val="30"/>
              <w:bidi w:val="0"/>
              <w:rPr>
                <w:rFonts w:hint="eastAsia"/>
              </w:rPr>
            </w:pPr>
            <w:r>
              <w:rPr>
                <w:rFonts w:hint="eastAsia"/>
              </w:rPr>
              <w:t>2. 实践教学组织</w:t>
            </w:r>
          </w:p>
          <w:p w14:paraId="366DE077">
            <w:pPr>
              <w:pStyle w:val="30"/>
              <w:bidi w:val="0"/>
              <w:rPr>
                <w:rFonts w:hint="eastAsia"/>
              </w:rPr>
            </w:pPr>
            <w:r>
              <w:rPr>
                <w:rFonts w:hint="eastAsia"/>
              </w:rPr>
              <w:t>实施"真实项目驱动"教学，对接本地酒店需求</w:t>
            </w:r>
          </w:p>
          <w:p w14:paraId="22F389A6">
            <w:pPr>
              <w:pStyle w:val="30"/>
              <w:bidi w:val="0"/>
              <w:rPr>
                <w:rFonts w:hint="eastAsia"/>
              </w:rPr>
            </w:pPr>
            <w:r>
              <w:rPr>
                <w:rFonts w:hint="eastAsia"/>
              </w:rPr>
              <w:t>设置"乡村振兴"主题文旅营销实战项目</w:t>
            </w:r>
          </w:p>
        </w:tc>
      </w:tr>
      <w:tr w14:paraId="752BB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1E8BCD23">
            <w:pPr>
              <w:pStyle w:val="29"/>
              <w:bidi w:val="0"/>
              <w:rPr>
                <w:rFonts w:hint="eastAsia"/>
              </w:rPr>
            </w:pPr>
            <w:r>
              <w:rPr>
                <w:rFonts w:hint="eastAsia"/>
              </w:rPr>
              <w:t>教学手段 和方法</w:t>
            </w:r>
          </w:p>
        </w:tc>
        <w:tc>
          <w:tcPr>
            <w:tcW w:w="7701" w:type="dxa"/>
            <w:gridSpan w:val="9"/>
            <w:vAlign w:val="center"/>
          </w:tcPr>
          <w:p w14:paraId="6F0679E1">
            <w:pPr>
              <w:pStyle w:val="30"/>
              <w:bidi w:val="0"/>
              <w:rPr>
                <w:rFonts w:hint="eastAsia"/>
              </w:rPr>
            </w:pPr>
            <w:r>
              <w:rPr>
                <w:rFonts w:hint="eastAsia"/>
              </w:rPr>
              <w:t>产教融合：联合MCN机构开展直播实训</w:t>
            </w:r>
          </w:p>
          <w:p w14:paraId="65D01D06">
            <w:pPr>
              <w:pStyle w:val="30"/>
              <w:bidi w:val="0"/>
              <w:rPr>
                <w:rFonts w:hint="eastAsia"/>
              </w:rPr>
            </w:pPr>
            <w:r>
              <w:rPr>
                <w:rFonts w:hint="eastAsia"/>
              </w:rPr>
              <w:t>课程思政：组织"数字营销伦理"辩论赛</w:t>
            </w:r>
          </w:p>
        </w:tc>
      </w:tr>
      <w:tr w14:paraId="2E9F1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6575C72C">
            <w:pPr>
              <w:pStyle w:val="29"/>
              <w:bidi w:val="0"/>
              <w:rPr>
                <w:rFonts w:hint="eastAsia"/>
              </w:rPr>
            </w:pPr>
            <w:r>
              <w:rPr>
                <w:rFonts w:hint="eastAsia"/>
              </w:rPr>
              <w:t>教学资料</w:t>
            </w:r>
          </w:p>
        </w:tc>
        <w:tc>
          <w:tcPr>
            <w:tcW w:w="7701" w:type="dxa"/>
            <w:gridSpan w:val="9"/>
            <w:shd w:val="clear" w:color="auto" w:fill="auto"/>
            <w:vAlign w:val="center"/>
          </w:tcPr>
          <w:p w14:paraId="7649BB14">
            <w:pPr>
              <w:pStyle w:val="30"/>
              <w:bidi w:val="0"/>
              <w:rPr>
                <w:rFonts w:hint="eastAsia"/>
              </w:rPr>
            </w:pPr>
            <w:r>
              <w:rPr>
                <w:rFonts w:hint="eastAsia"/>
              </w:rPr>
              <w:t>主教材：《酒店数字营销实战（新形态教材）》</w:t>
            </w:r>
          </w:p>
          <w:p w14:paraId="5797CF35">
            <w:pPr>
              <w:pStyle w:val="30"/>
              <w:bidi w:val="0"/>
              <w:rPr>
                <w:rFonts w:hint="eastAsia"/>
              </w:rPr>
            </w:pPr>
            <w:r>
              <w:rPr>
                <w:rFonts w:hint="eastAsia"/>
              </w:rPr>
              <w:t>数字化资源：营销数据可视化实训平台</w:t>
            </w:r>
          </w:p>
          <w:p w14:paraId="2EE4AD7D">
            <w:pPr>
              <w:pStyle w:val="30"/>
              <w:bidi w:val="0"/>
              <w:rPr>
                <w:rFonts w:hint="eastAsia"/>
              </w:rPr>
            </w:pPr>
            <w:r>
              <w:rPr>
                <w:rFonts w:hint="eastAsia"/>
              </w:rPr>
              <w:t>思政案例库：华住集团数字化转型案例等</w:t>
            </w:r>
          </w:p>
        </w:tc>
      </w:tr>
      <w:tr w14:paraId="75FBA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7639DD54">
            <w:pPr>
              <w:pStyle w:val="29"/>
              <w:bidi w:val="0"/>
              <w:rPr>
                <w:rFonts w:hint="eastAsia"/>
              </w:rPr>
            </w:pPr>
            <w:r>
              <w:rPr>
                <w:rFonts w:hint="eastAsia"/>
              </w:rPr>
              <w:t>考核要求</w:t>
            </w:r>
          </w:p>
        </w:tc>
        <w:tc>
          <w:tcPr>
            <w:tcW w:w="7701" w:type="dxa"/>
            <w:gridSpan w:val="9"/>
            <w:shd w:val="clear" w:color="auto" w:fill="auto"/>
            <w:vAlign w:val="center"/>
          </w:tcPr>
          <w:tbl>
            <w:tblPr>
              <w:tblStyle w:val="20"/>
              <w:tblW w:w="69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3"/>
              <w:gridCol w:w="2250"/>
              <w:gridCol w:w="2049"/>
              <w:gridCol w:w="1079"/>
            </w:tblGrid>
            <w:tr w14:paraId="214FC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C3C0">
                  <w:pPr>
                    <w:pStyle w:val="29"/>
                    <w:bidi w:val="0"/>
                    <w:rPr>
                      <w:rFonts w:hint="eastAsia"/>
                    </w:rPr>
                  </w:pPr>
                  <w:r>
                    <w:rPr>
                      <w:rFonts w:hint="eastAsia"/>
                      <w:lang w:val="en-US" w:eastAsia="zh-CN"/>
                    </w:rPr>
                    <w:t>考核类型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642D">
                  <w:pPr>
                    <w:pStyle w:val="29"/>
                    <w:bidi w:val="0"/>
                    <w:rPr>
                      <w:rFonts w:hint="eastAsia"/>
                    </w:rPr>
                  </w:pPr>
                  <w:r>
                    <w:rPr>
                      <w:rFonts w:hint="eastAsia"/>
                      <w:lang w:val="en-US" w:eastAsia="zh-CN"/>
                    </w:rPr>
                    <w:t>考核内容</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DC5B">
                  <w:pPr>
                    <w:pStyle w:val="29"/>
                    <w:bidi w:val="0"/>
                    <w:rPr>
                      <w:rFonts w:hint="eastAsia"/>
                    </w:rPr>
                  </w:pPr>
                  <w:r>
                    <w:rPr>
                      <w:rFonts w:hint="eastAsia"/>
                      <w:lang w:val="en-US" w:eastAsia="zh-CN"/>
                    </w:rPr>
                    <w:t>思政融入点</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0CDB">
                  <w:pPr>
                    <w:pStyle w:val="29"/>
                    <w:bidi w:val="0"/>
                    <w:rPr>
                      <w:rFonts w:hint="eastAsia"/>
                    </w:rPr>
                  </w:pPr>
                  <w:r>
                    <w:rPr>
                      <w:rFonts w:hint="eastAsia"/>
                      <w:lang w:val="en-US" w:eastAsia="zh-CN"/>
                    </w:rPr>
                    <w:t>占比</w:t>
                  </w:r>
                </w:p>
              </w:tc>
            </w:tr>
            <w:tr w14:paraId="60D3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D33D0">
                  <w:pPr>
                    <w:pStyle w:val="29"/>
                    <w:bidi w:val="0"/>
                    <w:rPr>
                      <w:rFonts w:hint="eastAsia"/>
                    </w:rPr>
                  </w:pPr>
                  <w:r>
                    <w:rPr>
                      <w:rFonts w:hint="eastAsia"/>
                      <w:lang w:val="en-US" w:eastAsia="zh-CN"/>
                    </w:rPr>
                    <w:t>过程考核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40FC">
                  <w:pPr>
                    <w:pStyle w:val="29"/>
                    <w:bidi w:val="0"/>
                    <w:rPr>
                      <w:rFonts w:hint="eastAsia"/>
                    </w:rPr>
                  </w:pPr>
                  <w:r>
                    <w:rPr>
                      <w:rFonts w:hint="eastAsia"/>
                      <w:lang w:val="en-US" w:eastAsia="zh-CN"/>
                    </w:rPr>
                    <w:t>营销方案可行性</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D636">
                  <w:pPr>
                    <w:pStyle w:val="29"/>
                    <w:bidi w:val="0"/>
                    <w:rPr>
                      <w:rFonts w:hint="eastAsia"/>
                    </w:rPr>
                  </w:pPr>
                  <w:r>
                    <w:rPr>
                      <w:rFonts w:hint="eastAsia"/>
                      <w:lang w:val="en-US" w:eastAsia="zh-CN"/>
                    </w:rPr>
                    <w:t>诚信经营意识</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7DF08">
                  <w:pPr>
                    <w:pStyle w:val="29"/>
                    <w:bidi w:val="0"/>
                    <w:rPr>
                      <w:rFonts w:hint="eastAsia"/>
                    </w:rPr>
                  </w:pPr>
                  <w:r>
                    <w:rPr>
                      <w:rFonts w:hint="eastAsia"/>
                      <w:lang w:val="en-US" w:eastAsia="zh-CN"/>
                    </w:rPr>
                    <w:t>60%</w:t>
                  </w:r>
                </w:p>
              </w:tc>
            </w:tr>
            <w:tr w14:paraId="65EB8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7AA20">
                  <w:pPr>
                    <w:pStyle w:val="29"/>
                    <w:bidi w:val="0"/>
                    <w:rPr>
                      <w:rFonts w:hint="eastAsia"/>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C140">
                  <w:pPr>
                    <w:pStyle w:val="29"/>
                    <w:bidi w:val="0"/>
                    <w:rPr>
                      <w:rFonts w:hint="eastAsia"/>
                    </w:rPr>
                  </w:pPr>
                  <w:r>
                    <w:rPr>
                      <w:rFonts w:hint="eastAsia"/>
                      <w:lang w:val="en-US" w:eastAsia="zh-CN"/>
                    </w:rPr>
                    <w:t>内容创作质量</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BE8A">
                  <w:pPr>
                    <w:pStyle w:val="29"/>
                    <w:bidi w:val="0"/>
                    <w:rPr>
                      <w:rFonts w:hint="eastAsia"/>
                    </w:rPr>
                  </w:pPr>
                  <w:r>
                    <w:rPr>
                      <w:rFonts w:hint="eastAsia"/>
                      <w:lang w:val="en-US" w:eastAsia="zh-CN"/>
                    </w:rPr>
                    <w:t>文化传播力度</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BD819">
                  <w:pPr>
                    <w:pStyle w:val="29"/>
                    <w:bidi w:val="0"/>
                    <w:rPr>
                      <w:rFonts w:hint="eastAsia"/>
                    </w:rPr>
                  </w:pPr>
                </w:p>
              </w:tc>
            </w:tr>
            <w:tr w14:paraId="11D76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CB1A3">
                  <w:pPr>
                    <w:pStyle w:val="29"/>
                    <w:bidi w:val="0"/>
                    <w:rPr>
                      <w:rFonts w:hint="eastAsia"/>
                    </w:rPr>
                  </w:pPr>
                  <w:r>
                    <w:rPr>
                      <w:rFonts w:hint="eastAsia"/>
                      <w:lang w:val="en-US" w:eastAsia="zh-CN"/>
                    </w:rPr>
                    <w:t>终结考核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69F3">
                  <w:pPr>
                    <w:pStyle w:val="29"/>
                    <w:bidi w:val="0"/>
                    <w:rPr>
                      <w:rFonts w:hint="eastAsia"/>
                    </w:rPr>
                  </w:pPr>
                  <w:r>
                    <w:rPr>
                      <w:rFonts w:hint="eastAsia"/>
                      <w:lang w:val="en-US" w:eastAsia="zh-CN"/>
                    </w:rPr>
                    <w:t>数字营销全案设计</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B0F9">
                  <w:pPr>
                    <w:pStyle w:val="29"/>
                    <w:bidi w:val="0"/>
                    <w:rPr>
                      <w:rFonts w:hint="eastAsia"/>
                    </w:rPr>
                  </w:pPr>
                  <w:r>
                    <w:rPr>
                      <w:rFonts w:hint="eastAsia"/>
                      <w:lang w:val="en-US" w:eastAsia="zh-CN"/>
                    </w:rPr>
                    <w:t>社会责任体现</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DD014">
                  <w:pPr>
                    <w:pStyle w:val="29"/>
                    <w:bidi w:val="0"/>
                    <w:rPr>
                      <w:rFonts w:hint="eastAsia"/>
                    </w:rPr>
                  </w:pPr>
                  <w:r>
                    <w:rPr>
                      <w:rFonts w:hint="eastAsia"/>
                      <w:lang w:val="en-US" w:eastAsia="zh-CN"/>
                    </w:rPr>
                    <w:t>40%</w:t>
                  </w:r>
                </w:p>
              </w:tc>
            </w:tr>
            <w:tr w14:paraId="7AA80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C2275">
                  <w:pPr>
                    <w:pStyle w:val="29"/>
                    <w:bidi w:val="0"/>
                    <w:rPr>
                      <w:rFonts w:hint="eastAsia"/>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101F">
                  <w:pPr>
                    <w:pStyle w:val="29"/>
                    <w:bidi w:val="0"/>
                    <w:rPr>
                      <w:rFonts w:hint="eastAsia"/>
                    </w:rPr>
                  </w:pPr>
                  <w:r>
                    <w:rPr>
                      <w:rFonts w:hint="eastAsia"/>
                      <w:lang w:val="en-US" w:eastAsia="zh-CN"/>
                    </w:rPr>
                    <w:t>数据分析报告</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9B6B">
                  <w:pPr>
                    <w:pStyle w:val="29"/>
                    <w:bidi w:val="0"/>
                    <w:rPr>
                      <w:rFonts w:hint="eastAsia"/>
                    </w:rPr>
                  </w:pPr>
                  <w:r>
                    <w:rPr>
                      <w:rFonts w:hint="eastAsia"/>
                      <w:lang w:val="en-US" w:eastAsia="zh-CN"/>
                    </w:rPr>
                    <w:t>创新思维评估</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CCB41">
                  <w:pPr>
                    <w:pStyle w:val="29"/>
                    <w:bidi w:val="0"/>
                    <w:rPr>
                      <w:rFonts w:hint="eastAsia"/>
                    </w:rPr>
                  </w:pPr>
                </w:p>
              </w:tc>
            </w:tr>
          </w:tbl>
          <w:p w14:paraId="090B0EB0">
            <w:pPr>
              <w:pStyle w:val="29"/>
              <w:bidi w:val="0"/>
              <w:rPr>
                <w:rFonts w:hint="eastAsia"/>
              </w:rPr>
            </w:pPr>
          </w:p>
        </w:tc>
      </w:tr>
    </w:tbl>
    <w:p w14:paraId="72E463F8">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365CC445">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50E9ED90">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3DED8072">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3557DAA6">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1CF4E4E3">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6FF533AB">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12200D69">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586AB074">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780D2A00">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5A6B44F8">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6ED0E09E">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5A6D33BB">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p w14:paraId="4B8023B3">
      <w:pPr>
        <w:keepNext w:val="0"/>
        <w:keepLines w:val="0"/>
        <w:pageBreakBefore w:val="0"/>
        <w:widowControl/>
        <w:kinsoku/>
        <w:wordWrap/>
        <w:overflowPunct w:val="0"/>
        <w:topLinePunct w:val="0"/>
        <w:bidi w:val="0"/>
        <w:spacing w:line="320" w:lineRule="auto"/>
        <w:jc w:val="both"/>
        <w:rPr>
          <w:rFonts w:hint="eastAsia" w:ascii="黑体" w:hAnsi="黑体" w:eastAsia="黑体" w:cs="黑体"/>
          <w:b/>
          <w:bCs/>
          <w:sz w:val="24"/>
          <w:szCs w:val="24"/>
          <w:lang w:val="en-US" w:eastAsia="zh-CN"/>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5AE45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39868AA0">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5FFDCE7C">
            <w:pPr>
              <w:pStyle w:val="29"/>
              <w:bidi w:val="0"/>
              <w:rPr>
                <w:rFonts w:hint="eastAsia"/>
              </w:rPr>
            </w:pPr>
            <w:r>
              <w:rPr>
                <w:rFonts w:hint="eastAsia"/>
              </w:rPr>
              <w:t>酒店财务管理</w:t>
            </w:r>
          </w:p>
        </w:tc>
        <w:tc>
          <w:tcPr>
            <w:tcW w:w="1273" w:type="dxa"/>
            <w:shd w:val="clear" w:color="auto" w:fill="DBE5F1"/>
            <w:vAlign w:val="center"/>
          </w:tcPr>
          <w:p w14:paraId="62D43CBA">
            <w:pPr>
              <w:pStyle w:val="29"/>
              <w:bidi w:val="0"/>
              <w:rPr>
                <w:rFonts w:hint="eastAsia"/>
              </w:rPr>
            </w:pPr>
            <w:r>
              <w:rPr>
                <w:rFonts w:hint="eastAsia"/>
              </w:rPr>
              <w:t>课程编号</w:t>
            </w:r>
          </w:p>
        </w:tc>
        <w:tc>
          <w:tcPr>
            <w:tcW w:w="2450" w:type="dxa"/>
            <w:gridSpan w:val="3"/>
            <w:shd w:val="clear" w:color="auto" w:fill="DBE5F1"/>
            <w:vAlign w:val="center"/>
          </w:tcPr>
          <w:p w14:paraId="1C670F20">
            <w:pPr>
              <w:pStyle w:val="29"/>
              <w:bidi w:val="0"/>
              <w:rPr>
                <w:rFonts w:hint="eastAsia"/>
              </w:rPr>
            </w:pPr>
            <w:r>
              <w:rPr>
                <w:rFonts w:hint="eastAsia"/>
              </w:rPr>
              <w:t>4030405</w:t>
            </w:r>
          </w:p>
        </w:tc>
      </w:tr>
      <w:tr w14:paraId="6CCCB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200FB447">
            <w:pPr>
              <w:pStyle w:val="29"/>
              <w:bidi w:val="0"/>
              <w:rPr>
                <w:rFonts w:hint="eastAsia"/>
              </w:rPr>
            </w:pPr>
            <w:r>
              <w:rPr>
                <w:rFonts w:hint="eastAsia"/>
                <w:lang w:val="en-US" w:eastAsia="zh-CN"/>
              </w:rPr>
              <w:t>开设学期</w:t>
            </w:r>
          </w:p>
        </w:tc>
        <w:tc>
          <w:tcPr>
            <w:tcW w:w="820" w:type="dxa"/>
            <w:tcBorders>
              <w:right w:val="single" w:color="000000" w:sz="2" w:space="0"/>
            </w:tcBorders>
            <w:vAlign w:val="center"/>
          </w:tcPr>
          <w:p w14:paraId="7CCE853B">
            <w:pPr>
              <w:pStyle w:val="29"/>
              <w:bidi w:val="0"/>
              <w:rPr>
                <w:rFonts w:hint="eastAsia"/>
                <w:lang w:val="en-US" w:eastAsia="zh-CN"/>
              </w:rPr>
            </w:pPr>
            <w:r>
              <w:rPr>
                <w:rFonts w:hint="eastAsia"/>
                <w:lang w:val="en-US" w:eastAsia="zh-CN"/>
              </w:rPr>
              <w:t>4</w:t>
            </w:r>
          </w:p>
        </w:tc>
        <w:tc>
          <w:tcPr>
            <w:tcW w:w="892" w:type="dxa"/>
            <w:tcBorders>
              <w:left w:val="single" w:color="000000" w:sz="2" w:space="0"/>
            </w:tcBorders>
            <w:vAlign w:val="center"/>
          </w:tcPr>
          <w:p w14:paraId="15394F5D">
            <w:pPr>
              <w:pStyle w:val="29"/>
              <w:bidi w:val="0"/>
              <w:rPr>
                <w:rFonts w:hint="eastAsia"/>
              </w:rPr>
            </w:pPr>
            <w:r>
              <w:rPr>
                <w:rFonts w:hint="eastAsia"/>
              </w:rPr>
              <w:t>学分</w:t>
            </w:r>
          </w:p>
        </w:tc>
        <w:tc>
          <w:tcPr>
            <w:tcW w:w="566" w:type="dxa"/>
            <w:tcBorders>
              <w:right w:val="single" w:color="000000" w:sz="2" w:space="0"/>
            </w:tcBorders>
            <w:vAlign w:val="center"/>
          </w:tcPr>
          <w:p w14:paraId="13762F39">
            <w:pPr>
              <w:pStyle w:val="29"/>
              <w:bidi w:val="0"/>
              <w:rPr>
                <w:rFonts w:hint="eastAsia"/>
                <w:lang w:val="en-US" w:eastAsia="zh-CN"/>
              </w:rPr>
            </w:pPr>
            <w:r>
              <w:rPr>
                <w:rFonts w:hint="eastAsia"/>
                <w:lang w:val="en-US" w:eastAsia="zh-CN"/>
              </w:rPr>
              <w:t>4</w:t>
            </w:r>
          </w:p>
        </w:tc>
        <w:tc>
          <w:tcPr>
            <w:tcW w:w="990" w:type="dxa"/>
            <w:tcBorders>
              <w:left w:val="single" w:color="000000" w:sz="2" w:space="0"/>
            </w:tcBorders>
            <w:vAlign w:val="center"/>
          </w:tcPr>
          <w:p w14:paraId="47EF3C62">
            <w:pPr>
              <w:pStyle w:val="29"/>
              <w:bidi w:val="0"/>
              <w:rPr>
                <w:rFonts w:hint="eastAsia"/>
              </w:rPr>
            </w:pPr>
            <w:r>
              <w:rPr>
                <w:rFonts w:hint="eastAsia"/>
              </w:rPr>
              <w:t>总学时</w:t>
            </w:r>
          </w:p>
        </w:tc>
        <w:tc>
          <w:tcPr>
            <w:tcW w:w="710" w:type="dxa"/>
            <w:vAlign w:val="center"/>
          </w:tcPr>
          <w:p w14:paraId="070BC868">
            <w:pPr>
              <w:pStyle w:val="29"/>
              <w:bidi w:val="0"/>
              <w:rPr>
                <w:rFonts w:hint="eastAsia"/>
                <w:lang w:val="en-US" w:eastAsia="zh-CN"/>
              </w:rPr>
            </w:pPr>
            <w:r>
              <w:rPr>
                <w:rFonts w:hint="eastAsia"/>
                <w:lang w:val="en-US" w:eastAsia="zh-CN"/>
              </w:rPr>
              <w:t>72</w:t>
            </w:r>
          </w:p>
        </w:tc>
        <w:tc>
          <w:tcPr>
            <w:tcW w:w="1273" w:type="dxa"/>
            <w:vAlign w:val="center"/>
          </w:tcPr>
          <w:p w14:paraId="169935D3">
            <w:pPr>
              <w:pStyle w:val="29"/>
              <w:bidi w:val="0"/>
              <w:rPr>
                <w:rFonts w:hint="eastAsia"/>
              </w:rPr>
            </w:pPr>
            <w:r>
              <w:rPr>
                <w:rFonts w:hint="eastAsia"/>
              </w:rPr>
              <w:t>理论学时</w:t>
            </w:r>
          </w:p>
        </w:tc>
        <w:tc>
          <w:tcPr>
            <w:tcW w:w="568" w:type="dxa"/>
            <w:vAlign w:val="center"/>
          </w:tcPr>
          <w:p w14:paraId="0E6AE055">
            <w:pPr>
              <w:pStyle w:val="29"/>
              <w:bidi w:val="0"/>
              <w:rPr>
                <w:rFonts w:hint="eastAsia"/>
                <w:lang w:val="en-US" w:eastAsia="zh-CN"/>
              </w:rPr>
            </w:pPr>
            <w:r>
              <w:rPr>
                <w:rFonts w:hint="eastAsia"/>
                <w:lang w:val="en-US" w:eastAsia="zh-CN"/>
              </w:rPr>
              <w:t>72</w:t>
            </w:r>
          </w:p>
        </w:tc>
        <w:tc>
          <w:tcPr>
            <w:tcW w:w="1273" w:type="dxa"/>
            <w:vAlign w:val="center"/>
          </w:tcPr>
          <w:p w14:paraId="4539AD7C">
            <w:pPr>
              <w:pStyle w:val="29"/>
              <w:bidi w:val="0"/>
              <w:rPr>
                <w:rFonts w:hint="eastAsia"/>
              </w:rPr>
            </w:pPr>
            <w:r>
              <w:rPr>
                <w:rFonts w:hint="eastAsia"/>
              </w:rPr>
              <w:t>实践学时</w:t>
            </w:r>
          </w:p>
        </w:tc>
        <w:tc>
          <w:tcPr>
            <w:tcW w:w="609" w:type="dxa"/>
            <w:vAlign w:val="center"/>
          </w:tcPr>
          <w:p w14:paraId="3C9007EF">
            <w:pPr>
              <w:pStyle w:val="29"/>
              <w:bidi w:val="0"/>
              <w:rPr>
                <w:rFonts w:hint="eastAsia"/>
                <w:lang w:val="en-US" w:eastAsia="zh-CN"/>
              </w:rPr>
            </w:pPr>
          </w:p>
        </w:tc>
      </w:tr>
      <w:tr w14:paraId="542D2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16DA7F57">
            <w:pPr>
              <w:pStyle w:val="29"/>
              <w:bidi w:val="0"/>
              <w:rPr>
                <w:rFonts w:hint="eastAsia"/>
              </w:rPr>
            </w:pPr>
            <w:r>
              <w:rPr>
                <w:rFonts w:hint="eastAsia"/>
              </w:rPr>
              <w:t>课程类型</w:t>
            </w:r>
          </w:p>
        </w:tc>
        <w:tc>
          <w:tcPr>
            <w:tcW w:w="7701" w:type="dxa"/>
            <w:gridSpan w:val="9"/>
            <w:vAlign w:val="center"/>
          </w:tcPr>
          <w:p w14:paraId="7157614A">
            <w:pPr>
              <w:pStyle w:val="29"/>
              <w:bidi w:val="0"/>
              <w:rPr>
                <w:rFonts w:hint="eastAsia"/>
                <w:lang w:eastAsia="zh-CN"/>
              </w:rPr>
            </w:pPr>
            <w:r>
              <w:rPr>
                <w:rFonts w:hint="eastAsia"/>
                <w:lang w:eastAsia="zh-CN"/>
              </w:rPr>
              <w:t>纯理论课（  ）、（理论+实践）课（ √ ）、纯实践课(  )</w:t>
            </w:r>
          </w:p>
        </w:tc>
      </w:tr>
      <w:tr w14:paraId="3E281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537959C1">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68223B84">
            <w:pPr>
              <w:pStyle w:val="29"/>
              <w:bidi w:val="0"/>
              <w:rPr>
                <w:rFonts w:hint="eastAsia"/>
              </w:rPr>
            </w:pPr>
            <w:r>
              <w:rPr>
                <w:rFonts w:hint="eastAsia"/>
              </w:rPr>
              <w:t>主题宴会服务与设计</w:t>
            </w:r>
          </w:p>
        </w:tc>
      </w:tr>
      <w:tr w14:paraId="785D0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17136DB7">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46CB0871">
            <w:pPr>
              <w:pStyle w:val="29"/>
              <w:bidi w:val="0"/>
              <w:rPr>
                <w:rFonts w:hint="eastAsia"/>
              </w:rPr>
            </w:pPr>
            <w:r>
              <w:rPr>
                <w:rFonts w:hint="eastAsia"/>
              </w:rPr>
              <w:t>酒店督导管理实务</w:t>
            </w:r>
          </w:p>
        </w:tc>
      </w:tr>
      <w:tr w14:paraId="7ABD1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382BB7F1">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20E04B4F">
            <w:pPr>
              <w:pStyle w:val="30"/>
              <w:bidi w:val="0"/>
              <w:rPr>
                <w:rFonts w:hint="eastAsia"/>
              </w:rPr>
            </w:pPr>
            <w:r>
              <w:rPr>
                <w:rFonts w:hint="eastAsia"/>
              </w:rPr>
              <w:t>1. 知识目标</w:t>
            </w:r>
          </w:p>
          <w:p w14:paraId="51E8AFD0">
            <w:pPr>
              <w:pStyle w:val="30"/>
              <w:bidi w:val="0"/>
              <w:rPr>
                <w:rFonts w:hint="eastAsia"/>
              </w:rPr>
            </w:pPr>
            <w:r>
              <w:rPr>
                <w:rFonts w:hint="eastAsia"/>
              </w:rPr>
              <w:t>掌握酒店财务管理的基本理论、目标与方法，理解财务数字化工具的应用逻辑</w:t>
            </w:r>
          </w:p>
          <w:p w14:paraId="2571847E">
            <w:pPr>
              <w:pStyle w:val="30"/>
              <w:bidi w:val="0"/>
              <w:rPr>
                <w:rFonts w:hint="eastAsia"/>
              </w:rPr>
            </w:pPr>
            <w:r>
              <w:rPr>
                <w:rFonts w:hint="eastAsia"/>
              </w:rPr>
              <w:t>熟悉酒店预算编制、成本控制、经营数据分析的流程与规范</w:t>
            </w:r>
          </w:p>
          <w:p w14:paraId="332DDA21">
            <w:pPr>
              <w:pStyle w:val="30"/>
              <w:bidi w:val="0"/>
              <w:rPr>
                <w:rFonts w:hint="eastAsia"/>
              </w:rPr>
            </w:pPr>
            <w:r>
              <w:rPr>
                <w:rFonts w:hint="eastAsia"/>
              </w:rPr>
              <w:t>了解酒店财务风险管控与利润分配的核心原则</w:t>
            </w:r>
          </w:p>
          <w:p w14:paraId="7193FD11">
            <w:pPr>
              <w:pStyle w:val="30"/>
              <w:bidi w:val="0"/>
              <w:rPr>
                <w:rFonts w:hint="eastAsia"/>
              </w:rPr>
            </w:pPr>
            <w:r>
              <w:rPr>
                <w:rFonts w:hint="eastAsia"/>
              </w:rPr>
              <w:t>2. 能力目标</w:t>
            </w:r>
          </w:p>
          <w:p w14:paraId="781FF945">
            <w:pPr>
              <w:pStyle w:val="30"/>
              <w:bidi w:val="0"/>
              <w:rPr>
                <w:rFonts w:hint="eastAsia"/>
              </w:rPr>
            </w:pPr>
            <w:r>
              <w:rPr>
                <w:rFonts w:hint="eastAsia"/>
              </w:rPr>
              <w:t>能独立完成酒店预算编制、成本核算及财务分析报告</w:t>
            </w:r>
          </w:p>
          <w:p w14:paraId="3719EBF2">
            <w:pPr>
              <w:pStyle w:val="30"/>
              <w:bidi w:val="0"/>
              <w:rPr>
                <w:rFonts w:hint="eastAsia"/>
              </w:rPr>
            </w:pPr>
            <w:r>
              <w:rPr>
                <w:rFonts w:hint="eastAsia"/>
              </w:rPr>
              <w:t>能运用数字化工具处理资金管理、应收账款等实务</w:t>
            </w:r>
          </w:p>
          <w:p w14:paraId="06C97717">
            <w:pPr>
              <w:pStyle w:val="30"/>
              <w:bidi w:val="0"/>
              <w:rPr>
                <w:rFonts w:hint="eastAsia"/>
              </w:rPr>
            </w:pPr>
            <w:r>
              <w:rPr>
                <w:rFonts w:hint="eastAsia"/>
              </w:rPr>
              <w:t>具备团队协作能力，能通过数据驱动优化运营决策</w:t>
            </w:r>
          </w:p>
          <w:p w14:paraId="00FE3377">
            <w:pPr>
              <w:pStyle w:val="30"/>
              <w:bidi w:val="0"/>
              <w:rPr>
                <w:rFonts w:hint="eastAsia"/>
              </w:rPr>
            </w:pPr>
            <w:r>
              <w:rPr>
                <w:rFonts w:hint="eastAsia"/>
              </w:rPr>
              <w:t>3. 素质目标（课程思政融入）</w:t>
            </w:r>
          </w:p>
          <w:p w14:paraId="5A65E15C">
            <w:pPr>
              <w:pStyle w:val="30"/>
              <w:bidi w:val="0"/>
              <w:rPr>
                <w:rFonts w:hint="eastAsia"/>
              </w:rPr>
            </w:pPr>
            <w:r>
              <w:rPr>
                <w:rFonts w:hint="eastAsia"/>
              </w:rPr>
              <w:t>培养诚信意识与职业道德，树立"合法合规、廉洁从业"的财务管理观念</w:t>
            </w:r>
          </w:p>
          <w:p w14:paraId="4C0555A3">
            <w:pPr>
              <w:pStyle w:val="30"/>
              <w:bidi w:val="0"/>
              <w:rPr>
                <w:rFonts w:hint="eastAsia"/>
              </w:rPr>
            </w:pPr>
            <w:r>
              <w:rPr>
                <w:rFonts w:hint="eastAsia"/>
              </w:rPr>
              <w:t>强化责任担当，理解财务管理对酒店可持续发展的社会价值</w:t>
            </w:r>
          </w:p>
          <w:p w14:paraId="675F63BD">
            <w:pPr>
              <w:pStyle w:val="30"/>
              <w:bidi w:val="0"/>
              <w:rPr>
                <w:rFonts w:hint="eastAsia"/>
              </w:rPr>
            </w:pPr>
            <w:r>
              <w:rPr>
                <w:rFonts w:hint="eastAsia"/>
              </w:rPr>
              <w:t>提升数据安全意识，遵守财务信息保密规范</w:t>
            </w:r>
          </w:p>
        </w:tc>
      </w:tr>
      <w:tr w14:paraId="07451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29787918">
            <w:pPr>
              <w:pStyle w:val="29"/>
              <w:bidi w:val="0"/>
              <w:rPr>
                <w:rFonts w:hint="eastAsia"/>
              </w:rPr>
            </w:pPr>
            <w:r>
              <w:rPr>
                <w:rFonts w:hint="eastAsia"/>
              </w:rPr>
              <w:t>教学内容</w:t>
            </w:r>
          </w:p>
        </w:tc>
        <w:tc>
          <w:tcPr>
            <w:tcW w:w="7701" w:type="dxa"/>
            <w:gridSpan w:val="9"/>
            <w:vAlign w:val="center"/>
          </w:tcPr>
          <w:tbl>
            <w:tblPr>
              <w:tblStyle w:val="20"/>
              <w:tblW w:w="7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55"/>
              <w:gridCol w:w="2744"/>
              <w:gridCol w:w="1559"/>
            </w:tblGrid>
            <w:tr w14:paraId="06F42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9C2D">
                  <w:pPr>
                    <w:pStyle w:val="29"/>
                    <w:bidi w:val="0"/>
                    <w:rPr>
                      <w:rFonts w:hint="eastAsia"/>
                    </w:rPr>
                  </w:pPr>
                  <w:r>
                    <w:rPr>
                      <w:rFonts w:hint="eastAsia"/>
                      <w:lang w:val="en-US" w:eastAsia="zh-CN"/>
                    </w:rPr>
                    <w:t>模块</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4BEB">
                  <w:pPr>
                    <w:pStyle w:val="29"/>
                    <w:bidi w:val="0"/>
                    <w:rPr>
                      <w:rFonts w:hint="eastAsia"/>
                    </w:rPr>
                  </w:pPr>
                  <w:r>
                    <w:rPr>
                      <w:rFonts w:hint="eastAsia"/>
                      <w:lang w:val="en-US" w:eastAsia="zh-CN"/>
                    </w:rPr>
                    <w:t>教学内容</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B7E8">
                  <w:pPr>
                    <w:pStyle w:val="29"/>
                    <w:bidi w:val="0"/>
                    <w:rPr>
                      <w:rFonts w:hint="eastAsia"/>
                    </w:rPr>
                  </w:pPr>
                  <w:r>
                    <w:rPr>
                      <w:rFonts w:hint="eastAsia"/>
                      <w:lang w:val="en-US" w:eastAsia="zh-CN"/>
                    </w:rPr>
                    <w:t>思政融入点</w:t>
                  </w:r>
                </w:p>
              </w:tc>
            </w:tr>
            <w:tr w14:paraId="416E1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3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2F4F0">
                  <w:pPr>
                    <w:pStyle w:val="29"/>
                    <w:bidi w:val="0"/>
                    <w:rPr>
                      <w:rFonts w:hint="eastAsia"/>
                    </w:rPr>
                  </w:pPr>
                  <w:r>
                    <w:rPr>
                      <w:rFonts w:hint="eastAsia"/>
                      <w:lang w:val="en-US" w:eastAsia="zh-CN"/>
                    </w:rPr>
                    <w:t>模块一：酒店财务管理基础</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4A3D">
                  <w:pPr>
                    <w:pStyle w:val="29"/>
                    <w:bidi w:val="0"/>
                    <w:rPr>
                      <w:rFonts w:hint="eastAsia"/>
                    </w:rPr>
                  </w:pPr>
                  <w:r>
                    <w:rPr>
                      <w:rFonts w:hint="eastAsia"/>
                      <w:lang w:val="en-US" w:eastAsia="zh-CN"/>
                    </w:rPr>
                    <w:t>1. 财务管理目标与内容</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A8FFF">
                  <w:pPr>
                    <w:pStyle w:val="29"/>
                    <w:bidi w:val="0"/>
                    <w:rPr>
                      <w:rFonts w:hint="eastAsia"/>
                    </w:rPr>
                  </w:pPr>
                  <w:r>
                    <w:rPr>
                      <w:rFonts w:hint="eastAsia"/>
                      <w:lang w:val="en-US" w:eastAsia="zh-CN"/>
                    </w:rPr>
                    <w:t>结合案例讨论财务舞弊危害</w:t>
                  </w:r>
                </w:p>
              </w:tc>
            </w:tr>
            <w:tr w14:paraId="3E5FD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3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C0504">
                  <w:pPr>
                    <w:pStyle w:val="29"/>
                    <w:bidi w:val="0"/>
                    <w:rPr>
                      <w:rFonts w:hint="eastAsia"/>
                    </w:rPr>
                  </w:pP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E3C1">
                  <w:pPr>
                    <w:pStyle w:val="29"/>
                    <w:bidi w:val="0"/>
                    <w:rPr>
                      <w:rFonts w:hint="eastAsia"/>
                    </w:rPr>
                  </w:pPr>
                  <w:r>
                    <w:rPr>
                      <w:rFonts w:hint="eastAsia"/>
                      <w:lang w:val="en-US" w:eastAsia="zh-CN"/>
                    </w:rPr>
                    <w:t>2. 财务分析方法</w:t>
                  </w: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DE8C6">
                  <w:pPr>
                    <w:pStyle w:val="29"/>
                    <w:bidi w:val="0"/>
                    <w:rPr>
                      <w:rFonts w:hint="eastAsia"/>
                    </w:rPr>
                  </w:pPr>
                </w:p>
              </w:tc>
            </w:tr>
            <w:tr w14:paraId="0383E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0" w:hRule="atLeast"/>
              </w:trPr>
              <w:tc>
                <w:tcPr>
                  <w:tcW w:w="3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02437">
                  <w:pPr>
                    <w:pStyle w:val="29"/>
                    <w:bidi w:val="0"/>
                    <w:rPr>
                      <w:rFonts w:hint="eastAsia"/>
                    </w:rPr>
                  </w:pP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F12F">
                  <w:pPr>
                    <w:pStyle w:val="29"/>
                    <w:bidi w:val="0"/>
                    <w:rPr>
                      <w:rFonts w:hint="eastAsia"/>
                    </w:rPr>
                  </w:pPr>
                  <w:r>
                    <w:rPr>
                      <w:rFonts w:hint="eastAsia"/>
                      <w:lang w:val="en-US" w:eastAsia="zh-CN"/>
                    </w:rPr>
                    <w:t>3. 财务风险与内部控制</w:t>
                  </w: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B4E28">
                  <w:pPr>
                    <w:pStyle w:val="29"/>
                    <w:bidi w:val="0"/>
                    <w:rPr>
                      <w:rFonts w:hint="eastAsia"/>
                    </w:rPr>
                  </w:pPr>
                </w:p>
              </w:tc>
            </w:tr>
            <w:tr w14:paraId="6F9D0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0" w:hRule="atLeast"/>
              </w:trPr>
              <w:tc>
                <w:tcPr>
                  <w:tcW w:w="3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D23C9">
                  <w:pPr>
                    <w:pStyle w:val="29"/>
                    <w:bidi w:val="0"/>
                    <w:rPr>
                      <w:rFonts w:hint="eastAsia"/>
                    </w:rPr>
                  </w:pPr>
                  <w:r>
                    <w:rPr>
                      <w:rFonts w:hint="eastAsia"/>
                      <w:lang w:val="en-US" w:eastAsia="zh-CN"/>
                    </w:rPr>
                    <w:t>模块二：酒店财务数字化运转</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CE9B">
                  <w:pPr>
                    <w:pStyle w:val="29"/>
                    <w:bidi w:val="0"/>
                    <w:rPr>
                      <w:rFonts w:hint="eastAsia"/>
                    </w:rPr>
                  </w:pPr>
                  <w:r>
                    <w:rPr>
                      <w:rFonts w:hint="eastAsia"/>
                      <w:lang w:val="en-US" w:eastAsia="zh-CN"/>
                    </w:rPr>
                    <w:t>1. 筹资与投资管理实务</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7E086">
                  <w:pPr>
                    <w:pStyle w:val="29"/>
                    <w:bidi w:val="0"/>
                    <w:rPr>
                      <w:rFonts w:hint="eastAsia"/>
                    </w:rPr>
                  </w:pPr>
                  <w:r>
                    <w:rPr>
                      <w:rFonts w:hint="eastAsia"/>
                      <w:lang w:val="en-US" w:eastAsia="zh-CN"/>
                    </w:rPr>
                    <w:t>培养严谨细致的工作作风</w:t>
                  </w:r>
                </w:p>
              </w:tc>
            </w:tr>
            <w:tr w14:paraId="46B0A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3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94219">
                  <w:pPr>
                    <w:pStyle w:val="29"/>
                    <w:bidi w:val="0"/>
                    <w:rPr>
                      <w:rFonts w:hint="eastAsia"/>
                    </w:rPr>
                  </w:pP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EFB9">
                  <w:pPr>
                    <w:pStyle w:val="29"/>
                    <w:bidi w:val="0"/>
                    <w:rPr>
                      <w:rFonts w:hint="eastAsia"/>
                    </w:rPr>
                  </w:pPr>
                  <w:r>
                    <w:rPr>
                      <w:rFonts w:hint="eastAsia"/>
                      <w:lang w:val="en-US" w:eastAsia="zh-CN"/>
                    </w:rPr>
                    <w:t>2. 营运资金管理</w:t>
                  </w: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52C82">
                  <w:pPr>
                    <w:pStyle w:val="29"/>
                    <w:bidi w:val="0"/>
                    <w:rPr>
                      <w:rFonts w:hint="eastAsia"/>
                    </w:rPr>
                  </w:pPr>
                </w:p>
              </w:tc>
            </w:tr>
            <w:tr w14:paraId="6C85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3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B1244">
                  <w:pPr>
                    <w:pStyle w:val="29"/>
                    <w:bidi w:val="0"/>
                    <w:rPr>
                      <w:rFonts w:hint="eastAsia"/>
                    </w:rPr>
                  </w:pP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D5E3">
                  <w:pPr>
                    <w:pStyle w:val="29"/>
                    <w:bidi w:val="0"/>
                    <w:rPr>
                      <w:rFonts w:hint="eastAsia"/>
                    </w:rPr>
                  </w:pPr>
                  <w:r>
                    <w:rPr>
                      <w:rFonts w:hint="eastAsia"/>
                      <w:lang w:val="en-US" w:eastAsia="zh-CN"/>
                    </w:rPr>
                    <w:t>3. 会计信息系统操作</w:t>
                  </w: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852E1">
                  <w:pPr>
                    <w:pStyle w:val="29"/>
                    <w:bidi w:val="0"/>
                    <w:rPr>
                      <w:rFonts w:hint="eastAsia"/>
                    </w:rPr>
                  </w:pPr>
                </w:p>
              </w:tc>
            </w:tr>
            <w:tr w14:paraId="23EC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3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7C304">
                  <w:pPr>
                    <w:pStyle w:val="29"/>
                    <w:bidi w:val="0"/>
                    <w:rPr>
                      <w:rFonts w:hint="eastAsia"/>
                    </w:rPr>
                  </w:pP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0780">
                  <w:pPr>
                    <w:pStyle w:val="29"/>
                    <w:bidi w:val="0"/>
                    <w:rPr>
                      <w:rFonts w:hint="eastAsia"/>
                    </w:rPr>
                  </w:pPr>
                  <w:r>
                    <w:rPr>
                      <w:rFonts w:hint="eastAsia"/>
                      <w:lang w:val="en-US" w:eastAsia="zh-CN"/>
                    </w:rPr>
                    <w:t>4. 供应链系统协同</w:t>
                  </w: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F181B">
                  <w:pPr>
                    <w:pStyle w:val="29"/>
                    <w:bidi w:val="0"/>
                    <w:rPr>
                      <w:rFonts w:hint="eastAsia"/>
                    </w:rPr>
                  </w:pPr>
                </w:p>
              </w:tc>
            </w:tr>
            <w:tr w14:paraId="27ABF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A1C9E">
                  <w:pPr>
                    <w:pStyle w:val="29"/>
                    <w:bidi w:val="0"/>
                    <w:rPr>
                      <w:rFonts w:hint="eastAsia"/>
                    </w:rPr>
                  </w:pPr>
                  <w:r>
                    <w:rPr>
                      <w:rFonts w:hint="eastAsia"/>
                      <w:lang w:val="en-US" w:eastAsia="zh-CN"/>
                    </w:rPr>
                    <w:t>模块三：财务预算与数据分析</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48B2">
                  <w:pPr>
                    <w:pStyle w:val="29"/>
                    <w:bidi w:val="0"/>
                    <w:rPr>
                      <w:rFonts w:hint="eastAsia"/>
                    </w:rPr>
                  </w:pPr>
                  <w:r>
                    <w:rPr>
                      <w:rFonts w:hint="eastAsia"/>
                      <w:lang w:val="en-US" w:eastAsia="zh-CN"/>
                    </w:rPr>
                    <w:t>1. 预算编制方法</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21759">
                  <w:pPr>
                    <w:pStyle w:val="29"/>
                    <w:bidi w:val="0"/>
                    <w:rPr>
                      <w:rFonts w:hint="eastAsia"/>
                    </w:rPr>
                  </w:pPr>
                  <w:r>
                    <w:rPr>
                      <w:rFonts w:hint="eastAsia"/>
                      <w:lang w:val="en-US" w:eastAsia="zh-CN"/>
                    </w:rPr>
                    <w:t>强调预算执行责任意识</w:t>
                  </w:r>
                </w:p>
              </w:tc>
            </w:tr>
            <w:tr w14:paraId="5E8C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3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62748">
                  <w:pPr>
                    <w:pStyle w:val="29"/>
                    <w:bidi w:val="0"/>
                    <w:rPr>
                      <w:rFonts w:hint="eastAsia"/>
                    </w:rPr>
                  </w:pP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E597">
                  <w:pPr>
                    <w:pStyle w:val="29"/>
                    <w:bidi w:val="0"/>
                    <w:rPr>
                      <w:rFonts w:hint="eastAsia"/>
                    </w:rPr>
                  </w:pPr>
                  <w:r>
                    <w:rPr>
                      <w:rFonts w:hint="eastAsia"/>
                      <w:lang w:val="en-US" w:eastAsia="zh-CN"/>
                    </w:rPr>
                    <w:t>2. 成本控制策略</w:t>
                  </w: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CBA9E">
                  <w:pPr>
                    <w:pStyle w:val="29"/>
                    <w:bidi w:val="0"/>
                    <w:rPr>
                      <w:rFonts w:hint="eastAsia"/>
                    </w:rPr>
                  </w:pPr>
                </w:p>
              </w:tc>
            </w:tr>
            <w:tr w14:paraId="05A39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3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13BA0">
                  <w:pPr>
                    <w:pStyle w:val="29"/>
                    <w:bidi w:val="0"/>
                    <w:rPr>
                      <w:rFonts w:hint="eastAsia"/>
                    </w:rPr>
                  </w:pP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24EF">
                  <w:pPr>
                    <w:pStyle w:val="29"/>
                    <w:bidi w:val="0"/>
                    <w:rPr>
                      <w:rFonts w:hint="eastAsia"/>
                    </w:rPr>
                  </w:pPr>
                  <w:r>
                    <w:rPr>
                      <w:rFonts w:hint="eastAsia"/>
                      <w:lang w:val="en-US" w:eastAsia="zh-CN"/>
                    </w:rPr>
                    <w:t>3. 大数据分析工具应用</w:t>
                  </w: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F2B72">
                  <w:pPr>
                    <w:pStyle w:val="29"/>
                    <w:bidi w:val="0"/>
                    <w:rPr>
                      <w:rFonts w:hint="eastAsia"/>
                    </w:rPr>
                  </w:pPr>
                </w:p>
              </w:tc>
            </w:tr>
            <w:tr w14:paraId="2C441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3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FBAF0">
                  <w:pPr>
                    <w:pStyle w:val="29"/>
                    <w:bidi w:val="0"/>
                    <w:rPr>
                      <w:rFonts w:hint="eastAsia"/>
                    </w:rPr>
                  </w:pPr>
                  <w:r>
                    <w:rPr>
                      <w:rFonts w:hint="eastAsia"/>
                      <w:lang w:val="en-US" w:eastAsia="zh-CN"/>
                    </w:rPr>
                    <w:t>模块四：综合实训与案例分析</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0F1D">
                  <w:pPr>
                    <w:pStyle w:val="29"/>
                    <w:bidi w:val="0"/>
                    <w:rPr>
                      <w:rFonts w:hint="eastAsia"/>
                    </w:rPr>
                  </w:pPr>
                  <w:r>
                    <w:rPr>
                      <w:rFonts w:hint="eastAsia"/>
                      <w:lang w:val="en-US" w:eastAsia="zh-CN"/>
                    </w:rPr>
                    <w:t>1. 酒店经营模拟</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4B192">
                  <w:pPr>
                    <w:pStyle w:val="29"/>
                    <w:bidi w:val="0"/>
                    <w:rPr>
                      <w:rFonts w:hint="eastAsia"/>
                    </w:rPr>
                  </w:pPr>
                  <w:r>
                    <w:rPr>
                      <w:rFonts w:hint="eastAsia"/>
                      <w:lang w:val="en-US" w:eastAsia="zh-CN"/>
                    </w:rPr>
                    <w:t>树立行业使命感</w:t>
                  </w:r>
                </w:p>
              </w:tc>
            </w:tr>
            <w:tr w14:paraId="41635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3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8B0D5">
                  <w:pPr>
                    <w:pStyle w:val="29"/>
                    <w:bidi w:val="0"/>
                    <w:rPr>
                      <w:rFonts w:hint="eastAsia"/>
                    </w:rPr>
                  </w:pP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B358">
                  <w:pPr>
                    <w:pStyle w:val="29"/>
                    <w:bidi w:val="0"/>
                    <w:rPr>
                      <w:rFonts w:hint="eastAsia"/>
                    </w:rPr>
                  </w:pPr>
                  <w:r>
                    <w:rPr>
                      <w:rFonts w:hint="eastAsia"/>
                      <w:lang w:val="en-US" w:eastAsia="zh-CN"/>
                    </w:rPr>
                    <w:t>2. 行业标杆案例研讨</w:t>
                  </w: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DB2C6">
                  <w:pPr>
                    <w:pStyle w:val="29"/>
                    <w:bidi w:val="0"/>
                    <w:rPr>
                      <w:rFonts w:hint="eastAsia"/>
                    </w:rPr>
                  </w:pPr>
                </w:p>
              </w:tc>
            </w:tr>
          </w:tbl>
          <w:p w14:paraId="7229D7DE">
            <w:pPr>
              <w:pStyle w:val="29"/>
              <w:bidi w:val="0"/>
              <w:rPr>
                <w:rFonts w:hint="eastAsia"/>
              </w:rPr>
            </w:pPr>
          </w:p>
        </w:tc>
      </w:tr>
      <w:tr w14:paraId="16358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432E7E74">
            <w:pPr>
              <w:pStyle w:val="29"/>
              <w:bidi w:val="0"/>
              <w:rPr>
                <w:rFonts w:hint="eastAsia"/>
              </w:rPr>
            </w:pPr>
            <w:r>
              <w:rPr>
                <w:rFonts w:hint="eastAsia"/>
              </w:rPr>
              <w:t>教学重点 与难点</w:t>
            </w:r>
          </w:p>
        </w:tc>
        <w:tc>
          <w:tcPr>
            <w:tcW w:w="7701" w:type="dxa"/>
            <w:gridSpan w:val="9"/>
            <w:vAlign w:val="center"/>
          </w:tcPr>
          <w:p w14:paraId="733CF2E3">
            <w:pPr>
              <w:pStyle w:val="30"/>
              <w:bidi w:val="0"/>
              <w:rPr>
                <w:rFonts w:hint="eastAsia"/>
              </w:rPr>
            </w:pPr>
            <w:r>
              <w:rPr>
                <w:rFonts w:hint="eastAsia"/>
              </w:rPr>
              <w:t>重点</w:t>
            </w:r>
          </w:p>
          <w:p w14:paraId="05FCE8C4">
            <w:pPr>
              <w:pStyle w:val="30"/>
              <w:bidi w:val="0"/>
              <w:rPr>
                <w:rFonts w:hint="eastAsia"/>
              </w:rPr>
            </w:pPr>
            <w:r>
              <w:rPr>
                <w:rFonts w:hint="eastAsia"/>
              </w:rPr>
              <w:t>酒店预算编制与动态调整方法</w:t>
            </w:r>
          </w:p>
          <w:p w14:paraId="6B0CF370">
            <w:pPr>
              <w:pStyle w:val="30"/>
              <w:bidi w:val="0"/>
              <w:rPr>
                <w:rFonts w:hint="eastAsia"/>
              </w:rPr>
            </w:pPr>
            <w:r>
              <w:rPr>
                <w:rFonts w:hint="eastAsia"/>
              </w:rPr>
              <w:t>数字化工具在成本控制中的应用</w:t>
            </w:r>
          </w:p>
          <w:p w14:paraId="609B63A7">
            <w:pPr>
              <w:pStyle w:val="30"/>
              <w:bidi w:val="0"/>
              <w:rPr>
                <w:rFonts w:hint="eastAsia"/>
              </w:rPr>
            </w:pPr>
            <w:r>
              <w:rPr>
                <w:rFonts w:hint="eastAsia"/>
              </w:rPr>
              <w:t>财务分析指标的实践解读</w:t>
            </w:r>
          </w:p>
          <w:p w14:paraId="517184D7">
            <w:pPr>
              <w:pStyle w:val="30"/>
              <w:bidi w:val="0"/>
              <w:rPr>
                <w:rFonts w:hint="eastAsia"/>
              </w:rPr>
            </w:pPr>
            <w:r>
              <w:rPr>
                <w:rFonts w:hint="eastAsia"/>
              </w:rPr>
              <w:t>难点</w:t>
            </w:r>
          </w:p>
          <w:p w14:paraId="541E1956">
            <w:pPr>
              <w:pStyle w:val="30"/>
              <w:bidi w:val="0"/>
              <w:rPr>
                <w:rFonts w:hint="eastAsia"/>
              </w:rPr>
            </w:pPr>
            <w:r>
              <w:rPr>
                <w:rFonts w:hint="eastAsia"/>
              </w:rPr>
              <w:t>财务数据与业务场景的联动分析</w:t>
            </w:r>
          </w:p>
          <w:p w14:paraId="42FBF311">
            <w:pPr>
              <w:pStyle w:val="30"/>
              <w:bidi w:val="0"/>
              <w:rPr>
                <w:rFonts w:hint="eastAsia"/>
              </w:rPr>
            </w:pPr>
            <w:r>
              <w:rPr>
                <w:rFonts w:hint="eastAsia"/>
              </w:rPr>
              <w:t>大数据工具的高级应用</w:t>
            </w:r>
          </w:p>
          <w:p w14:paraId="0065ACC1">
            <w:pPr>
              <w:pStyle w:val="30"/>
              <w:bidi w:val="0"/>
              <w:rPr>
                <w:rFonts w:hint="eastAsia"/>
              </w:rPr>
            </w:pPr>
            <w:r>
              <w:rPr>
                <w:rFonts w:hint="eastAsia"/>
              </w:rPr>
              <w:t>内部控制与风险防范的实务平衡</w:t>
            </w:r>
          </w:p>
        </w:tc>
      </w:tr>
      <w:tr w14:paraId="23527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070596F6">
            <w:pPr>
              <w:pStyle w:val="29"/>
              <w:bidi w:val="0"/>
              <w:rPr>
                <w:rFonts w:hint="eastAsia"/>
              </w:rPr>
            </w:pPr>
            <w:r>
              <w:rPr>
                <w:rFonts w:hint="eastAsia"/>
              </w:rPr>
              <w:t>教学组织</w:t>
            </w:r>
          </w:p>
        </w:tc>
        <w:tc>
          <w:tcPr>
            <w:tcW w:w="7701" w:type="dxa"/>
            <w:gridSpan w:val="9"/>
            <w:vAlign w:val="center"/>
          </w:tcPr>
          <w:p w14:paraId="7EED36EF">
            <w:pPr>
              <w:pStyle w:val="30"/>
              <w:bidi w:val="0"/>
              <w:rPr>
                <w:rFonts w:hint="eastAsia"/>
              </w:rPr>
            </w:pPr>
            <w:r>
              <w:rPr>
                <w:rFonts w:hint="eastAsia"/>
              </w:rPr>
              <w:t>1. 理论教学</w:t>
            </w:r>
          </w:p>
          <w:p w14:paraId="50C0F100">
            <w:pPr>
              <w:pStyle w:val="30"/>
              <w:bidi w:val="0"/>
              <w:rPr>
                <w:rFonts w:hint="eastAsia"/>
              </w:rPr>
            </w:pPr>
            <w:r>
              <w:rPr>
                <w:rFonts w:hint="eastAsia"/>
              </w:rPr>
              <w:t>方法：案例导入+小组研讨（如"应收账款逾期"问题）</w:t>
            </w:r>
          </w:p>
          <w:p w14:paraId="1CAED1DF">
            <w:pPr>
              <w:pStyle w:val="30"/>
              <w:bidi w:val="0"/>
              <w:rPr>
                <w:rFonts w:hint="eastAsia"/>
              </w:rPr>
            </w:pPr>
            <w:r>
              <w:rPr>
                <w:rFonts w:hint="eastAsia"/>
              </w:rPr>
              <w:t>组织：理论讲授+案例讨论混合式教学</w:t>
            </w:r>
          </w:p>
          <w:p w14:paraId="24806DD9">
            <w:pPr>
              <w:pStyle w:val="30"/>
              <w:bidi w:val="0"/>
              <w:rPr>
                <w:rFonts w:hint="eastAsia"/>
              </w:rPr>
            </w:pPr>
            <w:r>
              <w:rPr>
                <w:rFonts w:hint="eastAsia"/>
              </w:rPr>
              <w:t>2. 实践教学</w:t>
            </w:r>
          </w:p>
          <w:p w14:paraId="4180B373">
            <w:pPr>
              <w:pStyle w:val="30"/>
              <w:bidi w:val="0"/>
              <w:rPr>
                <w:rFonts w:hint="eastAsia"/>
              </w:rPr>
            </w:pPr>
            <w:r>
              <w:rPr>
                <w:rFonts w:hint="eastAsia"/>
              </w:rPr>
              <w:t>方法：项目驱动法（季度预算编制模拟）</w:t>
            </w:r>
          </w:p>
          <w:p w14:paraId="3FFBE990">
            <w:pPr>
              <w:pStyle w:val="30"/>
              <w:bidi w:val="0"/>
              <w:rPr>
                <w:rFonts w:hint="eastAsia"/>
              </w:rPr>
            </w:pPr>
            <w:r>
              <w:rPr>
                <w:rFonts w:hint="eastAsia"/>
              </w:rPr>
              <w:t>工具：财务系统软件+数据分析工具</w:t>
            </w:r>
          </w:p>
          <w:p w14:paraId="33100E84">
            <w:pPr>
              <w:pStyle w:val="30"/>
              <w:bidi w:val="0"/>
              <w:rPr>
                <w:rFonts w:hint="eastAsia"/>
              </w:rPr>
            </w:pPr>
            <w:r>
              <w:rPr>
                <w:rFonts w:hint="eastAsia"/>
              </w:rPr>
              <w:t>3. 课程思政实施</w:t>
            </w:r>
          </w:p>
          <w:p w14:paraId="2DF1ADA4">
            <w:pPr>
              <w:pStyle w:val="30"/>
              <w:bidi w:val="0"/>
              <w:rPr>
                <w:rFonts w:hint="eastAsia"/>
              </w:rPr>
            </w:pPr>
            <w:r>
              <w:rPr>
                <w:rFonts w:hint="eastAsia"/>
              </w:rPr>
              <w:t>正反案例对比教学</w:t>
            </w:r>
          </w:p>
          <w:p w14:paraId="2B3932E6">
            <w:pPr>
              <w:pStyle w:val="30"/>
              <w:bidi w:val="0"/>
              <w:rPr>
                <w:rFonts w:hint="eastAsia"/>
              </w:rPr>
            </w:pPr>
            <w:r>
              <w:rPr>
                <w:rFonts w:hint="eastAsia"/>
              </w:rPr>
              <w:t>职业道德抉择角色扮演</w:t>
            </w:r>
          </w:p>
        </w:tc>
      </w:tr>
      <w:tr w14:paraId="04828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2738990F">
            <w:pPr>
              <w:pStyle w:val="29"/>
              <w:bidi w:val="0"/>
              <w:rPr>
                <w:rFonts w:hint="eastAsia"/>
              </w:rPr>
            </w:pPr>
            <w:r>
              <w:rPr>
                <w:rFonts w:hint="eastAsia"/>
              </w:rPr>
              <w:t>教学手段 和方法</w:t>
            </w:r>
          </w:p>
        </w:tc>
        <w:tc>
          <w:tcPr>
            <w:tcW w:w="7701" w:type="dxa"/>
            <w:gridSpan w:val="9"/>
            <w:vAlign w:val="center"/>
          </w:tcPr>
          <w:p w14:paraId="0A0A80CB">
            <w:pPr>
              <w:pStyle w:val="30"/>
              <w:bidi w:val="0"/>
              <w:rPr>
                <w:rFonts w:hint="eastAsia"/>
              </w:rPr>
            </w:pPr>
            <w:r>
              <w:rPr>
                <w:rFonts w:hint="eastAsia"/>
              </w:rPr>
              <w:t>混合式教学（慕课预习+实训操作）</w:t>
            </w:r>
          </w:p>
          <w:p w14:paraId="189FFD73">
            <w:pPr>
              <w:pStyle w:val="30"/>
              <w:bidi w:val="0"/>
              <w:rPr>
                <w:rFonts w:hint="eastAsia"/>
              </w:rPr>
            </w:pPr>
            <w:r>
              <w:rPr>
                <w:rFonts w:hint="eastAsia"/>
              </w:rPr>
              <w:t>酒店经营模拟</w:t>
            </w:r>
          </w:p>
          <w:p w14:paraId="13842726">
            <w:pPr>
              <w:pStyle w:val="30"/>
              <w:bidi w:val="0"/>
              <w:rPr>
                <w:rFonts w:hint="eastAsia"/>
              </w:rPr>
            </w:pPr>
            <w:r>
              <w:rPr>
                <w:rFonts w:hint="eastAsia"/>
              </w:rPr>
              <w:t>企业导师实战经验分享</w:t>
            </w:r>
          </w:p>
          <w:p w14:paraId="34D0DE85">
            <w:pPr>
              <w:pStyle w:val="30"/>
              <w:bidi w:val="0"/>
              <w:rPr>
                <w:rFonts w:hint="eastAsia"/>
              </w:rPr>
            </w:pPr>
            <w:r>
              <w:rPr>
                <w:rFonts w:hint="eastAsia"/>
              </w:rPr>
              <w:t>《大国工匠》纪录片思政教育</w:t>
            </w:r>
          </w:p>
        </w:tc>
      </w:tr>
      <w:tr w14:paraId="2E836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6ADD931D">
            <w:pPr>
              <w:pStyle w:val="29"/>
              <w:bidi w:val="0"/>
              <w:rPr>
                <w:rFonts w:hint="eastAsia"/>
              </w:rPr>
            </w:pPr>
            <w:r>
              <w:rPr>
                <w:rFonts w:hint="eastAsia"/>
              </w:rPr>
              <w:t>教学资料</w:t>
            </w:r>
          </w:p>
        </w:tc>
        <w:tc>
          <w:tcPr>
            <w:tcW w:w="7701" w:type="dxa"/>
            <w:gridSpan w:val="9"/>
            <w:shd w:val="clear" w:color="auto" w:fill="auto"/>
            <w:vAlign w:val="center"/>
          </w:tcPr>
          <w:p w14:paraId="612C5C52">
            <w:pPr>
              <w:pStyle w:val="30"/>
              <w:bidi w:val="0"/>
              <w:rPr>
                <w:rFonts w:hint="eastAsia"/>
              </w:rPr>
            </w:pPr>
            <w:r>
              <w:rPr>
                <w:rFonts w:hint="eastAsia"/>
              </w:rPr>
              <w:t>教材：《酒店财务管理实务（高职高专版）》</w:t>
            </w:r>
          </w:p>
          <w:p w14:paraId="00262637">
            <w:pPr>
              <w:pStyle w:val="30"/>
              <w:bidi w:val="0"/>
              <w:rPr>
                <w:rFonts w:hint="eastAsia"/>
              </w:rPr>
            </w:pPr>
            <w:r>
              <w:rPr>
                <w:rFonts w:hint="eastAsia"/>
              </w:rPr>
              <w:t>软件：用友U8系统、经营模拟沙盘</w:t>
            </w:r>
          </w:p>
          <w:p w14:paraId="51C30021">
            <w:pPr>
              <w:pStyle w:val="30"/>
              <w:bidi w:val="0"/>
              <w:rPr>
                <w:rFonts w:hint="eastAsia"/>
              </w:rPr>
            </w:pPr>
            <w:r>
              <w:rPr>
                <w:rFonts w:hint="eastAsia"/>
              </w:rPr>
              <w:t>案例库：万豪集团成本控制策略</w:t>
            </w:r>
            <w:r>
              <w:rPr>
                <w:rFonts w:hint="eastAsia"/>
                <w:lang w:eastAsia="zh-CN"/>
              </w:rPr>
              <w:t>、</w:t>
            </w:r>
            <w:r>
              <w:rPr>
                <w:rFonts w:hint="eastAsia"/>
              </w:rPr>
              <w:t>财务拒收回扣表彰案例</w:t>
            </w:r>
          </w:p>
        </w:tc>
      </w:tr>
      <w:tr w14:paraId="1B561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05DC85C2">
            <w:pPr>
              <w:pStyle w:val="29"/>
              <w:bidi w:val="0"/>
              <w:rPr>
                <w:rFonts w:hint="eastAsia"/>
              </w:rPr>
            </w:pPr>
            <w:r>
              <w:rPr>
                <w:rFonts w:hint="eastAsia"/>
              </w:rPr>
              <w:t>考核要求</w:t>
            </w:r>
          </w:p>
        </w:tc>
        <w:tc>
          <w:tcPr>
            <w:tcW w:w="7701" w:type="dxa"/>
            <w:gridSpan w:val="9"/>
            <w:shd w:val="clear" w:color="auto" w:fill="auto"/>
            <w:vAlign w:val="center"/>
          </w:tcPr>
          <w:tbl>
            <w:tblPr>
              <w:tblStyle w:val="20"/>
              <w:tblW w:w="70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6"/>
              <w:gridCol w:w="2214"/>
              <w:gridCol w:w="933"/>
              <w:gridCol w:w="2286"/>
            </w:tblGrid>
            <w:tr w14:paraId="3D38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5327">
                  <w:pPr>
                    <w:pStyle w:val="29"/>
                    <w:bidi w:val="0"/>
                    <w:rPr>
                      <w:rFonts w:hint="eastAsia"/>
                    </w:rPr>
                  </w:pPr>
                  <w:r>
                    <w:rPr>
                      <w:rFonts w:hint="eastAsia"/>
                      <w:lang w:val="en-US" w:eastAsia="zh-CN"/>
                    </w:rPr>
                    <w:t>考核类型</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3353">
                  <w:pPr>
                    <w:pStyle w:val="29"/>
                    <w:bidi w:val="0"/>
                    <w:rPr>
                      <w:rFonts w:hint="eastAsia"/>
                    </w:rPr>
                  </w:pPr>
                  <w:r>
                    <w:rPr>
                      <w:rFonts w:hint="eastAsia"/>
                      <w:lang w:val="en-US" w:eastAsia="zh-CN"/>
                    </w:rPr>
                    <w:t>内容</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4172">
                  <w:pPr>
                    <w:pStyle w:val="29"/>
                    <w:bidi w:val="0"/>
                    <w:rPr>
                      <w:rFonts w:hint="eastAsia"/>
                    </w:rPr>
                  </w:pPr>
                  <w:r>
                    <w:rPr>
                      <w:rFonts w:hint="eastAsia"/>
                      <w:lang w:val="en-US" w:eastAsia="zh-CN"/>
                    </w:rPr>
                    <w:t>占比</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2C09">
                  <w:pPr>
                    <w:pStyle w:val="29"/>
                    <w:bidi w:val="0"/>
                    <w:rPr>
                      <w:rFonts w:hint="eastAsia"/>
                    </w:rPr>
                  </w:pPr>
                  <w:r>
                    <w:rPr>
                      <w:rFonts w:hint="eastAsia"/>
                      <w:lang w:val="en-US" w:eastAsia="zh-CN"/>
                    </w:rPr>
                    <w:t>思政考核点</w:t>
                  </w:r>
                </w:p>
              </w:tc>
            </w:tr>
            <w:tr w14:paraId="422F8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240F">
                  <w:pPr>
                    <w:pStyle w:val="29"/>
                    <w:bidi w:val="0"/>
                    <w:rPr>
                      <w:rFonts w:hint="eastAsia"/>
                    </w:rPr>
                  </w:pPr>
                  <w:r>
                    <w:rPr>
                      <w:rFonts w:hint="eastAsia"/>
                      <w:lang w:val="en-US" w:eastAsia="zh-CN"/>
                    </w:rPr>
                    <w:t>过程性考核</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92B3">
                  <w:pPr>
                    <w:pStyle w:val="29"/>
                    <w:bidi w:val="0"/>
                    <w:rPr>
                      <w:rFonts w:hint="eastAsia"/>
                    </w:rPr>
                  </w:pPr>
                  <w:r>
                    <w:rPr>
                      <w:rFonts w:hint="eastAsia"/>
                      <w:lang w:val="en-US" w:eastAsia="zh-CN"/>
                    </w:rPr>
                    <w:t>课堂表现+实践任务</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B906">
                  <w:pPr>
                    <w:pStyle w:val="29"/>
                    <w:bidi w:val="0"/>
                    <w:rPr>
                      <w:rFonts w:hint="eastAsia"/>
                    </w:rPr>
                  </w:pPr>
                  <w:r>
                    <w:rPr>
                      <w:rFonts w:hint="eastAsia"/>
                      <w:lang w:val="en-US" w:eastAsia="zh-CN"/>
                    </w:rPr>
                    <w:t>50%</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9F1A">
                  <w:pPr>
                    <w:pStyle w:val="29"/>
                    <w:bidi w:val="0"/>
                    <w:rPr>
                      <w:rFonts w:hint="eastAsia"/>
                    </w:rPr>
                  </w:pPr>
                  <w:r>
                    <w:rPr>
                      <w:rFonts w:hint="eastAsia"/>
                      <w:lang w:val="en-US" w:eastAsia="zh-CN"/>
                    </w:rPr>
                    <w:t>参与度、规范性</w:t>
                  </w:r>
                </w:p>
              </w:tc>
            </w:tr>
            <w:tr w14:paraId="4A2C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352C">
                  <w:pPr>
                    <w:pStyle w:val="29"/>
                    <w:bidi w:val="0"/>
                    <w:rPr>
                      <w:rFonts w:hint="eastAsia"/>
                    </w:rPr>
                  </w:pPr>
                  <w:r>
                    <w:rPr>
                      <w:rFonts w:hint="eastAsia"/>
                      <w:lang w:val="en-US" w:eastAsia="zh-CN"/>
                    </w:rPr>
                    <w:t>终结性考核</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BB20">
                  <w:pPr>
                    <w:pStyle w:val="29"/>
                    <w:bidi w:val="0"/>
                    <w:rPr>
                      <w:rFonts w:hint="eastAsia"/>
                    </w:rPr>
                  </w:pPr>
                  <w:r>
                    <w:rPr>
                      <w:rFonts w:hint="eastAsia"/>
                      <w:lang w:val="en-US" w:eastAsia="zh-CN"/>
                    </w:rPr>
                    <w:t>理论考试+综合实训</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D1FB">
                  <w:pPr>
                    <w:pStyle w:val="29"/>
                    <w:bidi w:val="0"/>
                    <w:rPr>
                      <w:rFonts w:hint="eastAsia"/>
                    </w:rPr>
                  </w:pPr>
                  <w:r>
                    <w:rPr>
                      <w:rFonts w:hint="eastAsia"/>
                      <w:lang w:val="en-US" w:eastAsia="zh-CN"/>
                    </w:rPr>
                    <w:t>50%</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F771">
                  <w:pPr>
                    <w:pStyle w:val="29"/>
                    <w:bidi w:val="0"/>
                    <w:rPr>
                      <w:rFonts w:hint="eastAsia"/>
                    </w:rPr>
                  </w:pPr>
                  <w:r>
                    <w:rPr>
                      <w:rFonts w:hint="eastAsia"/>
                      <w:lang w:val="en-US" w:eastAsia="zh-CN"/>
                    </w:rPr>
                    <w:t>职业道德、诚信态度</w:t>
                  </w:r>
                </w:p>
              </w:tc>
            </w:tr>
          </w:tbl>
          <w:p w14:paraId="661D340F">
            <w:pPr>
              <w:pStyle w:val="29"/>
              <w:bidi w:val="0"/>
              <w:rPr>
                <w:rFonts w:hint="eastAsia"/>
              </w:rPr>
            </w:pPr>
          </w:p>
        </w:tc>
      </w:tr>
    </w:tbl>
    <w:p w14:paraId="5A841047">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7641B1F4">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371B0408">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37F7D4E9">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34D582E9">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773FD035">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0ACBE5F4">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1D35AFB3">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19BA71B6">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7544A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7287C9F2">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4383D784">
            <w:pPr>
              <w:pStyle w:val="29"/>
              <w:bidi w:val="0"/>
              <w:rPr>
                <w:rFonts w:hint="eastAsia"/>
                <w:lang w:val="en-US" w:eastAsia="zh-CN"/>
              </w:rPr>
            </w:pPr>
            <w:r>
              <w:rPr>
                <w:rFonts w:hint="eastAsia"/>
                <w:lang w:val="en-US" w:eastAsia="zh-CN"/>
              </w:rPr>
              <w:t>酒店督导管理实务</w:t>
            </w:r>
          </w:p>
        </w:tc>
        <w:tc>
          <w:tcPr>
            <w:tcW w:w="1273" w:type="dxa"/>
            <w:shd w:val="clear" w:color="auto" w:fill="DBE5F1"/>
            <w:vAlign w:val="center"/>
          </w:tcPr>
          <w:p w14:paraId="476D9DA8">
            <w:pPr>
              <w:pStyle w:val="29"/>
              <w:bidi w:val="0"/>
              <w:rPr>
                <w:rFonts w:hint="eastAsia"/>
              </w:rPr>
            </w:pPr>
            <w:r>
              <w:rPr>
                <w:rFonts w:hint="eastAsia"/>
              </w:rPr>
              <w:t>课程编号</w:t>
            </w:r>
          </w:p>
        </w:tc>
        <w:tc>
          <w:tcPr>
            <w:tcW w:w="2450" w:type="dxa"/>
            <w:gridSpan w:val="3"/>
            <w:shd w:val="clear" w:color="auto" w:fill="DBE5F1"/>
            <w:vAlign w:val="center"/>
          </w:tcPr>
          <w:p w14:paraId="4A912C67">
            <w:pPr>
              <w:pStyle w:val="29"/>
              <w:bidi w:val="0"/>
              <w:rPr>
                <w:rFonts w:hint="eastAsia"/>
              </w:rPr>
            </w:pPr>
            <w:r>
              <w:rPr>
                <w:rFonts w:hint="eastAsia"/>
              </w:rPr>
              <w:t>4030406</w:t>
            </w:r>
          </w:p>
        </w:tc>
      </w:tr>
      <w:tr w14:paraId="1409A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1FB0515C">
            <w:pPr>
              <w:pStyle w:val="29"/>
              <w:bidi w:val="0"/>
              <w:rPr>
                <w:rFonts w:hint="eastAsia"/>
              </w:rPr>
            </w:pPr>
            <w:r>
              <w:rPr>
                <w:rFonts w:hint="eastAsia"/>
                <w:lang w:val="en-US" w:eastAsia="zh-CN"/>
              </w:rPr>
              <w:t>开设学期</w:t>
            </w:r>
          </w:p>
        </w:tc>
        <w:tc>
          <w:tcPr>
            <w:tcW w:w="820" w:type="dxa"/>
            <w:tcBorders>
              <w:right w:val="single" w:color="000000" w:sz="2" w:space="0"/>
            </w:tcBorders>
            <w:vAlign w:val="center"/>
          </w:tcPr>
          <w:p w14:paraId="3DC614DE">
            <w:pPr>
              <w:pStyle w:val="29"/>
              <w:bidi w:val="0"/>
              <w:rPr>
                <w:rFonts w:hint="eastAsia"/>
                <w:lang w:val="en-US" w:eastAsia="zh-CN"/>
              </w:rPr>
            </w:pPr>
            <w:r>
              <w:rPr>
                <w:rFonts w:hint="eastAsia"/>
                <w:lang w:val="en-US" w:eastAsia="zh-CN"/>
              </w:rPr>
              <w:t>5</w:t>
            </w:r>
          </w:p>
        </w:tc>
        <w:tc>
          <w:tcPr>
            <w:tcW w:w="892" w:type="dxa"/>
            <w:tcBorders>
              <w:left w:val="single" w:color="000000" w:sz="2" w:space="0"/>
            </w:tcBorders>
            <w:vAlign w:val="center"/>
          </w:tcPr>
          <w:p w14:paraId="2555CAF0">
            <w:pPr>
              <w:pStyle w:val="29"/>
              <w:bidi w:val="0"/>
              <w:rPr>
                <w:rFonts w:hint="eastAsia"/>
              </w:rPr>
            </w:pPr>
            <w:r>
              <w:rPr>
                <w:rFonts w:hint="eastAsia"/>
              </w:rPr>
              <w:t>学分</w:t>
            </w:r>
          </w:p>
        </w:tc>
        <w:tc>
          <w:tcPr>
            <w:tcW w:w="566" w:type="dxa"/>
            <w:tcBorders>
              <w:right w:val="single" w:color="000000" w:sz="2" w:space="0"/>
            </w:tcBorders>
            <w:vAlign w:val="center"/>
          </w:tcPr>
          <w:p w14:paraId="585EB2CA">
            <w:pPr>
              <w:pStyle w:val="29"/>
              <w:bidi w:val="0"/>
              <w:rPr>
                <w:rFonts w:hint="eastAsia"/>
                <w:lang w:val="en-US" w:eastAsia="zh-CN"/>
              </w:rPr>
            </w:pPr>
            <w:r>
              <w:rPr>
                <w:rFonts w:hint="eastAsia"/>
                <w:lang w:val="en-US" w:eastAsia="zh-CN"/>
              </w:rPr>
              <w:t>4</w:t>
            </w:r>
          </w:p>
        </w:tc>
        <w:tc>
          <w:tcPr>
            <w:tcW w:w="990" w:type="dxa"/>
            <w:tcBorders>
              <w:left w:val="single" w:color="000000" w:sz="2" w:space="0"/>
            </w:tcBorders>
            <w:vAlign w:val="center"/>
          </w:tcPr>
          <w:p w14:paraId="3FE68854">
            <w:pPr>
              <w:pStyle w:val="29"/>
              <w:bidi w:val="0"/>
              <w:rPr>
                <w:rFonts w:hint="eastAsia"/>
              </w:rPr>
            </w:pPr>
            <w:r>
              <w:rPr>
                <w:rFonts w:hint="eastAsia"/>
              </w:rPr>
              <w:t>总学时</w:t>
            </w:r>
          </w:p>
        </w:tc>
        <w:tc>
          <w:tcPr>
            <w:tcW w:w="710" w:type="dxa"/>
            <w:vAlign w:val="center"/>
          </w:tcPr>
          <w:p w14:paraId="4A43C4F7">
            <w:pPr>
              <w:pStyle w:val="29"/>
              <w:bidi w:val="0"/>
              <w:rPr>
                <w:rFonts w:hint="eastAsia"/>
                <w:lang w:val="en-US" w:eastAsia="zh-CN"/>
              </w:rPr>
            </w:pPr>
            <w:r>
              <w:rPr>
                <w:rFonts w:hint="eastAsia"/>
                <w:lang w:val="en-US" w:eastAsia="zh-CN"/>
              </w:rPr>
              <w:t>72</w:t>
            </w:r>
          </w:p>
        </w:tc>
        <w:tc>
          <w:tcPr>
            <w:tcW w:w="1273" w:type="dxa"/>
            <w:vAlign w:val="center"/>
          </w:tcPr>
          <w:p w14:paraId="387E4501">
            <w:pPr>
              <w:pStyle w:val="29"/>
              <w:bidi w:val="0"/>
              <w:rPr>
                <w:rFonts w:hint="eastAsia"/>
              </w:rPr>
            </w:pPr>
            <w:r>
              <w:rPr>
                <w:rFonts w:hint="eastAsia"/>
              </w:rPr>
              <w:t>理论学时</w:t>
            </w:r>
          </w:p>
        </w:tc>
        <w:tc>
          <w:tcPr>
            <w:tcW w:w="568" w:type="dxa"/>
            <w:vAlign w:val="center"/>
          </w:tcPr>
          <w:p w14:paraId="4D2A490C">
            <w:pPr>
              <w:pStyle w:val="29"/>
              <w:bidi w:val="0"/>
              <w:rPr>
                <w:rFonts w:hint="eastAsia"/>
                <w:lang w:val="en-US" w:eastAsia="zh-CN"/>
              </w:rPr>
            </w:pPr>
            <w:r>
              <w:rPr>
                <w:rFonts w:hint="eastAsia"/>
                <w:lang w:val="en-US" w:eastAsia="zh-CN"/>
              </w:rPr>
              <w:t>72</w:t>
            </w:r>
          </w:p>
        </w:tc>
        <w:tc>
          <w:tcPr>
            <w:tcW w:w="1273" w:type="dxa"/>
            <w:vAlign w:val="center"/>
          </w:tcPr>
          <w:p w14:paraId="24FFACFD">
            <w:pPr>
              <w:pStyle w:val="29"/>
              <w:bidi w:val="0"/>
              <w:rPr>
                <w:rFonts w:hint="eastAsia"/>
              </w:rPr>
            </w:pPr>
            <w:r>
              <w:rPr>
                <w:rFonts w:hint="eastAsia"/>
              </w:rPr>
              <w:t>实践学时</w:t>
            </w:r>
          </w:p>
        </w:tc>
        <w:tc>
          <w:tcPr>
            <w:tcW w:w="609" w:type="dxa"/>
            <w:vAlign w:val="center"/>
          </w:tcPr>
          <w:p w14:paraId="764E362D">
            <w:pPr>
              <w:pStyle w:val="29"/>
              <w:bidi w:val="0"/>
              <w:rPr>
                <w:rFonts w:hint="eastAsia"/>
                <w:lang w:val="en-US" w:eastAsia="zh-CN"/>
              </w:rPr>
            </w:pPr>
            <w:r>
              <w:rPr>
                <w:rFonts w:hint="eastAsia"/>
                <w:lang w:val="en-US" w:eastAsia="zh-CN"/>
              </w:rPr>
              <w:t>0</w:t>
            </w:r>
          </w:p>
        </w:tc>
      </w:tr>
      <w:tr w14:paraId="34B1A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186DBB91">
            <w:pPr>
              <w:pStyle w:val="29"/>
              <w:bidi w:val="0"/>
              <w:rPr>
                <w:rFonts w:hint="eastAsia"/>
              </w:rPr>
            </w:pPr>
            <w:r>
              <w:rPr>
                <w:rFonts w:hint="eastAsia"/>
              </w:rPr>
              <w:t>课程类型</w:t>
            </w:r>
          </w:p>
        </w:tc>
        <w:tc>
          <w:tcPr>
            <w:tcW w:w="7701" w:type="dxa"/>
            <w:gridSpan w:val="9"/>
            <w:vAlign w:val="center"/>
          </w:tcPr>
          <w:p w14:paraId="3FD55CD7">
            <w:pPr>
              <w:pStyle w:val="29"/>
              <w:bidi w:val="0"/>
              <w:rPr>
                <w:rFonts w:hint="eastAsia"/>
                <w:lang w:eastAsia="zh-CN"/>
              </w:rPr>
            </w:pPr>
            <w:r>
              <w:rPr>
                <w:rFonts w:hint="eastAsia"/>
                <w:lang w:eastAsia="zh-CN"/>
              </w:rPr>
              <w:t>纯理论课（  ）、（理论+实践）课（ √ ）、纯实践课(  )</w:t>
            </w:r>
          </w:p>
        </w:tc>
      </w:tr>
      <w:tr w14:paraId="0A2BC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20184239">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2B61F231">
            <w:pPr>
              <w:pStyle w:val="29"/>
              <w:bidi w:val="0"/>
              <w:rPr>
                <w:rFonts w:hint="eastAsia"/>
                <w:lang w:val="en-US" w:eastAsia="zh-CN"/>
              </w:rPr>
            </w:pPr>
            <w:r>
              <w:rPr>
                <w:rFonts w:hint="eastAsia"/>
                <w:lang w:val="en-US" w:eastAsia="zh-CN"/>
              </w:rPr>
              <w:t>酒店财务管理</w:t>
            </w:r>
          </w:p>
        </w:tc>
      </w:tr>
      <w:tr w14:paraId="13307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71E6FC3A">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4D48ACF2">
            <w:pPr>
              <w:pStyle w:val="29"/>
              <w:bidi w:val="0"/>
              <w:rPr>
                <w:rFonts w:hint="eastAsia"/>
                <w:lang w:val="en-US" w:eastAsia="zh-CN"/>
              </w:rPr>
            </w:pPr>
            <w:r>
              <w:rPr>
                <w:rFonts w:hint="eastAsia"/>
                <w:lang w:val="en-US" w:eastAsia="zh-CN"/>
              </w:rPr>
              <w:t>岗位实习</w:t>
            </w:r>
          </w:p>
        </w:tc>
      </w:tr>
      <w:tr w14:paraId="1FFB2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0AC5343D">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55D5774F">
            <w:pPr>
              <w:pStyle w:val="30"/>
              <w:bidi w:val="0"/>
              <w:rPr>
                <w:rFonts w:hint="eastAsia"/>
              </w:rPr>
            </w:pPr>
            <w:r>
              <w:rPr>
                <w:rFonts w:hint="eastAsia"/>
              </w:rPr>
              <w:t>1. 知识目标</w:t>
            </w:r>
          </w:p>
          <w:p w14:paraId="060A11B7">
            <w:pPr>
              <w:pStyle w:val="30"/>
              <w:bidi w:val="0"/>
              <w:rPr>
                <w:rFonts w:hint="eastAsia"/>
              </w:rPr>
            </w:pPr>
            <w:r>
              <w:rPr>
                <w:rFonts w:hint="eastAsia"/>
              </w:rPr>
              <w:t>掌握酒店督导管理的核心理论（团队建设、服务质量管理、领导艺术、现场督导）</w:t>
            </w:r>
          </w:p>
          <w:p w14:paraId="1931698C">
            <w:pPr>
              <w:pStyle w:val="30"/>
              <w:bidi w:val="0"/>
              <w:rPr>
                <w:rFonts w:hint="eastAsia"/>
              </w:rPr>
            </w:pPr>
            <w:r>
              <w:rPr>
                <w:rFonts w:hint="eastAsia"/>
              </w:rPr>
              <w:t>熟悉宾客服务质量评价指标、员工激励方法、学习型组织构建等专业知识</w:t>
            </w:r>
          </w:p>
          <w:p w14:paraId="3058AD95">
            <w:pPr>
              <w:pStyle w:val="30"/>
              <w:bidi w:val="0"/>
              <w:rPr>
                <w:rFonts w:hint="eastAsia"/>
              </w:rPr>
            </w:pPr>
            <w:r>
              <w:rPr>
                <w:rFonts w:hint="eastAsia"/>
              </w:rPr>
              <w:t>理解数字化工具在服务质量管理中的应用逻辑</w:t>
            </w:r>
          </w:p>
          <w:p w14:paraId="6AE18D09">
            <w:pPr>
              <w:pStyle w:val="30"/>
              <w:bidi w:val="0"/>
              <w:rPr>
                <w:rFonts w:hint="eastAsia"/>
              </w:rPr>
            </w:pPr>
            <w:r>
              <w:rPr>
                <w:rFonts w:hint="eastAsia"/>
              </w:rPr>
              <w:t>2. 能力目标</w:t>
            </w:r>
          </w:p>
          <w:p w14:paraId="7B255639">
            <w:pPr>
              <w:pStyle w:val="30"/>
              <w:bidi w:val="0"/>
              <w:rPr>
                <w:rFonts w:hint="eastAsia"/>
              </w:rPr>
            </w:pPr>
            <w:r>
              <w:rPr>
                <w:rFonts w:hint="eastAsia"/>
              </w:rPr>
              <w:t>能独立完成团队建设方案设计与实施，运用领导艺术激励员工</w:t>
            </w:r>
          </w:p>
          <w:p w14:paraId="53702CDC">
            <w:pPr>
              <w:pStyle w:val="30"/>
              <w:bidi w:val="0"/>
              <w:rPr>
                <w:rFonts w:hint="eastAsia"/>
              </w:rPr>
            </w:pPr>
            <w:r>
              <w:rPr>
                <w:rFonts w:hint="eastAsia"/>
              </w:rPr>
              <w:t>能构建服务质量评价体系并优化管理流程</w:t>
            </w:r>
          </w:p>
          <w:p w14:paraId="26E667B6">
            <w:pPr>
              <w:pStyle w:val="30"/>
              <w:bidi w:val="0"/>
              <w:rPr>
                <w:rFonts w:hint="eastAsia"/>
              </w:rPr>
            </w:pPr>
            <w:r>
              <w:rPr>
                <w:rFonts w:hint="eastAsia"/>
              </w:rPr>
              <w:t>具备现场督导能力（会议组织、冲突解决、工作氛围营造）</w:t>
            </w:r>
          </w:p>
          <w:p w14:paraId="6FBC0FEB">
            <w:pPr>
              <w:pStyle w:val="30"/>
              <w:bidi w:val="0"/>
              <w:rPr>
                <w:rFonts w:hint="eastAsia"/>
              </w:rPr>
            </w:pPr>
            <w:r>
              <w:rPr>
                <w:rFonts w:hint="eastAsia"/>
              </w:rPr>
              <w:t>3. 素质目标</w:t>
            </w:r>
          </w:p>
          <w:p w14:paraId="32AE8DCA">
            <w:pPr>
              <w:pStyle w:val="30"/>
              <w:bidi w:val="0"/>
              <w:rPr>
                <w:rFonts w:hint="eastAsia"/>
              </w:rPr>
            </w:pPr>
            <w:r>
              <w:rPr>
                <w:rFonts w:hint="eastAsia"/>
              </w:rPr>
              <w:t>培养职业道德与责任感，践行"以客户为中心"的服务理念</w:t>
            </w:r>
          </w:p>
          <w:p w14:paraId="668444A3">
            <w:pPr>
              <w:pStyle w:val="30"/>
              <w:bidi w:val="0"/>
              <w:rPr>
                <w:rFonts w:hint="eastAsia"/>
              </w:rPr>
            </w:pPr>
            <w:r>
              <w:rPr>
                <w:rFonts w:hint="eastAsia"/>
              </w:rPr>
              <w:t>强化团队协作意识与沟通能力，树立工匠精神和文化自信</w:t>
            </w:r>
          </w:p>
          <w:p w14:paraId="4314CBFC">
            <w:pPr>
              <w:pStyle w:val="30"/>
              <w:bidi w:val="0"/>
              <w:rPr>
                <w:rFonts w:hint="eastAsia"/>
              </w:rPr>
            </w:pPr>
            <w:r>
              <w:rPr>
                <w:rFonts w:hint="eastAsia"/>
              </w:rPr>
              <w:t>树立终身学习意识，适应酒店行业数字化转型需求</w:t>
            </w:r>
          </w:p>
        </w:tc>
      </w:tr>
      <w:tr w14:paraId="56030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596DCEB4">
            <w:pPr>
              <w:pStyle w:val="29"/>
              <w:bidi w:val="0"/>
              <w:rPr>
                <w:rFonts w:hint="eastAsia"/>
              </w:rPr>
            </w:pPr>
            <w:r>
              <w:rPr>
                <w:rFonts w:hint="eastAsia"/>
              </w:rPr>
              <w:t>教学内容</w:t>
            </w:r>
          </w:p>
        </w:tc>
        <w:tc>
          <w:tcPr>
            <w:tcW w:w="7701" w:type="dxa"/>
            <w:gridSpan w:val="9"/>
            <w:vAlign w:val="center"/>
          </w:tcPr>
          <w:tbl>
            <w:tblPr>
              <w:tblStyle w:val="20"/>
              <w:tblW w:w="7499"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45"/>
              <w:gridCol w:w="4454"/>
            </w:tblGrid>
            <w:tr w14:paraId="373BE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0B0C">
                  <w:pPr>
                    <w:pStyle w:val="29"/>
                    <w:bidi w:val="0"/>
                    <w:rPr>
                      <w:rFonts w:hint="eastAsia"/>
                    </w:rPr>
                  </w:pPr>
                  <w:r>
                    <w:rPr>
                      <w:rFonts w:hint="eastAsia"/>
                      <w:lang w:val="en-US" w:eastAsia="zh-CN"/>
                    </w:rPr>
                    <w:t>模块</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4641">
                  <w:pPr>
                    <w:pStyle w:val="29"/>
                    <w:bidi w:val="0"/>
                    <w:rPr>
                      <w:rFonts w:hint="eastAsia"/>
                    </w:rPr>
                  </w:pPr>
                  <w:r>
                    <w:rPr>
                      <w:rFonts w:hint="eastAsia"/>
                      <w:lang w:val="en-US" w:eastAsia="zh-CN"/>
                    </w:rPr>
                    <w:t>教学内容</w:t>
                  </w:r>
                </w:p>
              </w:tc>
            </w:tr>
            <w:tr w14:paraId="71B9A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045" w:type="dxa"/>
                  <w:vMerge w:val="restart"/>
                  <w:tcBorders>
                    <w:top w:val="single" w:color="000000" w:sz="4" w:space="0"/>
                    <w:left w:val="single" w:color="000000" w:sz="4" w:space="0"/>
                    <w:right w:val="single" w:color="000000" w:sz="4" w:space="0"/>
                  </w:tcBorders>
                  <w:shd w:val="clear" w:color="auto" w:fill="auto"/>
                  <w:vAlign w:val="center"/>
                </w:tcPr>
                <w:p w14:paraId="43A9EE18">
                  <w:pPr>
                    <w:pStyle w:val="29"/>
                    <w:bidi w:val="0"/>
                    <w:rPr>
                      <w:rFonts w:hint="eastAsia"/>
                    </w:rPr>
                  </w:pPr>
                  <w:r>
                    <w:rPr>
                      <w:rFonts w:hint="eastAsia"/>
                      <w:lang w:val="en-US" w:eastAsia="zh-CN"/>
                    </w:rPr>
                    <w:t>1. 团队建设</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0E2B">
                  <w:pPr>
                    <w:pStyle w:val="29"/>
                    <w:bidi w:val="0"/>
                    <w:rPr>
                      <w:rFonts w:hint="eastAsia"/>
                    </w:rPr>
                  </w:pPr>
                  <w:r>
                    <w:rPr>
                      <w:rFonts w:hint="eastAsia"/>
                      <w:lang w:val="en-US" w:eastAsia="zh-CN"/>
                    </w:rPr>
                    <w:t>团队发展阶段（2）、学习型组织构建（2）</w:t>
                  </w:r>
                </w:p>
              </w:tc>
            </w:tr>
            <w:tr w14:paraId="11EBD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045" w:type="dxa"/>
                  <w:vMerge w:val="continue"/>
                  <w:tcBorders>
                    <w:left w:val="single" w:color="000000" w:sz="4" w:space="0"/>
                    <w:bottom w:val="single" w:color="000000" w:sz="4" w:space="0"/>
                    <w:right w:val="single" w:color="000000" w:sz="4" w:space="0"/>
                  </w:tcBorders>
                  <w:shd w:val="clear" w:color="auto" w:fill="auto"/>
                  <w:vAlign w:val="center"/>
                </w:tcPr>
                <w:p w14:paraId="4BA13456">
                  <w:pPr>
                    <w:pStyle w:val="29"/>
                    <w:bidi w:val="0"/>
                    <w:rPr>
                      <w:rFonts w:hint="eastAsia"/>
                      <w:lang w:val="en-US" w:eastAsia="zh-CN"/>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8119">
                  <w:pPr>
                    <w:pStyle w:val="29"/>
                    <w:bidi w:val="0"/>
                    <w:rPr>
                      <w:rFonts w:hint="eastAsia"/>
                      <w:lang w:val="en-US" w:eastAsia="zh-CN"/>
                    </w:rPr>
                  </w:pPr>
                  <w:r>
                    <w:rPr>
                      <w:rFonts w:hint="eastAsia"/>
                      <w:lang w:val="en-US" w:eastAsia="zh-CN"/>
                    </w:rPr>
                    <w:t>团队建设案例分析（2）、协作模拟活动（2）</w:t>
                  </w:r>
                </w:p>
              </w:tc>
            </w:tr>
            <w:tr w14:paraId="25DF2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045" w:type="dxa"/>
                  <w:vMerge w:val="restart"/>
                  <w:tcBorders>
                    <w:top w:val="single" w:color="000000" w:sz="4" w:space="0"/>
                    <w:left w:val="single" w:color="000000" w:sz="4" w:space="0"/>
                    <w:right w:val="single" w:color="000000" w:sz="4" w:space="0"/>
                  </w:tcBorders>
                  <w:shd w:val="clear" w:color="auto" w:fill="auto"/>
                  <w:vAlign w:val="center"/>
                </w:tcPr>
                <w:p w14:paraId="6F81B9E2">
                  <w:pPr>
                    <w:pStyle w:val="29"/>
                    <w:bidi w:val="0"/>
                    <w:rPr>
                      <w:rFonts w:hint="eastAsia"/>
                    </w:rPr>
                  </w:pPr>
                  <w:r>
                    <w:rPr>
                      <w:rFonts w:hint="eastAsia"/>
                      <w:lang w:val="en-US" w:eastAsia="zh-CN"/>
                    </w:rPr>
                    <w:t>2. 服务质量管理</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302F">
                  <w:pPr>
                    <w:pStyle w:val="29"/>
                    <w:bidi w:val="0"/>
                    <w:rPr>
                      <w:rFonts w:hint="eastAsia"/>
                    </w:rPr>
                  </w:pPr>
                  <w:r>
                    <w:rPr>
                      <w:rFonts w:hint="eastAsia"/>
                      <w:lang w:val="en-US" w:eastAsia="zh-CN"/>
                    </w:rPr>
                    <w:t>宾客满意度指标（2）、PDCA循环管理法（2）</w:t>
                  </w:r>
                </w:p>
              </w:tc>
            </w:tr>
            <w:tr w14:paraId="32D0D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045" w:type="dxa"/>
                  <w:vMerge w:val="continue"/>
                  <w:tcBorders>
                    <w:left w:val="single" w:color="000000" w:sz="4" w:space="0"/>
                    <w:bottom w:val="single" w:color="000000" w:sz="4" w:space="0"/>
                    <w:right w:val="single" w:color="000000" w:sz="4" w:space="0"/>
                  </w:tcBorders>
                  <w:shd w:val="clear" w:color="auto" w:fill="auto"/>
                  <w:vAlign w:val="center"/>
                </w:tcPr>
                <w:p w14:paraId="5ED7EEC2">
                  <w:pPr>
                    <w:pStyle w:val="29"/>
                    <w:bidi w:val="0"/>
                    <w:rPr>
                      <w:rFonts w:hint="eastAsia"/>
                      <w:lang w:val="en-US" w:eastAsia="zh-CN"/>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9174">
                  <w:pPr>
                    <w:pStyle w:val="29"/>
                    <w:bidi w:val="0"/>
                    <w:rPr>
                      <w:rFonts w:hint="eastAsia"/>
                      <w:lang w:val="en-US" w:eastAsia="zh-CN"/>
                    </w:rPr>
                  </w:pPr>
                  <w:r>
                    <w:rPr>
                      <w:rFonts w:hint="eastAsia"/>
                      <w:lang w:val="en-US" w:eastAsia="zh-CN"/>
                    </w:rPr>
                    <w:t>质量问题诊断（2）、数字化工具实训（2）</w:t>
                  </w:r>
                </w:p>
              </w:tc>
            </w:tr>
            <w:tr w14:paraId="5D294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045" w:type="dxa"/>
                  <w:vMerge w:val="restart"/>
                  <w:tcBorders>
                    <w:top w:val="single" w:color="000000" w:sz="4" w:space="0"/>
                    <w:left w:val="single" w:color="000000" w:sz="4" w:space="0"/>
                    <w:right w:val="single" w:color="000000" w:sz="4" w:space="0"/>
                  </w:tcBorders>
                  <w:shd w:val="clear" w:color="auto" w:fill="auto"/>
                  <w:vAlign w:val="center"/>
                </w:tcPr>
                <w:p w14:paraId="3213B19B">
                  <w:pPr>
                    <w:pStyle w:val="29"/>
                    <w:bidi w:val="0"/>
                    <w:rPr>
                      <w:rFonts w:hint="eastAsia"/>
                    </w:rPr>
                  </w:pPr>
                  <w:r>
                    <w:rPr>
                      <w:rFonts w:hint="eastAsia"/>
                      <w:lang w:val="en-US" w:eastAsia="zh-CN"/>
                    </w:rPr>
                    <w:t>3. 领导艺术</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EACF">
                  <w:pPr>
                    <w:pStyle w:val="29"/>
                    <w:bidi w:val="0"/>
                    <w:rPr>
                      <w:rFonts w:hint="eastAsia"/>
                    </w:rPr>
                  </w:pPr>
                  <w:r>
                    <w:rPr>
                      <w:rFonts w:hint="eastAsia"/>
                      <w:lang w:val="en-US" w:eastAsia="zh-CN"/>
                    </w:rPr>
                    <w:t>员工授权理论（2）、马斯洛激励法（2）</w:t>
                  </w:r>
                </w:p>
              </w:tc>
            </w:tr>
            <w:tr w14:paraId="7DB71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045" w:type="dxa"/>
                  <w:vMerge w:val="continue"/>
                  <w:tcBorders>
                    <w:left w:val="single" w:color="000000" w:sz="4" w:space="0"/>
                    <w:bottom w:val="single" w:color="000000" w:sz="4" w:space="0"/>
                    <w:right w:val="single" w:color="000000" w:sz="4" w:space="0"/>
                  </w:tcBorders>
                  <w:shd w:val="clear" w:color="auto" w:fill="auto"/>
                  <w:vAlign w:val="center"/>
                </w:tcPr>
                <w:p w14:paraId="64B783E9">
                  <w:pPr>
                    <w:pStyle w:val="29"/>
                    <w:bidi w:val="0"/>
                    <w:rPr>
                      <w:rFonts w:hint="eastAsia"/>
                      <w:lang w:val="en-US" w:eastAsia="zh-CN"/>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2832">
                  <w:pPr>
                    <w:pStyle w:val="29"/>
                    <w:bidi w:val="0"/>
                    <w:rPr>
                      <w:rFonts w:hint="eastAsia"/>
                      <w:lang w:val="en-US" w:eastAsia="zh-CN"/>
                    </w:rPr>
                  </w:pPr>
                  <w:r>
                    <w:rPr>
                      <w:rFonts w:hint="eastAsia"/>
                      <w:lang w:val="en-US" w:eastAsia="zh-CN"/>
                    </w:rPr>
                    <w:t>沟通情景模拟（2）、激励方案设计（2）</w:t>
                  </w:r>
                </w:p>
              </w:tc>
            </w:tr>
            <w:tr w14:paraId="74637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045" w:type="dxa"/>
                  <w:vMerge w:val="restart"/>
                  <w:tcBorders>
                    <w:top w:val="single" w:color="000000" w:sz="4" w:space="0"/>
                    <w:left w:val="single" w:color="000000" w:sz="4" w:space="0"/>
                    <w:right w:val="single" w:color="000000" w:sz="4" w:space="0"/>
                  </w:tcBorders>
                  <w:shd w:val="clear" w:color="auto" w:fill="auto"/>
                  <w:vAlign w:val="center"/>
                </w:tcPr>
                <w:p w14:paraId="2D2DAEC0">
                  <w:pPr>
                    <w:pStyle w:val="29"/>
                    <w:bidi w:val="0"/>
                    <w:rPr>
                      <w:rFonts w:hint="eastAsia"/>
                    </w:rPr>
                  </w:pPr>
                  <w:r>
                    <w:rPr>
                      <w:rFonts w:hint="eastAsia"/>
                      <w:lang w:val="en-US" w:eastAsia="zh-CN"/>
                    </w:rPr>
                    <w:t>4. 现场督导</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9B54">
                  <w:pPr>
                    <w:pStyle w:val="29"/>
                    <w:bidi w:val="0"/>
                    <w:rPr>
                      <w:rFonts w:hint="eastAsia"/>
                    </w:rPr>
                  </w:pPr>
                  <w:r>
                    <w:rPr>
                      <w:rFonts w:hint="eastAsia"/>
                      <w:lang w:val="en-US" w:eastAsia="zh-CN"/>
                    </w:rPr>
                    <w:t>会议管理流程（2）、冲突解决策略（2）</w:t>
                  </w:r>
                </w:p>
              </w:tc>
            </w:tr>
            <w:tr w14:paraId="5720F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045" w:type="dxa"/>
                  <w:vMerge w:val="continue"/>
                  <w:tcBorders>
                    <w:left w:val="single" w:color="000000" w:sz="4" w:space="0"/>
                    <w:bottom w:val="single" w:color="000000" w:sz="4" w:space="0"/>
                    <w:right w:val="single" w:color="000000" w:sz="4" w:space="0"/>
                  </w:tcBorders>
                  <w:shd w:val="clear" w:color="auto" w:fill="auto"/>
                  <w:vAlign w:val="center"/>
                </w:tcPr>
                <w:p w14:paraId="70926B82">
                  <w:pPr>
                    <w:pStyle w:val="29"/>
                    <w:bidi w:val="0"/>
                    <w:rPr>
                      <w:rFonts w:hint="eastAsia"/>
                      <w:lang w:val="en-US" w:eastAsia="zh-CN"/>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6370">
                  <w:pPr>
                    <w:pStyle w:val="29"/>
                    <w:bidi w:val="0"/>
                    <w:rPr>
                      <w:rFonts w:hint="eastAsia"/>
                      <w:lang w:val="en-US" w:eastAsia="zh-CN"/>
                    </w:rPr>
                  </w:pPr>
                  <w:r>
                    <w:rPr>
                      <w:rFonts w:hint="eastAsia"/>
                      <w:lang w:val="en-US" w:eastAsia="zh-CN"/>
                    </w:rPr>
                    <w:t>模拟会议主持（2）、突发事件演练（2）</w:t>
                  </w:r>
                </w:p>
              </w:tc>
            </w:tr>
            <w:tr w14:paraId="6151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045" w:type="dxa"/>
                  <w:vMerge w:val="restart"/>
                  <w:tcBorders>
                    <w:top w:val="single" w:color="000000" w:sz="4" w:space="0"/>
                    <w:left w:val="single" w:color="000000" w:sz="4" w:space="0"/>
                    <w:right w:val="single" w:color="000000" w:sz="4" w:space="0"/>
                  </w:tcBorders>
                  <w:shd w:val="clear" w:color="auto" w:fill="auto"/>
                  <w:vAlign w:val="center"/>
                </w:tcPr>
                <w:p w14:paraId="01E5BAF3">
                  <w:pPr>
                    <w:pStyle w:val="29"/>
                    <w:bidi w:val="0"/>
                    <w:rPr>
                      <w:rFonts w:hint="eastAsia"/>
                    </w:rPr>
                  </w:pPr>
                  <w:r>
                    <w:rPr>
                      <w:rFonts w:hint="eastAsia"/>
                      <w:lang w:val="en-US" w:eastAsia="zh-CN"/>
                    </w:rPr>
                    <w:t>5. 督导综合能力</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3381">
                  <w:pPr>
                    <w:pStyle w:val="29"/>
                    <w:bidi w:val="0"/>
                    <w:rPr>
                      <w:rFonts w:hint="eastAsia"/>
                    </w:rPr>
                  </w:pPr>
                  <w:r>
                    <w:rPr>
                      <w:rFonts w:hint="eastAsia"/>
                      <w:lang w:val="en-US" w:eastAsia="zh-CN"/>
                    </w:rPr>
                    <w:t>角色定位（2）、员工培训技巧（2）</w:t>
                  </w:r>
                </w:p>
              </w:tc>
            </w:tr>
            <w:tr w14:paraId="6F96A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045" w:type="dxa"/>
                  <w:vMerge w:val="continue"/>
                  <w:tcBorders>
                    <w:left w:val="single" w:color="000000" w:sz="4" w:space="0"/>
                    <w:bottom w:val="single" w:color="000000" w:sz="4" w:space="0"/>
                    <w:right w:val="single" w:color="000000" w:sz="4" w:space="0"/>
                  </w:tcBorders>
                  <w:shd w:val="clear" w:color="auto" w:fill="auto"/>
                  <w:vAlign w:val="center"/>
                </w:tcPr>
                <w:p w14:paraId="74233C31">
                  <w:pPr>
                    <w:pStyle w:val="29"/>
                    <w:bidi w:val="0"/>
                    <w:rPr>
                      <w:rFonts w:hint="eastAsia"/>
                      <w:lang w:val="en-US" w:eastAsia="zh-CN"/>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0133">
                  <w:pPr>
                    <w:pStyle w:val="29"/>
                    <w:bidi w:val="0"/>
                    <w:rPr>
                      <w:rFonts w:hint="eastAsia"/>
                      <w:lang w:val="en-US" w:eastAsia="zh-CN"/>
                    </w:rPr>
                  </w:pPr>
                  <w:r>
                    <w:rPr>
                      <w:rFonts w:hint="eastAsia"/>
                      <w:lang w:val="en-US" w:eastAsia="zh-CN"/>
                    </w:rPr>
                    <w:t>培训方案设计（2）、跨部门协作推演（2）</w:t>
                  </w:r>
                </w:p>
              </w:tc>
            </w:tr>
          </w:tbl>
          <w:p w14:paraId="0DB6F032">
            <w:pPr>
              <w:pStyle w:val="29"/>
              <w:bidi w:val="0"/>
              <w:rPr>
                <w:rFonts w:hint="eastAsia"/>
              </w:rPr>
            </w:pPr>
          </w:p>
        </w:tc>
      </w:tr>
      <w:tr w14:paraId="66740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54158ED3">
            <w:pPr>
              <w:pStyle w:val="29"/>
              <w:bidi w:val="0"/>
              <w:rPr>
                <w:rFonts w:hint="eastAsia"/>
              </w:rPr>
            </w:pPr>
            <w:r>
              <w:rPr>
                <w:rFonts w:hint="eastAsia"/>
              </w:rPr>
              <w:t>教学重点 与难点</w:t>
            </w:r>
          </w:p>
        </w:tc>
        <w:tc>
          <w:tcPr>
            <w:tcW w:w="7701" w:type="dxa"/>
            <w:gridSpan w:val="9"/>
            <w:vAlign w:val="center"/>
          </w:tcPr>
          <w:p w14:paraId="3113E919">
            <w:pPr>
              <w:pStyle w:val="30"/>
              <w:bidi w:val="0"/>
              <w:rPr>
                <w:rFonts w:hint="eastAsia"/>
              </w:rPr>
            </w:pPr>
            <w:r>
              <w:rPr>
                <w:rFonts w:hint="eastAsia"/>
              </w:rPr>
              <w:t>重点</w:t>
            </w:r>
          </w:p>
          <w:p w14:paraId="736CF79A">
            <w:pPr>
              <w:pStyle w:val="30"/>
              <w:bidi w:val="0"/>
              <w:rPr>
                <w:rFonts w:hint="eastAsia"/>
              </w:rPr>
            </w:pPr>
            <w:r>
              <w:rPr>
                <w:rFonts w:hint="eastAsia"/>
              </w:rPr>
              <w:t>服务质量评价体系的动态优化（数字化工具应用）</w:t>
            </w:r>
          </w:p>
          <w:p w14:paraId="2A1569EE">
            <w:pPr>
              <w:pStyle w:val="30"/>
              <w:bidi w:val="0"/>
              <w:rPr>
                <w:rFonts w:hint="eastAsia"/>
              </w:rPr>
            </w:pPr>
            <w:r>
              <w:rPr>
                <w:rFonts w:hint="eastAsia"/>
              </w:rPr>
              <w:t>员工激励的差异化策略（新生代员工特点）</w:t>
            </w:r>
          </w:p>
          <w:p w14:paraId="25838010">
            <w:pPr>
              <w:pStyle w:val="30"/>
              <w:bidi w:val="0"/>
              <w:rPr>
                <w:rFonts w:hint="eastAsia"/>
              </w:rPr>
            </w:pPr>
            <w:r>
              <w:rPr>
                <w:rFonts w:hint="eastAsia"/>
              </w:rPr>
              <w:t>现场督导中的冲突管理与危机处理</w:t>
            </w:r>
          </w:p>
          <w:p w14:paraId="77CC809B">
            <w:pPr>
              <w:pStyle w:val="30"/>
              <w:bidi w:val="0"/>
              <w:rPr>
                <w:rFonts w:hint="eastAsia"/>
              </w:rPr>
            </w:pPr>
            <w:r>
              <w:rPr>
                <w:rFonts w:hint="eastAsia"/>
              </w:rPr>
              <w:t>难点</w:t>
            </w:r>
          </w:p>
          <w:p w14:paraId="6439AF79">
            <w:pPr>
              <w:pStyle w:val="30"/>
              <w:bidi w:val="0"/>
              <w:rPr>
                <w:rFonts w:hint="eastAsia"/>
              </w:rPr>
            </w:pPr>
            <w:r>
              <w:rPr>
                <w:rFonts w:hint="eastAsia"/>
              </w:rPr>
              <w:t>学习型组织构建与企业文化落地的结合</w:t>
            </w:r>
          </w:p>
          <w:p w14:paraId="284B8454">
            <w:pPr>
              <w:pStyle w:val="30"/>
              <w:bidi w:val="0"/>
              <w:rPr>
                <w:rFonts w:hint="eastAsia"/>
              </w:rPr>
            </w:pPr>
            <w:r>
              <w:rPr>
                <w:rFonts w:hint="eastAsia"/>
              </w:rPr>
              <w:t>领导艺术中授权与控制的平衡</w:t>
            </w:r>
          </w:p>
          <w:p w14:paraId="1ACFBA7C">
            <w:pPr>
              <w:pStyle w:val="30"/>
              <w:bidi w:val="0"/>
              <w:rPr>
                <w:rFonts w:hint="eastAsia"/>
              </w:rPr>
            </w:pPr>
            <w:r>
              <w:rPr>
                <w:rFonts w:hint="eastAsia"/>
              </w:rPr>
              <w:t>数字化工具与传统督导手段的融合应用</w:t>
            </w:r>
          </w:p>
        </w:tc>
      </w:tr>
      <w:tr w14:paraId="42329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6BB5AADC">
            <w:pPr>
              <w:pStyle w:val="29"/>
              <w:bidi w:val="0"/>
              <w:rPr>
                <w:rFonts w:hint="eastAsia"/>
              </w:rPr>
            </w:pPr>
            <w:r>
              <w:rPr>
                <w:rFonts w:hint="eastAsia"/>
              </w:rPr>
              <w:t>教学组织</w:t>
            </w:r>
          </w:p>
        </w:tc>
        <w:tc>
          <w:tcPr>
            <w:tcW w:w="7701" w:type="dxa"/>
            <w:gridSpan w:val="9"/>
            <w:vAlign w:val="center"/>
          </w:tcPr>
          <w:p w14:paraId="286215DA">
            <w:pPr>
              <w:pStyle w:val="30"/>
              <w:bidi w:val="0"/>
              <w:rPr>
                <w:rFonts w:hint="eastAsia"/>
              </w:rPr>
            </w:pPr>
            <w:r>
              <w:rPr>
                <w:rFonts w:hint="eastAsia"/>
              </w:rPr>
              <w:t>理论课</w:t>
            </w:r>
          </w:p>
          <w:p w14:paraId="5010BC88">
            <w:pPr>
              <w:pStyle w:val="30"/>
              <w:bidi w:val="0"/>
              <w:rPr>
                <w:rFonts w:hint="eastAsia"/>
              </w:rPr>
            </w:pPr>
            <w:r>
              <w:rPr>
                <w:rFonts w:hint="eastAsia"/>
              </w:rPr>
              <w:t>案例教学：</w:t>
            </w:r>
          </w:p>
          <w:p w14:paraId="35FC4BE3">
            <w:pPr>
              <w:pStyle w:val="30"/>
              <w:bidi w:val="0"/>
              <w:rPr>
                <w:rFonts w:hint="eastAsia"/>
              </w:rPr>
            </w:pPr>
            <w:r>
              <w:rPr>
                <w:rFonts w:hint="eastAsia"/>
              </w:rPr>
              <w:t>"海底捞服务创新"案例解析，强调文化自信与创新意识</w:t>
            </w:r>
          </w:p>
          <w:p w14:paraId="68B00E14">
            <w:pPr>
              <w:pStyle w:val="30"/>
              <w:bidi w:val="0"/>
              <w:rPr>
                <w:rFonts w:hint="eastAsia"/>
              </w:rPr>
            </w:pPr>
            <w:r>
              <w:rPr>
                <w:rFonts w:hint="eastAsia"/>
              </w:rPr>
              <w:t>《旅游饭店星级评定》国家标准解读</w:t>
            </w:r>
          </w:p>
          <w:p w14:paraId="59F2D26C">
            <w:pPr>
              <w:pStyle w:val="30"/>
              <w:bidi w:val="0"/>
              <w:rPr>
                <w:rFonts w:hint="eastAsia"/>
              </w:rPr>
            </w:pPr>
            <w:r>
              <w:rPr>
                <w:rFonts w:hint="eastAsia"/>
              </w:rPr>
              <w:t>思政专题：全国劳动模范事迹研讨</w:t>
            </w:r>
          </w:p>
          <w:p w14:paraId="6A0C3414">
            <w:pPr>
              <w:pStyle w:val="30"/>
              <w:bidi w:val="0"/>
              <w:rPr>
                <w:rFonts w:hint="eastAsia"/>
              </w:rPr>
            </w:pPr>
            <w:r>
              <w:rPr>
                <w:rFonts w:hint="eastAsia"/>
              </w:rPr>
              <w:t>实践课</w:t>
            </w:r>
          </w:p>
          <w:p w14:paraId="743D6FA8">
            <w:pPr>
              <w:pStyle w:val="30"/>
              <w:bidi w:val="0"/>
              <w:rPr>
                <w:rFonts w:hint="eastAsia"/>
              </w:rPr>
            </w:pPr>
            <w:r>
              <w:rPr>
                <w:rFonts w:hint="eastAsia"/>
              </w:rPr>
              <w:t>角色扮演："宾客投诉处理"模拟训练</w:t>
            </w:r>
          </w:p>
          <w:p w14:paraId="1AC54551">
            <w:pPr>
              <w:pStyle w:val="30"/>
              <w:bidi w:val="0"/>
              <w:rPr>
                <w:rFonts w:hint="eastAsia"/>
              </w:rPr>
            </w:pPr>
            <w:r>
              <w:rPr>
                <w:rFonts w:hint="eastAsia"/>
              </w:rPr>
              <w:t>企业调研：撰写《服务质量提升建议书》</w:t>
            </w:r>
          </w:p>
          <w:p w14:paraId="15A4F917">
            <w:pPr>
              <w:pStyle w:val="30"/>
              <w:bidi w:val="0"/>
              <w:rPr>
                <w:rFonts w:hint="eastAsia"/>
              </w:rPr>
            </w:pPr>
            <w:r>
              <w:rPr>
                <w:rFonts w:hint="eastAsia"/>
              </w:rPr>
              <w:t>数字化实训：Opera PMS系统房态督导模拟</w:t>
            </w:r>
          </w:p>
        </w:tc>
      </w:tr>
      <w:tr w14:paraId="7256A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21BB0B14">
            <w:pPr>
              <w:pStyle w:val="29"/>
              <w:bidi w:val="0"/>
              <w:rPr>
                <w:rFonts w:hint="eastAsia"/>
              </w:rPr>
            </w:pPr>
            <w:r>
              <w:rPr>
                <w:rFonts w:hint="eastAsia"/>
              </w:rPr>
              <w:t>教学手段 和方法</w:t>
            </w:r>
          </w:p>
        </w:tc>
        <w:tc>
          <w:tcPr>
            <w:tcW w:w="7701" w:type="dxa"/>
            <w:gridSpan w:val="9"/>
            <w:vAlign w:val="center"/>
          </w:tcPr>
          <w:p w14:paraId="595B24B5">
            <w:pPr>
              <w:pStyle w:val="30"/>
              <w:bidi w:val="0"/>
              <w:rPr>
                <w:rFonts w:hint="eastAsia"/>
              </w:rPr>
            </w:pPr>
            <w:r>
              <w:rPr>
                <w:rFonts w:hint="eastAsia"/>
              </w:rPr>
              <w:t>混合式教学：智慧职教平台微课学习</w:t>
            </w:r>
          </w:p>
          <w:p w14:paraId="12B98DA6">
            <w:pPr>
              <w:pStyle w:val="30"/>
              <w:bidi w:val="0"/>
              <w:rPr>
                <w:rFonts w:hint="eastAsia"/>
              </w:rPr>
            </w:pPr>
            <w:r>
              <w:rPr>
                <w:rFonts w:hint="eastAsia"/>
              </w:rPr>
              <w:t>虚拟仿真：模拟高峰期督导场景</w:t>
            </w:r>
          </w:p>
          <w:p w14:paraId="37780C4C">
            <w:pPr>
              <w:pStyle w:val="30"/>
              <w:bidi w:val="0"/>
              <w:rPr>
                <w:rFonts w:hint="eastAsia"/>
              </w:rPr>
            </w:pPr>
            <w:r>
              <w:rPr>
                <w:rFonts w:hint="eastAsia"/>
              </w:rPr>
              <w:t>企业导师介入：酒店总监专题讲座</w:t>
            </w:r>
          </w:p>
        </w:tc>
      </w:tr>
      <w:tr w14:paraId="058C1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3DCC9CDB">
            <w:pPr>
              <w:pStyle w:val="29"/>
              <w:bidi w:val="0"/>
              <w:rPr>
                <w:rFonts w:hint="eastAsia"/>
              </w:rPr>
            </w:pPr>
            <w:r>
              <w:rPr>
                <w:rFonts w:hint="eastAsia"/>
              </w:rPr>
              <w:t>教学资料</w:t>
            </w:r>
          </w:p>
        </w:tc>
        <w:tc>
          <w:tcPr>
            <w:tcW w:w="7701" w:type="dxa"/>
            <w:gridSpan w:val="9"/>
            <w:shd w:val="clear" w:color="auto" w:fill="auto"/>
            <w:vAlign w:val="center"/>
          </w:tcPr>
          <w:p w14:paraId="3168CDF5">
            <w:pPr>
              <w:pStyle w:val="30"/>
              <w:bidi w:val="0"/>
              <w:rPr>
                <w:rFonts w:hint="eastAsia"/>
              </w:rPr>
            </w:pPr>
            <w:r>
              <w:rPr>
                <w:rFonts w:hint="eastAsia"/>
              </w:rPr>
              <w:t>教材：《酒店督导管理实务（第3版）》</w:t>
            </w:r>
          </w:p>
          <w:p w14:paraId="3FD49EBC">
            <w:pPr>
              <w:pStyle w:val="30"/>
              <w:bidi w:val="0"/>
              <w:rPr>
                <w:rFonts w:hint="eastAsia"/>
              </w:rPr>
            </w:pPr>
            <w:r>
              <w:rPr>
                <w:rFonts w:hint="eastAsia"/>
              </w:rPr>
              <w:t>案例库：</w:t>
            </w:r>
          </w:p>
          <w:p w14:paraId="532D3333">
            <w:pPr>
              <w:pStyle w:val="30"/>
              <w:bidi w:val="0"/>
              <w:rPr>
                <w:rFonts w:hint="eastAsia"/>
              </w:rPr>
            </w:pPr>
            <w:r>
              <w:rPr>
                <w:rFonts w:hint="eastAsia"/>
              </w:rPr>
              <w:t>丽思卡尔顿"黄金标准"服务案例</w:t>
            </w:r>
          </w:p>
          <w:p w14:paraId="7B49F7C6">
            <w:pPr>
              <w:pStyle w:val="30"/>
              <w:bidi w:val="0"/>
              <w:rPr>
                <w:rFonts w:hint="eastAsia"/>
              </w:rPr>
            </w:pPr>
            <w:r>
              <w:rPr>
                <w:rFonts w:hint="eastAsia"/>
              </w:rPr>
              <w:t>杭州G20峰会接待督导日志</w:t>
            </w:r>
          </w:p>
          <w:p w14:paraId="57369549">
            <w:pPr>
              <w:pStyle w:val="30"/>
              <w:bidi w:val="0"/>
              <w:rPr>
                <w:rFonts w:hint="eastAsia"/>
              </w:rPr>
            </w:pPr>
            <w:r>
              <w:rPr>
                <w:rFonts w:hint="eastAsia"/>
              </w:rPr>
              <w:t>数字化资源：</w:t>
            </w:r>
          </w:p>
          <w:p w14:paraId="00A135FB">
            <w:pPr>
              <w:pStyle w:val="30"/>
              <w:bidi w:val="0"/>
              <w:rPr>
                <w:rFonts w:hint="eastAsia"/>
              </w:rPr>
            </w:pPr>
            <w:r>
              <w:rPr>
                <w:rFonts w:hint="eastAsia"/>
              </w:rPr>
              <w:t>国家精品在线课程《现代酒店管理中的领导力》</w:t>
            </w:r>
          </w:p>
          <w:p w14:paraId="607830CF">
            <w:pPr>
              <w:pStyle w:val="30"/>
              <w:bidi w:val="0"/>
              <w:rPr>
                <w:rFonts w:hint="eastAsia"/>
              </w:rPr>
            </w:pPr>
            <w:r>
              <w:rPr>
                <w:rFonts w:hint="eastAsia"/>
              </w:rPr>
              <w:t>行业服务质量白皮书</w:t>
            </w:r>
          </w:p>
        </w:tc>
      </w:tr>
      <w:tr w14:paraId="17F69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749BFBB1">
            <w:pPr>
              <w:pStyle w:val="29"/>
              <w:bidi w:val="0"/>
              <w:rPr>
                <w:rFonts w:hint="eastAsia"/>
              </w:rPr>
            </w:pPr>
            <w:r>
              <w:rPr>
                <w:rFonts w:hint="eastAsia"/>
              </w:rPr>
              <w:t>考核要求</w:t>
            </w:r>
          </w:p>
        </w:tc>
        <w:tc>
          <w:tcPr>
            <w:tcW w:w="7701" w:type="dxa"/>
            <w:gridSpan w:val="9"/>
            <w:shd w:val="clear" w:color="auto" w:fill="auto"/>
            <w:vAlign w:val="center"/>
          </w:tcPr>
          <w:tbl>
            <w:tblPr>
              <w:tblStyle w:val="20"/>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9"/>
              <w:gridCol w:w="2158"/>
              <w:gridCol w:w="1043"/>
              <w:gridCol w:w="2451"/>
            </w:tblGrid>
            <w:tr w14:paraId="26306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19" w:type="dxa"/>
                  <w:tcBorders>
                    <w:top w:val="single" w:color="auto" w:sz="6" w:space="0"/>
                    <w:left w:val="single" w:color="auto" w:sz="6" w:space="0"/>
                    <w:bottom w:val="single" w:color="auto" w:sz="6" w:space="0"/>
                    <w:right w:val="single" w:color="auto" w:sz="6" w:space="0"/>
                    <w:tl2br w:val="nil"/>
                    <w:tr2bl w:val="nil"/>
                  </w:tcBorders>
                  <w:noWrap w:val="0"/>
                  <w:vAlign w:val="top"/>
                </w:tcPr>
                <w:p w14:paraId="21DDD628">
                  <w:pPr>
                    <w:pStyle w:val="29"/>
                    <w:bidi w:val="0"/>
                    <w:rPr>
                      <w:rFonts w:hint="eastAsia"/>
                    </w:rPr>
                  </w:pPr>
                  <w:r>
                    <w:rPr>
                      <w:rFonts w:hint="eastAsia"/>
                    </w:rPr>
                    <w:t>考核类型</w:t>
                  </w:r>
                </w:p>
              </w:tc>
              <w:tc>
                <w:tcPr>
                  <w:tcW w:w="2158" w:type="dxa"/>
                  <w:tcBorders>
                    <w:top w:val="single" w:color="auto" w:sz="6" w:space="0"/>
                    <w:left w:val="single" w:color="auto" w:sz="6" w:space="0"/>
                    <w:bottom w:val="single" w:color="auto" w:sz="6" w:space="0"/>
                    <w:right w:val="single" w:color="auto" w:sz="6" w:space="0"/>
                    <w:tl2br w:val="nil"/>
                    <w:tr2bl w:val="nil"/>
                  </w:tcBorders>
                  <w:noWrap w:val="0"/>
                  <w:vAlign w:val="top"/>
                </w:tcPr>
                <w:p w14:paraId="519FEF7E">
                  <w:pPr>
                    <w:pStyle w:val="29"/>
                    <w:bidi w:val="0"/>
                    <w:rPr>
                      <w:rFonts w:hint="eastAsia"/>
                    </w:rPr>
                  </w:pPr>
                  <w:r>
                    <w:rPr>
                      <w:rFonts w:hint="eastAsia"/>
                    </w:rPr>
                    <w:t>内容</w:t>
                  </w:r>
                </w:p>
              </w:tc>
              <w:tc>
                <w:tcPr>
                  <w:tcW w:w="1043" w:type="dxa"/>
                  <w:tcBorders>
                    <w:top w:val="single" w:color="auto" w:sz="6" w:space="0"/>
                    <w:left w:val="single" w:color="auto" w:sz="6" w:space="0"/>
                    <w:bottom w:val="single" w:color="auto" w:sz="6" w:space="0"/>
                    <w:right w:val="single" w:color="auto" w:sz="6" w:space="0"/>
                    <w:tl2br w:val="nil"/>
                    <w:tr2bl w:val="nil"/>
                  </w:tcBorders>
                  <w:noWrap w:val="0"/>
                  <w:vAlign w:val="top"/>
                </w:tcPr>
                <w:p w14:paraId="6BEB37A9">
                  <w:pPr>
                    <w:pStyle w:val="29"/>
                    <w:bidi w:val="0"/>
                    <w:rPr>
                      <w:rFonts w:hint="eastAsia"/>
                    </w:rPr>
                  </w:pPr>
                  <w:r>
                    <w:rPr>
                      <w:rFonts w:hint="eastAsia"/>
                    </w:rPr>
                    <w:t>占比</w:t>
                  </w:r>
                </w:p>
              </w:tc>
              <w:tc>
                <w:tcPr>
                  <w:tcW w:w="2451" w:type="dxa"/>
                  <w:tcBorders>
                    <w:top w:val="single" w:color="auto" w:sz="6" w:space="0"/>
                    <w:left w:val="single" w:color="auto" w:sz="6" w:space="0"/>
                    <w:bottom w:val="single" w:color="auto" w:sz="6" w:space="0"/>
                    <w:right w:val="single" w:color="auto" w:sz="6" w:space="0"/>
                    <w:tl2br w:val="nil"/>
                    <w:tr2bl w:val="nil"/>
                  </w:tcBorders>
                  <w:noWrap w:val="0"/>
                  <w:vAlign w:val="top"/>
                </w:tcPr>
                <w:p w14:paraId="4ABE76FF">
                  <w:pPr>
                    <w:pStyle w:val="29"/>
                    <w:bidi w:val="0"/>
                    <w:rPr>
                      <w:rFonts w:hint="eastAsia"/>
                    </w:rPr>
                  </w:pPr>
                  <w:r>
                    <w:rPr>
                      <w:rFonts w:hint="eastAsia"/>
                    </w:rPr>
                    <w:t>思政考核点</w:t>
                  </w:r>
                </w:p>
              </w:tc>
            </w:tr>
            <w:tr w14:paraId="7064B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19" w:type="dxa"/>
                  <w:tcBorders>
                    <w:top w:val="single" w:color="auto" w:sz="6" w:space="0"/>
                    <w:left w:val="single" w:color="auto" w:sz="6" w:space="0"/>
                    <w:bottom w:val="single" w:color="auto" w:sz="6" w:space="0"/>
                    <w:right w:val="single" w:color="auto" w:sz="6" w:space="0"/>
                    <w:tl2br w:val="nil"/>
                    <w:tr2bl w:val="nil"/>
                  </w:tcBorders>
                  <w:noWrap w:val="0"/>
                  <w:vAlign w:val="top"/>
                </w:tcPr>
                <w:p w14:paraId="04F23754">
                  <w:pPr>
                    <w:pStyle w:val="29"/>
                    <w:bidi w:val="0"/>
                    <w:rPr>
                      <w:rFonts w:hint="eastAsia"/>
                    </w:rPr>
                  </w:pPr>
                  <w:r>
                    <w:rPr>
                      <w:rFonts w:hint="eastAsia"/>
                    </w:rPr>
                    <w:t>过程性考核</w:t>
                  </w:r>
                </w:p>
              </w:tc>
              <w:tc>
                <w:tcPr>
                  <w:tcW w:w="2158" w:type="dxa"/>
                  <w:tcBorders>
                    <w:top w:val="single" w:color="auto" w:sz="6" w:space="0"/>
                    <w:left w:val="single" w:color="auto" w:sz="6" w:space="0"/>
                    <w:bottom w:val="single" w:color="auto" w:sz="6" w:space="0"/>
                    <w:right w:val="single" w:color="auto" w:sz="6" w:space="0"/>
                    <w:tl2br w:val="nil"/>
                    <w:tr2bl w:val="nil"/>
                  </w:tcBorders>
                  <w:noWrap w:val="0"/>
                  <w:vAlign w:val="top"/>
                </w:tcPr>
                <w:p w14:paraId="743FE15B">
                  <w:pPr>
                    <w:pStyle w:val="29"/>
                    <w:bidi w:val="0"/>
                    <w:rPr>
                      <w:rFonts w:hint="eastAsia"/>
                    </w:rPr>
                  </w:pPr>
                  <w:r>
                    <w:rPr>
                      <w:rFonts w:hint="eastAsia"/>
                    </w:rPr>
                    <w:t>课堂表现+实践报告</w:t>
                  </w:r>
                </w:p>
              </w:tc>
              <w:tc>
                <w:tcPr>
                  <w:tcW w:w="1043" w:type="dxa"/>
                  <w:tcBorders>
                    <w:top w:val="single" w:color="auto" w:sz="6" w:space="0"/>
                    <w:left w:val="single" w:color="auto" w:sz="6" w:space="0"/>
                    <w:bottom w:val="single" w:color="auto" w:sz="6" w:space="0"/>
                    <w:right w:val="single" w:color="auto" w:sz="6" w:space="0"/>
                    <w:tl2br w:val="nil"/>
                    <w:tr2bl w:val="nil"/>
                  </w:tcBorders>
                  <w:noWrap w:val="0"/>
                  <w:vAlign w:val="top"/>
                </w:tcPr>
                <w:p w14:paraId="6508AD12">
                  <w:pPr>
                    <w:pStyle w:val="29"/>
                    <w:bidi w:val="0"/>
                    <w:rPr>
                      <w:rFonts w:hint="eastAsia"/>
                    </w:rPr>
                  </w:pPr>
                  <w:r>
                    <w:rPr>
                      <w:rFonts w:hint="eastAsia"/>
                      <w:lang w:val="en-US" w:eastAsia="zh-CN"/>
                    </w:rPr>
                    <w:t>5</w:t>
                  </w:r>
                  <w:r>
                    <w:rPr>
                      <w:rFonts w:hint="eastAsia"/>
                    </w:rPr>
                    <w:t>0%</w:t>
                  </w:r>
                </w:p>
              </w:tc>
              <w:tc>
                <w:tcPr>
                  <w:tcW w:w="2451" w:type="dxa"/>
                  <w:tcBorders>
                    <w:top w:val="single" w:color="auto" w:sz="6" w:space="0"/>
                    <w:left w:val="single" w:color="auto" w:sz="6" w:space="0"/>
                    <w:bottom w:val="single" w:color="auto" w:sz="6" w:space="0"/>
                    <w:right w:val="single" w:color="auto" w:sz="6" w:space="0"/>
                    <w:tl2br w:val="nil"/>
                    <w:tr2bl w:val="nil"/>
                  </w:tcBorders>
                  <w:noWrap w:val="0"/>
                  <w:vAlign w:val="top"/>
                </w:tcPr>
                <w:p w14:paraId="2923F62F">
                  <w:pPr>
                    <w:pStyle w:val="29"/>
                    <w:bidi w:val="0"/>
                    <w:rPr>
                      <w:rFonts w:hint="eastAsia"/>
                    </w:rPr>
                  </w:pPr>
                  <w:r>
                    <w:rPr>
                      <w:rFonts w:hint="eastAsia"/>
                    </w:rPr>
                    <w:t>创新意识、社会责任感</w:t>
                  </w:r>
                </w:p>
              </w:tc>
            </w:tr>
            <w:tr w14:paraId="52AF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19" w:type="dxa"/>
                  <w:tcBorders>
                    <w:top w:val="single" w:color="auto" w:sz="6" w:space="0"/>
                    <w:left w:val="single" w:color="auto" w:sz="6" w:space="0"/>
                    <w:bottom w:val="single" w:color="auto" w:sz="6" w:space="0"/>
                    <w:right w:val="single" w:color="auto" w:sz="6" w:space="0"/>
                    <w:tl2br w:val="nil"/>
                    <w:tr2bl w:val="nil"/>
                  </w:tcBorders>
                  <w:noWrap w:val="0"/>
                  <w:vAlign w:val="top"/>
                </w:tcPr>
                <w:p w14:paraId="1865F4B9">
                  <w:pPr>
                    <w:pStyle w:val="29"/>
                    <w:bidi w:val="0"/>
                    <w:rPr>
                      <w:rFonts w:hint="eastAsia"/>
                    </w:rPr>
                  </w:pPr>
                  <w:r>
                    <w:rPr>
                      <w:rFonts w:hint="eastAsia"/>
                    </w:rPr>
                    <w:t>终结性考核</w:t>
                  </w:r>
                </w:p>
              </w:tc>
              <w:tc>
                <w:tcPr>
                  <w:tcW w:w="2158" w:type="dxa"/>
                  <w:tcBorders>
                    <w:top w:val="single" w:color="auto" w:sz="6" w:space="0"/>
                    <w:left w:val="single" w:color="auto" w:sz="6" w:space="0"/>
                    <w:bottom w:val="single" w:color="auto" w:sz="6" w:space="0"/>
                    <w:right w:val="single" w:color="auto" w:sz="6" w:space="0"/>
                    <w:tl2br w:val="nil"/>
                    <w:tr2bl w:val="nil"/>
                  </w:tcBorders>
                  <w:noWrap w:val="0"/>
                  <w:vAlign w:val="top"/>
                </w:tcPr>
                <w:p w14:paraId="778B1CE2">
                  <w:pPr>
                    <w:pStyle w:val="29"/>
                    <w:bidi w:val="0"/>
                    <w:rPr>
                      <w:rFonts w:hint="eastAsia"/>
                    </w:rPr>
                  </w:pPr>
                  <w:r>
                    <w:rPr>
                      <w:rFonts w:hint="eastAsia"/>
                    </w:rPr>
                    <w:t>理论考试+综合实训</w:t>
                  </w:r>
                </w:p>
              </w:tc>
              <w:tc>
                <w:tcPr>
                  <w:tcW w:w="1043" w:type="dxa"/>
                  <w:tcBorders>
                    <w:top w:val="single" w:color="auto" w:sz="6" w:space="0"/>
                    <w:left w:val="single" w:color="auto" w:sz="6" w:space="0"/>
                    <w:bottom w:val="single" w:color="auto" w:sz="6" w:space="0"/>
                    <w:right w:val="single" w:color="auto" w:sz="6" w:space="0"/>
                    <w:tl2br w:val="nil"/>
                    <w:tr2bl w:val="nil"/>
                  </w:tcBorders>
                  <w:noWrap w:val="0"/>
                  <w:vAlign w:val="top"/>
                </w:tcPr>
                <w:p w14:paraId="62B636BA">
                  <w:pPr>
                    <w:pStyle w:val="29"/>
                    <w:bidi w:val="0"/>
                    <w:rPr>
                      <w:rFonts w:hint="eastAsia"/>
                    </w:rPr>
                  </w:pPr>
                  <w:r>
                    <w:rPr>
                      <w:rFonts w:hint="eastAsia"/>
                      <w:lang w:val="en-US" w:eastAsia="zh-CN"/>
                    </w:rPr>
                    <w:t>5</w:t>
                  </w:r>
                  <w:r>
                    <w:rPr>
                      <w:rFonts w:hint="eastAsia"/>
                    </w:rPr>
                    <w:t>0%</w:t>
                  </w:r>
                </w:p>
              </w:tc>
              <w:tc>
                <w:tcPr>
                  <w:tcW w:w="2451" w:type="dxa"/>
                  <w:tcBorders>
                    <w:top w:val="single" w:color="auto" w:sz="6" w:space="0"/>
                    <w:left w:val="single" w:color="auto" w:sz="6" w:space="0"/>
                    <w:bottom w:val="single" w:color="auto" w:sz="6" w:space="0"/>
                    <w:right w:val="single" w:color="auto" w:sz="6" w:space="0"/>
                    <w:tl2br w:val="nil"/>
                    <w:tr2bl w:val="nil"/>
                  </w:tcBorders>
                  <w:noWrap w:val="0"/>
                  <w:vAlign w:val="top"/>
                </w:tcPr>
                <w:p w14:paraId="2A0F9401">
                  <w:pPr>
                    <w:pStyle w:val="29"/>
                    <w:bidi w:val="0"/>
                    <w:rPr>
                      <w:rFonts w:hint="eastAsia"/>
                    </w:rPr>
                  </w:pPr>
                  <w:r>
                    <w:rPr>
                      <w:rFonts w:hint="eastAsia"/>
                    </w:rPr>
                    <w:t>标准执行能力</w:t>
                  </w:r>
                </w:p>
              </w:tc>
            </w:tr>
          </w:tbl>
          <w:p w14:paraId="2FEF36D6">
            <w:pPr>
              <w:pStyle w:val="29"/>
              <w:bidi w:val="0"/>
              <w:rPr>
                <w:rFonts w:hint="eastAsia"/>
              </w:rPr>
            </w:pPr>
          </w:p>
        </w:tc>
      </w:tr>
    </w:tbl>
    <w:p w14:paraId="6008F77A">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0414C557">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1962BF34">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2D46DFB9">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3E2EF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5D25D681">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10759D0C">
            <w:pPr>
              <w:pStyle w:val="29"/>
              <w:bidi w:val="0"/>
              <w:rPr>
                <w:rFonts w:hint="eastAsia"/>
                <w:lang w:val="en-US" w:eastAsia="zh-CN"/>
              </w:rPr>
            </w:pPr>
            <w:r>
              <w:rPr>
                <w:rFonts w:hint="eastAsia"/>
                <w:lang w:val="en-US" w:eastAsia="zh-CN"/>
              </w:rPr>
              <w:t>饮品制作与服务</w:t>
            </w:r>
          </w:p>
        </w:tc>
        <w:tc>
          <w:tcPr>
            <w:tcW w:w="1273" w:type="dxa"/>
            <w:shd w:val="clear" w:color="auto" w:fill="DBE5F1"/>
            <w:vAlign w:val="center"/>
          </w:tcPr>
          <w:p w14:paraId="7E870FA4">
            <w:pPr>
              <w:pStyle w:val="29"/>
              <w:bidi w:val="0"/>
              <w:rPr>
                <w:rFonts w:hint="eastAsia"/>
              </w:rPr>
            </w:pPr>
            <w:r>
              <w:rPr>
                <w:rFonts w:hint="eastAsia"/>
              </w:rPr>
              <w:t>课程编号</w:t>
            </w:r>
          </w:p>
        </w:tc>
        <w:tc>
          <w:tcPr>
            <w:tcW w:w="2450" w:type="dxa"/>
            <w:gridSpan w:val="3"/>
            <w:shd w:val="clear" w:color="auto" w:fill="DBE5F1"/>
            <w:vAlign w:val="center"/>
          </w:tcPr>
          <w:p w14:paraId="3EA0C0B8">
            <w:pPr>
              <w:pStyle w:val="29"/>
              <w:bidi w:val="0"/>
              <w:rPr>
                <w:rFonts w:hint="eastAsia"/>
              </w:rPr>
            </w:pPr>
            <w:r>
              <w:rPr>
                <w:rFonts w:hint="eastAsia"/>
              </w:rPr>
              <w:t>4030407</w:t>
            </w:r>
          </w:p>
        </w:tc>
      </w:tr>
      <w:tr w14:paraId="62670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17D8EDED">
            <w:pPr>
              <w:pStyle w:val="29"/>
              <w:bidi w:val="0"/>
              <w:rPr>
                <w:rFonts w:hint="eastAsia"/>
              </w:rPr>
            </w:pPr>
            <w:r>
              <w:rPr>
                <w:rFonts w:hint="eastAsia"/>
                <w:lang w:val="en-US" w:eastAsia="zh-CN"/>
              </w:rPr>
              <w:t>开设学期</w:t>
            </w:r>
          </w:p>
        </w:tc>
        <w:tc>
          <w:tcPr>
            <w:tcW w:w="820" w:type="dxa"/>
            <w:tcBorders>
              <w:right w:val="single" w:color="000000" w:sz="2" w:space="0"/>
            </w:tcBorders>
            <w:vAlign w:val="center"/>
          </w:tcPr>
          <w:p w14:paraId="2517630A">
            <w:pPr>
              <w:pStyle w:val="29"/>
              <w:bidi w:val="0"/>
              <w:rPr>
                <w:rFonts w:hint="eastAsia"/>
              </w:rPr>
            </w:pPr>
            <w:r>
              <w:rPr>
                <w:rFonts w:hint="eastAsia"/>
                <w:lang w:val="en-US" w:eastAsia="zh-CN"/>
              </w:rPr>
              <w:t>3</w:t>
            </w:r>
          </w:p>
        </w:tc>
        <w:tc>
          <w:tcPr>
            <w:tcW w:w="892" w:type="dxa"/>
            <w:tcBorders>
              <w:left w:val="single" w:color="000000" w:sz="2" w:space="0"/>
            </w:tcBorders>
            <w:vAlign w:val="center"/>
          </w:tcPr>
          <w:p w14:paraId="51280CD9">
            <w:pPr>
              <w:pStyle w:val="29"/>
              <w:bidi w:val="0"/>
              <w:rPr>
                <w:rFonts w:hint="eastAsia"/>
              </w:rPr>
            </w:pPr>
            <w:r>
              <w:rPr>
                <w:rFonts w:hint="eastAsia"/>
              </w:rPr>
              <w:t>学分</w:t>
            </w:r>
          </w:p>
        </w:tc>
        <w:tc>
          <w:tcPr>
            <w:tcW w:w="566" w:type="dxa"/>
            <w:tcBorders>
              <w:right w:val="single" w:color="000000" w:sz="2" w:space="0"/>
            </w:tcBorders>
            <w:vAlign w:val="center"/>
          </w:tcPr>
          <w:p w14:paraId="4DB83AFB">
            <w:pPr>
              <w:pStyle w:val="29"/>
              <w:bidi w:val="0"/>
              <w:rPr>
                <w:rFonts w:hint="eastAsia"/>
              </w:rPr>
            </w:pPr>
            <w:r>
              <w:rPr>
                <w:rFonts w:hint="eastAsia"/>
                <w:lang w:val="en-US" w:eastAsia="zh-CN"/>
              </w:rPr>
              <w:t>4</w:t>
            </w:r>
          </w:p>
        </w:tc>
        <w:tc>
          <w:tcPr>
            <w:tcW w:w="990" w:type="dxa"/>
            <w:tcBorders>
              <w:left w:val="single" w:color="000000" w:sz="2" w:space="0"/>
            </w:tcBorders>
            <w:vAlign w:val="center"/>
          </w:tcPr>
          <w:p w14:paraId="4E18B6F0">
            <w:pPr>
              <w:pStyle w:val="29"/>
              <w:bidi w:val="0"/>
              <w:rPr>
                <w:rFonts w:hint="eastAsia"/>
              </w:rPr>
            </w:pPr>
            <w:r>
              <w:rPr>
                <w:rFonts w:hint="eastAsia"/>
              </w:rPr>
              <w:t>总学时</w:t>
            </w:r>
          </w:p>
        </w:tc>
        <w:tc>
          <w:tcPr>
            <w:tcW w:w="710" w:type="dxa"/>
            <w:vAlign w:val="center"/>
          </w:tcPr>
          <w:p w14:paraId="3CEBD26B">
            <w:pPr>
              <w:pStyle w:val="29"/>
              <w:bidi w:val="0"/>
              <w:rPr>
                <w:rFonts w:hint="eastAsia"/>
              </w:rPr>
            </w:pPr>
            <w:r>
              <w:rPr>
                <w:rFonts w:hint="eastAsia"/>
                <w:lang w:val="en-US" w:eastAsia="zh-CN"/>
              </w:rPr>
              <w:t>72</w:t>
            </w:r>
          </w:p>
        </w:tc>
        <w:tc>
          <w:tcPr>
            <w:tcW w:w="1273" w:type="dxa"/>
            <w:vAlign w:val="center"/>
          </w:tcPr>
          <w:p w14:paraId="6548CB72">
            <w:pPr>
              <w:pStyle w:val="29"/>
              <w:bidi w:val="0"/>
              <w:rPr>
                <w:rFonts w:hint="eastAsia"/>
              </w:rPr>
            </w:pPr>
            <w:r>
              <w:rPr>
                <w:rFonts w:hint="eastAsia"/>
              </w:rPr>
              <w:t>理论学时</w:t>
            </w:r>
          </w:p>
        </w:tc>
        <w:tc>
          <w:tcPr>
            <w:tcW w:w="568" w:type="dxa"/>
            <w:vAlign w:val="center"/>
          </w:tcPr>
          <w:p w14:paraId="1E054F5E">
            <w:pPr>
              <w:pStyle w:val="29"/>
              <w:bidi w:val="0"/>
              <w:rPr>
                <w:rFonts w:hint="eastAsia"/>
                <w:lang w:val="en-US"/>
              </w:rPr>
            </w:pPr>
            <w:r>
              <w:rPr>
                <w:rFonts w:hint="eastAsia"/>
                <w:lang w:val="en-US" w:eastAsia="zh-CN"/>
              </w:rPr>
              <w:t>54</w:t>
            </w:r>
          </w:p>
        </w:tc>
        <w:tc>
          <w:tcPr>
            <w:tcW w:w="1273" w:type="dxa"/>
            <w:vAlign w:val="center"/>
          </w:tcPr>
          <w:p w14:paraId="7938CE06">
            <w:pPr>
              <w:pStyle w:val="29"/>
              <w:bidi w:val="0"/>
              <w:rPr>
                <w:rFonts w:hint="eastAsia"/>
              </w:rPr>
            </w:pPr>
            <w:r>
              <w:rPr>
                <w:rFonts w:hint="eastAsia"/>
              </w:rPr>
              <w:t>实践学时</w:t>
            </w:r>
          </w:p>
        </w:tc>
        <w:tc>
          <w:tcPr>
            <w:tcW w:w="609" w:type="dxa"/>
            <w:vAlign w:val="center"/>
          </w:tcPr>
          <w:p w14:paraId="71366CE0">
            <w:pPr>
              <w:pStyle w:val="29"/>
              <w:bidi w:val="0"/>
              <w:rPr>
                <w:rFonts w:hint="eastAsia"/>
                <w:lang w:val="en-US"/>
              </w:rPr>
            </w:pPr>
            <w:r>
              <w:rPr>
                <w:rFonts w:hint="eastAsia"/>
                <w:lang w:val="en-US" w:eastAsia="zh-CN"/>
              </w:rPr>
              <w:t>18</w:t>
            </w:r>
          </w:p>
        </w:tc>
      </w:tr>
      <w:tr w14:paraId="168EA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5A9B8B3D">
            <w:pPr>
              <w:pStyle w:val="29"/>
              <w:bidi w:val="0"/>
              <w:rPr>
                <w:rFonts w:hint="eastAsia"/>
              </w:rPr>
            </w:pPr>
            <w:r>
              <w:rPr>
                <w:rFonts w:hint="eastAsia"/>
              </w:rPr>
              <w:t>课程类型</w:t>
            </w:r>
          </w:p>
        </w:tc>
        <w:tc>
          <w:tcPr>
            <w:tcW w:w="7701" w:type="dxa"/>
            <w:gridSpan w:val="9"/>
            <w:vAlign w:val="center"/>
          </w:tcPr>
          <w:p w14:paraId="69EC59BC">
            <w:pPr>
              <w:pStyle w:val="29"/>
              <w:bidi w:val="0"/>
              <w:rPr>
                <w:rFonts w:hint="eastAsia"/>
                <w:lang w:eastAsia="zh-CN"/>
              </w:rPr>
            </w:pPr>
            <w:r>
              <w:rPr>
                <w:rFonts w:hint="eastAsia"/>
                <w:lang w:eastAsia="zh-CN"/>
              </w:rPr>
              <w:t>纯理论课（  ）、（理论+实践）课（ √ ）、纯实践课(  )</w:t>
            </w:r>
          </w:p>
        </w:tc>
      </w:tr>
      <w:tr w14:paraId="75EE4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79DFD17D">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6AEAD65F">
            <w:pPr>
              <w:pStyle w:val="29"/>
              <w:bidi w:val="0"/>
              <w:rPr>
                <w:rFonts w:hint="eastAsia"/>
              </w:rPr>
            </w:pPr>
            <w:r>
              <w:rPr>
                <w:rFonts w:hint="eastAsia"/>
                <w:lang w:val="en-US" w:eastAsia="zh-CN"/>
              </w:rPr>
              <w:t>餐饮服务与数字化运营</w:t>
            </w:r>
          </w:p>
        </w:tc>
      </w:tr>
      <w:tr w14:paraId="57DFF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103D0DB5">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0415A07C">
            <w:pPr>
              <w:pStyle w:val="29"/>
              <w:bidi w:val="0"/>
              <w:rPr>
                <w:rFonts w:hint="eastAsia"/>
              </w:rPr>
            </w:pPr>
            <w:r>
              <w:rPr>
                <w:rFonts w:hint="eastAsia"/>
                <w:lang w:val="en-US" w:eastAsia="zh-CN"/>
              </w:rPr>
              <w:t>酒店财务管理</w:t>
            </w:r>
          </w:p>
        </w:tc>
      </w:tr>
      <w:tr w14:paraId="7305B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3FCDA319">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14C15134">
            <w:pPr>
              <w:pStyle w:val="30"/>
              <w:bidi w:val="0"/>
              <w:rPr>
                <w:rFonts w:hint="eastAsia"/>
              </w:rPr>
            </w:pPr>
            <w:r>
              <w:rPr>
                <w:rFonts w:hint="eastAsia"/>
              </w:rPr>
              <w:t>1. 知识目标</w:t>
            </w:r>
          </w:p>
          <w:p w14:paraId="2E178441">
            <w:pPr>
              <w:pStyle w:val="30"/>
              <w:bidi w:val="0"/>
              <w:rPr>
                <w:rFonts w:hint="eastAsia"/>
              </w:rPr>
            </w:pPr>
            <w:r>
              <w:rPr>
                <w:rFonts w:hint="eastAsia"/>
              </w:rPr>
              <w:t>掌握饮品分类与特性（咖啡</w:t>
            </w:r>
            <w:r>
              <w:rPr>
                <w:rFonts w:hint="eastAsia"/>
                <w:lang w:eastAsia="zh-CN"/>
              </w:rPr>
              <w:t>、</w:t>
            </w:r>
            <w:r>
              <w:rPr>
                <w:rFonts w:hint="eastAsia"/>
              </w:rPr>
              <w:t>鸡尾酒、无酒精饮品等）及制作原理。</w:t>
            </w:r>
          </w:p>
          <w:p w14:paraId="1B08CFED">
            <w:pPr>
              <w:pStyle w:val="30"/>
              <w:bidi w:val="0"/>
              <w:rPr>
                <w:rFonts w:hint="eastAsia"/>
              </w:rPr>
            </w:pPr>
            <w:r>
              <w:rPr>
                <w:rFonts w:hint="eastAsia"/>
              </w:rPr>
              <w:t>熟悉酒水服务标准流程（点单、调制、呈递）与餐饮法律法规（如《食品安全法》《酒精饮料管理条例》）。</w:t>
            </w:r>
          </w:p>
          <w:p w14:paraId="0DDBD1D5">
            <w:pPr>
              <w:pStyle w:val="30"/>
              <w:bidi w:val="0"/>
              <w:rPr>
                <w:rFonts w:hint="eastAsia"/>
              </w:rPr>
            </w:pPr>
            <w:r>
              <w:rPr>
                <w:rFonts w:hint="eastAsia"/>
              </w:rPr>
              <w:t>理解数字化工具（智能点单系统、库存管理软件）在饮品运营中的应用逻辑。</w:t>
            </w:r>
          </w:p>
          <w:p w14:paraId="32AB802C">
            <w:pPr>
              <w:pStyle w:val="30"/>
              <w:bidi w:val="0"/>
              <w:rPr>
                <w:rFonts w:hint="eastAsia"/>
              </w:rPr>
            </w:pPr>
            <w:r>
              <w:rPr>
                <w:rFonts w:hint="eastAsia"/>
              </w:rPr>
              <w:t>2. 能力目标</w:t>
            </w:r>
          </w:p>
          <w:p w14:paraId="78FDE25B">
            <w:pPr>
              <w:pStyle w:val="30"/>
              <w:bidi w:val="0"/>
              <w:rPr>
                <w:rFonts w:hint="eastAsia"/>
              </w:rPr>
            </w:pPr>
            <w:r>
              <w:rPr>
                <w:rFonts w:hint="eastAsia"/>
              </w:rPr>
              <w:t>能独立完成经典饮品制作（如手冲咖啡、马天尼调制</w:t>
            </w:r>
            <w:r>
              <w:rPr>
                <w:rFonts w:hint="eastAsia"/>
                <w:lang w:val="en-US" w:eastAsia="zh-CN"/>
              </w:rPr>
              <w:t>等</w:t>
            </w:r>
            <w:r>
              <w:rPr>
                <w:rFonts w:hint="eastAsia"/>
              </w:rPr>
              <w:t>）。</w:t>
            </w:r>
          </w:p>
          <w:p w14:paraId="230DDC0D">
            <w:pPr>
              <w:pStyle w:val="30"/>
              <w:bidi w:val="0"/>
              <w:rPr>
                <w:rFonts w:hint="eastAsia"/>
              </w:rPr>
            </w:pPr>
            <w:r>
              <w:rPr>
                <w:rFonts w:hint="eastAsia"/>
              </w:rPr>
              <w:t>具备客户需求分析与个性化推荐能力（如为孕妇推荐无酒精饮品）。</w:t>
            </w:r>
          </w:p>
          <w:p w14:paraId="7D068CE6">
            <w:pPr>
              <w:pStyle w:val="30"/>
              <w:bidi w:val="0"/>
              <w:rPr>
                <w:rFonts w:hint="eastAsia"/>
              </w:rPr>
            </w:pPr>
            <w:r>
              <w:rPr>
                <w:rFonts w:hint="eastAsia"/>
              </w:rPr>
              <w:t>能运用数字化工具优化库存管理及饮品成本控制。</w:t>
            </w:r>
          </w:p>
          <w:p w14:paraId="6E98B1A7">
            <w:pPr>
              <w:pStyle w:val="30"/>
              <w:bidi w:val="0"/>
              <w:rPr>
                <w:rFonts w:hint="eastAsia"/>
              </w:rPr>
            </w:pPr>
            <w:r>
              <w:rPr>
                <w:rFonts w:hint="eastAsia"/>
              </w:rPr>
              <w:t>3. 素质目标</w:t>
            </w:r>
          </w:p>
          <w:p w14:paraId="4331E202">
            <w:pPr>
              <w:pStyle w:val="30"/>
              <w:bidi w:val="0"/>
              <w:rPr>
                <w:rFonts w:hint="eastAsia"/>
              </w:rPr>
            </w:pPr>
            <w:r>
              <w:rPr>
                <w:rFonts w:hint="eastAsia"/>
              </w:rPr>
              <w:t>强化食品安全意识与职业道德，践行“健康服务”理念。</w:t>
            </w:r>
          </w:p>
          <w:p w14:paraId="14DEA3A6">
            <w:pPr>
              <w:pStyle w:val="30"/>
              <w:bidi w:val="0"/>
              <w:rPr>
                <w:rFonts w:hint="eastAsia"/>
              </w:rPr>
            </w:pPr>
            <w:r>
              <w:rPr>
                <w:rFonts w:hint="eastAsia"/>
              </w:rPr>
              <w:t>传承中华传统饮食文化（如节气饮品），增强文化自信。</w:t>
            </w:r>
          </w:p>
          <w:p w14:paraId="55D8FCC0">
            <w:pPr>
              <w:pStyle w:val="30"/>
              <w:bidi w:val="0"/>
              <w:rPr>
                <w:rFonts w:hint="eastAsia"/>
              </w:rPr>
            </w:pPr>
            <w:r>
              <w:rPr>
                <w:rFonts w:hint="eastAsia"/>
              </w:rPr>
              <w:t>树立社会责任意识，倡导理性饮酒、拒绝酒驾的文明风尚。</w:t>
            </w:r>
          </w:p>
        </w:tc>
      </w:tr>
      <w:tr w14:paraId="46BAC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5558AB21">
            <w:pPr>
              <w:pStyle w:val="29"/>
              <w:bidi w:val="0"/>
              <w:rPr>
                <w:rFonts w:hint="eastAsia"/>
              </w:rPr>
            </w:pPr>
            <w:r>
              <w:rPr>
                <w:rFonts w:hint="eastAsia"/>
              </w:rPr>
              <w:t>教学内容</w:t>
            </w:r>
          </w:p>
        </w:tc>
        <w:tc>
          <w:tcPr>
            <w:tcW w:w="7701" w:type="dxa"/>
            <w:gridSpan w:val="9"/>
            <w:vAlign w:val="center"/>
          </w:tcPr>
          <w:tbl>
            <w:tblPr>
              <w:tblStyle w:val="20"/>
              <w:tblW w:w="72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03"/>
              <w:gridCol w:w="5196"/>
            </w:tblGrid>
            <w:tr w14:paraId="58A50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2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4B83">
                  <w:pPr>
                    <w:pStyle w:val="29"/>
                    <w:bidi w:val="0"/>
                    <w:rPr>
                      <w:rFonts w:hint="eastAsia"/>
                    </w:rPr>
                  </w:pPr>
                  <w:r>
                    <w:rPr>
                      <w:rFonts w:hint="eastAsia"/>
                      <w:lang w:val="en-US" w:eastAsia="zh-CN"/>
                    </w:rPr>
                    <w:t>模块</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A44A">
                  <w:pPr>
                    <w:pStyle w:val="29"/>
                    <w:bidi w:val="0"/>
                    <w:rPr>
                      <w:rFonts w:hint="eastAsia"/>
                    </w:rPr>
                  </w:pPr>
                  <w:r>
                    <w:rPr>
                      <w:rFonts w:hint="eastAsia"/>
                      <w:lang w:val="en-US" w:eastAsia="zh-CN"/>
                    </w:rPr>
                    <w:t>教学内容</w:t>
                  </w:r>
                </w:p>
              </w:tc>
            </w:tr>
            <w:tr w14:paraId="0466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103" w:type="dxa"/>
                  <w:vMerge w:val="restart"/>
                  <w:tcBorders>
                    <w:top w:val="single" w:color="000000" w:sz="4" w:space="0"/>
                    <w:left w:val="single" w:color="000000" w:sz="4" w:space="0"/>
                    <w:right w:val="single" w:color="000000" w:sz="4" w:space="0"/>
                  </w:tcBorders>
                  <w:shd w:val="clear" w:color="auto" w:fill="auto"/>
                  <w:noWrap/>
                  <w:vAlign w:val="center"/>
                </w:tcPr>
                <w:p w14:paraId="7C9CE4B5">
                  <w:pPr>
                    <w:pStyle w:val="29"/>
                    <w:bidi w:val="0"/>
                    <w:rPr>
                      <w:rFonts w:hint="eastAsia"/>
                    </w:rPr>
                  </w:pPr>
                  <w:r>
                    <w:rPr>
                      <w:rFonts w:hint="eastAsia"/>
                      <w:lang w:val="en-US" w:eastAsia="zh-CN"/>
                    </w:rPr>
                    <w:t>1. 饮品基础知识</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F825">
                  <w:pPr>
                    <w:pStyle w:val="29"/>
                    <w:bidi w:val="0"/>
                    <w:rPr>
                      <w:rFonts w:hint="eastAsia"/>
                    </w:rPr>
                  </w:pPr>
                  <w:r>
                    <w:rPr>
                      <w:rFonts w:hint="eastAsia"/>
                      <w:lang w:val="en-US" w:eastAsia="zh-CN"/>
                    </w:rPr>
                    <w:t>饮品分类与原料特性（2）、食品安全法规（2）</w:t>
                  </w:r>
                </w:p>
              </w:tc>
            </w:tr>
            <w:tr w14:paraId="39E17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103" w:type="dxa"/>
                  <w:vMerge w:val="continue"/>
                  <w:tcBorders>
                    <w:left w:val="single" w:color="000000" w:sz="4" w:space="0"/>
                    <w:bottom w:val="single" w:color="000000" w:sz="4" w:space="0"/>
                    <w:right w:val="single" w:color="000000" w:sz="4" w:space="0"/>
                  </w:tcBorders>
                  <w:shd w:val="clear" w:color="auto" w:fill="auto"/>
                  <w:noWrap/>
                  <w:vAlign w:val="center"/>
                </w:tcPr>
                <w:p w14:paraId="532F686E">
                  <w:pPr>
                    <w:pStyle w:val="29"/>
                    <w:bidi w:val="0"/>
                    <w:rPr>
                      <w:rFonts w:hint="eastAsia"/>
                      <w:lang w:val="en-US" w:eastAsia="zh-CN"/>
                    </w:rPr>
                  </w:pP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0BF7">
                  <w:pPr>
                    <w:pStyle w:val="29"/>
                    <w:bidi w:val="0"/>
                    <w:rPr>
                      <w:rFonts w:hint="eastAsia"/>
                      <w:lang w:val="en-US" w:eastAsia="zh-CN"/>
                    </w:rPr>
                  </w:pPr>
                  <w:r>
                    <w:rPr>
                      <w:rFonts w:hint="eastAsia"/>
                      <w:lang w:val="en-US" w:eastAsia="zh-CN"/>
                    </w:rPr>
                    <w:t>原料鉴别与储存（2）、食品保质期管理实训（2）</w:t>
                  </w:r>
                </w:p>
              </w:tc>
            </w:tr>
            <w:tr w14:paraId="38E7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103" w:type="dxa"/>
                  <w:vMerge w:val="restart"/>
                  <w:tcBorders>
                    <w:top w:val="single" w:color="000000" w:sz="4" w:space="0"/>
                    <w:left w:val="single" w:color="000000" w:sz="4" w:space="0"/>
                    <w:right w:val="single" w:color="000000" w:sz="4" w:space="0"/>
                  </w:tcBorders>
                  <w:shd w:val="clear" w:color="auto" w:fill="auto"/>
                  <w:noWrap/>
                  <w:vAlign w:val="center"/>
                </w:tcPr>
                <w:p w14:paraId="37913702">
                  <w:pPr>
                    <w:pStyle w:val="29"/>
                    <w:bidi w:val="0"/>
                    <w:rPr>
                      <w:rFonts w:hint="eastAsia"/>
                    </w:rPr>
                  </w:pPr>
                  <w:r>
                    <w:rPr>
                      <w:rFonts w:hint="eastAsia"/>
                      <w:lang w:val="en-US" w:eastAsia="zh-CN"/>
                    </w:rPr>
                    <w:t>2. 咖啡制作与服务</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DAA6">
                  <w:pPr>
                    <w:pStyle w:val="29"/>
                    <w:bidi w:val="0"/>
                    <w:rPr>
                      <w:rFonts w:hint="eastAsia"/>
                    </w:rPr>
                  </w:pPr>
                  <w:r>
                    <w:rPr>
                      <w:rFonts w:hint="eastAsia"/>
                      <w:lang w:val="en-US" w:eastAsia="zh-CN"/>
                    </w:rPr>
                    <w:t>咖啡豆烘焙与萃取原理（2）、意式咖啡机操作（2）</w:t>
                  </w:r>
                </w:p>
              </w:tc>
            </w:tr>
            <w:tr w14:paraId="5C2A9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103" w:type="dxa"/>
                  <w:vMerge w:val="continue"/>
                  <w:tcBorders>
                    <w:left w:val="single" w:color="000000" w:sz="4" w:space="0"/>
                    <w:bottom w:val="single" w:color="000000" w:sz="4" w:space="0"/>
                    <w:right w:val="single" w:color="000000" w:sz="4" w:space="0"/>
                  </w:tcBorders>
                  <w:shd w:val="clear" w:color="auto" w:fill="auto"/>
                  <w:noWrap/>
                  <w:vAlign w:val="center"/>
                </w:tcPr>
                <w:p w14:paraId="456439EE">
                  <w:pPr>
                    <w:pStyle w:val="29"/>
                    <w:bidi w:val="0"/>
                    <w:rPr>
                      <w:rFonts w:hint="eastAsia"/>
                      <w:lang w:val="en-US" w:eastAsia="zh-CN"/>
                    </w:rPr>
                  </w:pP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2A22">
                  <w:pPr>
                    <w:pStyle w:val="29"/>
                    <w:bidi w:val="0"/>
                    <w:rPr>
                      <w:rFonts w:hint="eastAsia"/>
                      <w:lang w:val="en-US" w:eastAsia="zh-CN"/>
                    </w:rPr>
                  </w:pPr>
                  <w:r>
                    <w:rPr>
                      <w:rFonts w:hint="eastAsia"/>
                      <w:lang w:val="en-US" w:eastAsia="zh-CN"/>
                    </w:rPr>
                    <w:t>手冲咖啡实操（2）、拉花技巧训练（2）</w:t>
                  </w:r>
                </w:p>
              </w:tc>
            </w:tr>
            <w:tr w14:paraId="37418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2103" w:type="dxa"/>
                  <w:vMerge w:val="restart"/>
                  <w:tcBorders>
                    <w:top w:val="single" w:color="000000" w:sz="4" w:space="0"/>
                    <w:left w:val="single" w:color="000000" w:sz="4" w:space="0"/>
                    <w:right w:val="single" w:color="000000" w:sz="4" w:space="0"/>
                  </w:tcBorders>
                  <w:shd w:val="clear" w:color="auto" w:fill="auto"/>
                  <w:noWrap/>
                  <w:vAlign w:val="center"/>
                </w:tcPr>
                <w:p w14:paraId="0E91AD41">
                  <w:pPr>
                    <w:pStyle w:val="29"/>
                    <w:bidi w:val="0"/>
                    <w:rPr>
                      <w:rFonts w:hint="eastAsia"/>
                    </w:rPr>
                  </w:pPr>
                  <w:r>
                    <w:rPr>
                      <w:rFonts w:hint="eastAsia"/>
                      <w:lang w:val="en-US" w:eastAsia="zh-CN"/>
                    </w:rPr>
                    <w:t>3. 非酒精饮料制作与服务</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02C0">
                  <w:pPr>
                    <w:pStyle w:val="29"/>
                    <w:bidi w:val="0"/>
                    <w:rPr>
                      <w:rFonts w:hint="eastAsia"/>
                      <w:lang w:val="en-US"/>
                    </w:rPr>
                  </w:pPr>
                  <w:r>
                    <w:rPr>
                      <w:rFonts w:hint="eastAsia"/>
                      <w:lang w:val="en-US" w:eastAsia="zh-CN"/>
                    </w:rPr>
                    <w:t>非酒精饮料基本认知（4）</w:t>
                  </w:r>
                </w:p>
              </w:tc>
            </w:tr>
            <w:tr w14:paraId="0552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103" w:type="dxa"/>
                  <w:vMerge w:val="continue"/>
                  <w:tcBorders>
                    <w:left w:val="single" w:color="000000" w:sz="4" w:space="0"/>
                    <w:bottom w:val="single" w:color="000000" w:sz="4" w:space="0"/>
                    <w:right w:val="single" w:color="000000" w:sz="4" w:space="0"/>
                  </w:tcBorders>
                  <w:shd w:val="clear" w:color="auto" w:fill="auto"/>
                  <w:noWrap/>
                  <w:vAlign w:val="center"/>
                </w:tcPr>
                <w:p w14:paraId="098BE1B6">
                  <w:pPr>
                    <w:pStyle w:val="29"/>
                    <w:bidi w:val="0"/>
                    <w:rPr>
                      <w:rFonts w:hint="eastAsia"/>
                      <w:lang w:val="en-US" w:eastAsia="zh-CN"/>
                    </w:rPr>
                  </w:pP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3B4F">
                  <w:pPr>
                    <w:pStyle w:val="29"/>
                    <w:bidi w:val="0"/>
                    <w:rPr>
                      <w:rFonts w:hint="eastAsia"/>
                      <w:lang w:val="en-US" w:eastAsia="zh-CN"/>
                    </w:rPr>
                  </w:pPr>
                  <w:r>
                    <w:rPr>
                      <w:rFonts w:hint="eastAsia"/>
                      <w:lang w:val="en-US" w:eastAsia="zh-CN"/>
                    </w:rPr>
                    <w:t>果蔬（2）、果汁（如秋分梨汤）（2）</w:t>
                  </w:r>
                </w:p>
              </w:tc>
            </w:tr>
            <w:tr w14:paraId="7C18B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103" w:type="dxa"/>
                  <w:vMerge w:val="restart"/>
                  <w:tcBorders>
                    <w:top w:val="single" w:color="000000" w:sz="4" w:space="0"/>
                    <w:left w:val="single" w:color="000000" w:sz="4" w:space="0"/>
                    <w:right w:val="single" w:color="000000" w:sz="4" w:space="0"/>
                  </w:tcBorders>
                  <w:shd w:val="clear" w:color="auto" w:fill="auto"/>
                  <w:noWrap/>
                  <w:vAlign w:val="center"/>
                </w:tcPr>
                <w:p w14:paraId="02E442EB">
                  <w:pPr>
                    <w:pStyle w:val="29"/>
                    <w:bidi w:val="0"/>
                    <w:rPr>
                      <w:rFonts w:hint="eastAsia"/>
                    </w:rPr>
                  </w:pPr>
                  <w:r>
                    <w:rPr>
                      <w:rFonts w:hint="eastAsia"/>
                      <w:lang w:val="en-US" w:eastAsia="zh-CN"/>
                    </w:rPr>
                    <w:t>4. 酒水调制与服务</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44B1">
                  <w:pPr>
                    <w:pStyle w:val="29"/>
                    <w:bidi w:val="0"/>
                    <w:rPr>
                      <w:rFonts w:hint="eastAsia"/>
                    </w:rPr>
                  </w:pPr>
                  <w:r>
                    <w:rPr>
                      <w:rFonts w:hint="eastAsia"/>
                      <w:lang w:val="en-US" w:eastAsia="zh-CN"/>
                    </w:rPr>
                    <w:t>基酒知识与调酒理论（2）、鸡尾酒分类（2）</w:t>
                  </w:r>
                </w:p>
              </w:tc>
            </w:tr>
            <w:tr w14:paraId="621EA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103" w:type="dxa"/>
                  <w:vMerge w:val="continue"/>
                  <w:tcBorders>
                    <w:left w:val="single" w:color="000000" w:sz="4" w:space="0"/>
                    <w:bottom w:val="single" w:color="000000" w:sz="4" w:space="0"/>
                    <w:right w:val="single" w:color="000000" w:sz="4" w:space="0"/>
                  </w:tcBorders>
                  <w:shd w:val="clear" w:color="auto" w:fill="auto"/>
                  <w:noWrap/>
                  <w:vAlign w:val="center"/>
                </w:tcPr>
                <w:p w14:paraId="045AE0DB">
                  <w:pPr>
                    <w:pStyle w:val="29"/>
                    <w:bidi w:val="0"/>
                    <w:rPr>
                      <w:rFonts w:hint="eastAsia"/>
                      <w:lang w:val="en-US" w:eastAsia="zh-CN"/>
                    </w:rPr>
                  </w:pP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5416">
                  <w:pPr>
                    <w:pStyle w:val="29"/>
                    <w:bidi w:val="0"/>
                    <w:rPr>
                      <w:rFonts w:hint="eastAsia"/>
                      <w:lang w:val="en-US" w:eastAsia="zh-CN"/>
                    </w:rPr>
                  </w:pPr>
                  <w:r>
                    <w:rPr>
                      <w:rFonts w:hint="eastAsia"/>
                      <w:lang w:val="en-US" w:eastAsia="zh-CN"/>
                    </w:rPr>
                    <w:t>经典鸡尾酒调制（2）、无酒精创意饮品设计（2）</w:t>
                  </w:r>
                </w:p>
              </w:tc>
            </w:tr>
            <w:tr w14:paraId="3F29B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103" w:type="dxa"/>
                  <w:vMerge w:val="restart"/>
                  <w:tcBorders>
                    <w:top w:val="single" w:color="000000" w:sz="4" w:space="0"/>
                    <w:left w:val="single" w:color="000000" w:sz="4" w:space="0"/>
                    <w:right w:val="single" w:color="000000" w:sz="4" w:space="0"/>
                  </w:tcBorders>
                  <w:shd w:val="clear" w:color="auto" w:fill="auto"/>
                  <w:noWrap/>
                  <w:vAlign w:val="center"/>
                </w:tcPr>
                <w:p w14:paraId="425A04AE">
                  <w:pPr>
                    <w:pStyle w:val="29"/>
                    <w:bidi w:val="0"/>
                    <w:rPr>
                      <w:rFonts w:hint="eastAsia"/>
                    </w:rPr>
                  </w:pPr>
                  <w:r>
                    <w:rPr>
                      <w:rFonts w:hint="eastAsia"/>
                      <w:lang w:val="en-US" w:eastAsia="zh-CN"/>
                    </w:rPr>
                    <w:t>5. 数字化运营</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ED6C">
                  <w:pPr>
                    <w:pStyle w:val="29"/>
                    <w:bidi w:val="0"/>
                    <w:rPr>
                      <w:rFonts w:hint="eastAsia"/>
                    </w:rPr>
                  </w:pPr>
                  <w:r>
                    <w:rPr>
                      <w:rFonts w:hint="eastAsia"/>
                      <w:lang w:val="en-US" w:eastAsia="zh-CN"/>
                    </w:rPr>
                    <w:t>智能点单系统操作（2）、库存成本分析（2）</w:t>
                  </w:r>
                </w:p>
              </w:tc>
            </w:tr>
            <w:tr w14:paraId="40B99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103" w:type="dxa"/>
                  <w:vMerge w:val="continue"/>
                  <w:tcBorders>
                    <w:left w:val="single" w:color="000000" w:sz="4" w:space="0"/>
                    <w:bottom w:val="single" w:color="000000" w:sz="4" w:space="0"/>
                    <w:right w:val="single" w:color="000000" w:sz="4" w:space="0"/>
                  </w:tcBorders>
                  <w:shd w:val="clear" w:color="auto" w:fill="auto"/>
                  <w:noWrap/>
                  <w:vAlign w:val="center"/>
                </w:tcPr>
                <w:p w14:paraId="07196DA1">
                  <w:pPr>
                    <w:pStyle w:val="29"/>
                    <w:bidi w:val="0"/>
                    <w:rPr>
                      <w:rFonts w:hint="eastAsia"/>
                      <w:lang w:val="en-US" w:eastAsia="zh-CN"/>
                    </w:rPr>
                  </w:pP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2928">
                  <w:pPr>
                    <w:pStyle w:val="29"/>
                    <w:bidi w:val="0"/>
                    <w:rPr>
                      <w:rFonts w:hint="eastAsia"/>
                      <w:lang w:val="en-US" w:eastAsia="zh-CN"/>
                    </w:rPr>
                  </w:pPr>
                  <w:r>
                    <w:rPr>
                      <w:rFonts w:hint="eastAsia"/>
                      <w:lang w:val="en-US" w:eastAsia="zh-CN"/>
                    </w:rPr>
                    <w:t>库存盘点软件使用（2）、饮品成本核算报告（2）</w:t>
                  </w:r>
                </w:p>
              </w:tc>
            </w:tr>
            <w:tr w14:paraId="48540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103" w:type="dxa"/>
                  <w:vMerge w:val="restart"/>
                  <w:tcBorders>
                    <w:top w:val="single" w:color="000000" w:sz="4" w:space="0"/>
                    <w:left w:val="single" w:color="000000" w:sz="4" w:space="0"/>
                    <w:right w:val="single" w:color="000000" w:sz="4" w:space="0"/>
                  </w:tcBorders>
                  <w:shd w:val="clear" w:color="auto" w:fill="auto"/>
                  <w:noWrap/>
                  <w:vAlign w:val="center"/>
                </w:tcPr>
                <w:p w14:paraId="4CFA4BB4">
                  <w:pPr>
                    <w:pStyle w:val="29"/>
                    <w:bidi w:val="0"/>
                    <w:rPr>
                      <w:rFonts w:hint="eastAsia"/>
                    </w:rPr>
                  </w:pPr>
                  <w:r>
                    <w:rPr>
                      <w:rFonts w:hint="eastAsia"/>
                      <w:lang w:val="en-US" w:eastAsia="zh-CN"/>
                    </w:rPr>
                    <w:t>6. 服务与营销</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B18A">
                  <w:pPr>
                    <w:pStyle w:val="29"/>
                    <w:bidi w:val="0"/>
                    <w:rPr>
                      <w:rFonts w:hint="eastAsia"/>
                    </w:rPr>
                  </w:pPr>
                  <w:r>
                    <w:rPr>
                      <w:rFonts w:hint="eastAsia"/>
                      <w:lang w:val="en-US" w:eastAsia="zh-CN"/>
                    </w:rPr>
                    <w:t>客户沟通技巧（2）、饮品营销策略（2）</w:t>
                  </w:r>
                </w:p>
              </w:tc>
            </w:tr>
            <w:tr w14:paraId="1E37F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2103" w:type="dxa"/>
                  <w:vMerge w:val="continue"/>
                  <w:tcBorders>
                    <w:left w:val="single" w:color="000000" w:sz="4" w:space="0"/>
                    <w:bottom w:val="single" w:color="000000" w:sz="4" w:space="0"/>
                    <w:right w:val="single" w:color="000000" w:sz="4" w:space="0"/>
                  </w:tcBorders>
                  <w:shd w:val="clear" w:color="auto" w:fill="auto"/>
                  <w:noWrap/>
                  <w:vAlign w:val="center"/>
                </w:tcPr>
                <w:p w14:paraId="00FA7935">
                  <w:pPr>
                    <w:pStyle w:val="29"/>
                    <w:bidi w:val="0"/>
                    <w:rPr>
                      <w:rFonts w:hint="eastAsia"/>
                      <w:lang w:val="en-US" w:eastAsia="zh-CN"/>
                    </w:rPr>
                  </w:pP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D8A4">
                  <w:pPr>
                    <w:pStyle w:val="29"/>
                    <w:bidi w:val="0"/>
                    <w:rPr>
                      <w:rFonts w:hint="eastAsia"/>
                      <w:lang w:val="en-US" w:eastAsia="zh-CN"/>
                    </w:rPr>
                  </w:pPr>
                  <w:r>
                    <w:rPr>
                      <w:rFonts w:hint="eastAsia"/>
                      <w:lang w:val="en-US" w:eastAsia="zh-CN"/>
                    </w:rPr>
                    <w:t>情景模拟（VIP客户服务）（2）、主题饮品活动策划（2）</w:t>
                  </w:r>
                </w:p>
              </w:tc>
            </w:tr>
          </w:tbl>
          <w:p w14:paraId="3250D33F">
            <w:pPr>
              <w:pStyle w:val="29"/>
              <w:bidi w:val="0"/>
              <w:rPr>
                <w:rFonts w:hint="eastAsia"/>
              </w:rPr>
            </w:pPr>
          </w:p>
        </w:tc>
      </w:tr>
      <w:tr w14:paraId="4F7D9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73DF8749">
            <w:pPr>
              <w:pStyle w:val="29"/>
              <w:bidi w:val="0"/>
              <w:rPr>
                <w:rFonts w:hint="eastAsia"/>
              </w:rPr>
            </w:pPr>
            <w:r>
              <w:rPr>
                <w:rFonts w:hint="eastAsia"/>
              </w:rPr>
              <w:t>教学重点 与难点</w:t>
            </w:r>
          </w:p>
        </w:tc>
        <w:tc>
          <w:tcPr>
            <w:tcW w:w="7701" w:type="dxa"/>
            <w:gridSpan w:val="9"/>
            <w:vAlign w:val="center"/>
          </w:tcPr>
          <w:p w14:paraId="2753550B">
            <w:pPr>
              <w:pStyle w:val="30"/>
              <w:bidi w:val="0"/>
              <w:rPr>
                <w:rFonts w:hint="eastAsia"/>
              </w:rPr>
            </w:pPr>
            <w:r>
              <w:rPr>
                <w:rFonts w:hint="eastAsia"/>
              </w:rPr>
              <w:t>1. 重点</w:t>
            </w:r>
          </w:p>
          <w:p w14:paraId="1F7883CA">
            <w:pPr>
              <w:pStyle w:val="30"/>
              <w:bidi w:val="0"/>
              <w:rPr>
                <w:rFonts w:hint="eastAsia"/>
              </w:rPr>
            </w:pPr>
            <w:r>
              <w:rPr>
                <w:rFonts w:hint="eastAsia"/>
              </w:rPr>
              <w:t>标准化操作：饮品制作的精准配比（如浓缩咖啡萃取时间控制）。</w:t>
            </w:r>
          </w:p>
          <w:p w14:paraId="377D8E5D">
            <w:pPr>
              <w:pStyle w:val="30"/>
              <w:bidi w:val="0"/>
              <w:rPr>
                <w:rFonts w:hint="eastAsia"/>
              </w:rPr>
            </w:pPr>
            <w:r>
              <w:rPr>
                <w:rFonts w:hint="eastAsia"/>
              </w:rPr>
              <w:t>文化融合：传统茶道礼仪与现代服务场景的结合（如商务茶歇设计）。</w:t>
            </w:r>
          </w:p>
          <w:p w14:paraId="05D2CA7E">
            <w:pPr>
              <w:pStyle w:val="30"/>
              <w:bidi w:val="0"/>
              <w:rPr>
                <w:rFonts w:hint="eastAsia"/>
              </w:rPr>
            </w:pPr>
            <w:r>
              <w:rPr>
                <w:rFonts w:hint="eastAsia"/>
              </w:rPr>
              <w:t>合规服务：酒精饮料销售的年龄核验与法律责任（如未成年人禁酒）。</w:t>
            </w:r>
          </w:p>
          <w:p w14:paraId="583FB5C5">
            <w:pPr>
              <w:pStyle w:val="30"/>
              <w:bidi w:val="0"/>
              <w:rPr>
                <w:rFonts w:hint="eastAsia"/>
              </w:rPr>
            </w:pPr>
            <w:r>
              <w:rPr>
                <w:rFonts w:hint="eastAsia"/>
              </w:rPr>
              <w:t>2. 难点</w:t>
            </w:r>
          </w:p>
          <w:p w14:paraId="57B8A9A1">
            <w:pPr>
              <w:pStyle w:val="30"/>
              <w:bidi w:val="0"/>
              <w:rPr>
                <w:rFonts w:hint="eastAsia"/>
              </w:rPr>
            </w:pPr>
            <w:r>
              <w:rPr>
                <w:rFonts w:hint="eastAsia"/>
              </w:rPr>
              <w:t>复杂饮品调配：分层鸡尾酒的密度控制与视觉呈现（如“B52轰炸机”）。</w:t>
            </w:r>
          </w:p>
          <w:p w14:paraId="670DEC32">
            <w:pPr>
              <w:pStyle w:val="30"/>
              <w:bidi w:val="0"/>
              <w:rPr>
                <w:rFonts w:hint="eastAsia"/>
              </w:rPr>
            </w:pPr>
            <w:r>
              <w:rPr>
                <w:rFonts w:hint="eastAsia"/>
              </w:rPr>
              <w:t>数字化工具深度应用：库存预警系统与采购计划的动态关联。</w:t>
            </w:r>
          </w:p>
          <w:p w14:paraId="757356E7">
            <w:pPr>
              <w:pStyle w:val="30"/>
              <w:bidi w:val="0"/>
              <w:rPr>
                <w:rFonts w:hint="eastAsia"/>
              </w:rPr>
            </w:pPr>
            <w:r>
              <w:rPr>
                <w:rFonts w:hint="eastAsia"/>
              </w:rPr>
              <w:t>个性化服务：特殊人群（如过敏体质、宗教禁忌）饮品的定制化设计。</w:t>
            </w:r>
          </w:p>
        </w:tc>
      </w:tr>
      <w:tr w14:paraId="17469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2B244C9A">
            <w:pPr>
              <w:pStyle w:val="29"/>
              <w:bidi w:val="0"/>
              <w:rPr>
                <w:rFonts w:hint="eastAsia"/>
              </w:rPr>
            </w:pPr>
            <w:r>
              <w:rPr>
                <w:rFonts w:hint="eastAsia"/>
              </w:rPr>
              <w:t>教学组织</w:t>
            </w:r>
          </w:p>
        </w:tc>
        <w:tc>
          <w:tcPr>
            <w:tcW w:w="7701" w:type="dxa"/>
            <w:gridSpan w:val="9"/>
            <w:vAlign w:val="center"/>
          </w:tcPr>
          <w:p w14:paraId="319E9DD2">
            <w:pPr>
              <w:pStyle w:val="30"/>
              <w:bidi w:val="0"/>
              <w:rPr>
                <w:rFonts w:hint="eastAsia"/>
              </w:rPr>
            </w:pPr>
            <w:r>
              <w:rPr>
                <w:rFonts w:hint="eastAsia"/>
              </w:rPr>
              <w:t>1. 理论课</w:t>
            </w:r>
          </w:p>
          <w:p w14:paraId="01086263">
            <w:pPr>
              <w:pStyle w:val="30"/>
              <w:bidi w:val="0"/>
              <w:rPr>
                <w:rFonts w:hint="eastAsia"/>
              </w:rPr>
            </w:pPr>
            <w:r>
              <w:rPr>
                <w:rFonts w:hint="eastAsia"/>
              </w:rPr>
              <w:t>案例教学：</w:t>
            </w:r>
          </w:p>
          <w:p w14:paraId="70DD77CE">
            <w:pPr>
              <w:pStyle w:val="30"/>
              <w:bidi w:val="0"/>
              <w:rPr>
                <w:rFonts w:hint="eastAsia"/>
              </w:rPr>
            </w:pPr>
            <w:r>
              <w:rPr>
                <w:rFonts w:hint="eastAsia"/>
              </w:rPr>
              <w:t>分析“星巴克云南咖啡豆扶贫项目”，融入乡村振兴与社会责任教育。</w:t>
            </w:r>
          </w:p>
          <w:p w14:paraId="37B1C2E1">
            <w:pPr>
              <w:pStyle w:val="30"/>
              <w:bidi w:val="0"/>
              <w:rPr>
                <w:rFonts w:hint="eastAsia"/>
              </w:rPr>
            </w:pPr>
            <w:r>
              <w:rPr>
                <w:rFonts w:hint="eastAsia"/>
              </w:rPr>
              <w:t>讨论“某酒吧违规向未成年人售酒被处罚”案例，强化法律底线意识。</w:t>
            </w:r>
          </w:p>
          <w:p w14:paraId="0D27C4CF">
            <w:pPr>
              <w:pStyle w:val="30"/>
              <w:bidi w:val="0"/>
              <w:rPr>
                <w:rFonts w:hint="eastAsia"/>
              </w:rPr>
            </w:pPr>
            <w:r>
              <w:rPr>
                <w:rFonts w:hint="eastAsia"/>
              </w:rPr>
              <w:t>思政专题：</w:t>
            </w:r>
          </w:p>
          <w:p w14:paraId="6860AE44">
            <w:pPr>
              <w:pStyle w:val="30"/>
              <w:bidi w:val="0"/>
              <w:rPr>
                <w:rFonts w:hint="eastAsia"/>
              </w:rPr>
            </w:pPr>
            <w:r>
              <w:rPr>
                <w:rFonts w:hint="eastAsia"/>
              </w:rPr>
              <w:t>解读中国</w:t>
            </w:r>
            <w:r>
              <w:rPr>
                <w:rFonts w:hint="eastAsia"/>
                <w:lang w:val="en-US" w:eastAsia="zh-CN"/>
              </w:rPr>
              <w:t>非酒精饮料</w:t>
            </w:r>
            <w:r>
              <w:rPr>
                <w:rFonts w:hint="eastAsia"/>
              </w:rPr>
              <w:t>历史，增强文化自信与民族自豪感。</w:t>
            </w:r>
          </w:p>
          <w:p w14:paraId="1CB082D4">
            <w:pPr>
              <w:pStyle w:val="30"/>
              <w:bidi w:val="0"/>
              <w:rPr>
                <w:rFonts w:hint="eastAsia"/>
              </w:rPr>
            </w:pPr>
            <w:r>
              <w:rPr>
                <w:rFonts w:hint="eastAsia"/>
              </w:rPr>
              <w:t>结合“全民健康日”，设计“低糖低卡饮品方案”，倡导健康生活方式。</w:t>
            </w:r>
          </w:p>
          <w:p w14:paraId="446BB9F1">
            <w:pPr>
              <w:pStyle w:val="30"/>
              <w:bidi w:val="0"/>
              <w:rPr>
                <w:rFonts w:hint="eastAsia"/>
              </w:rPr>
            </w:pPr>
            <w:r>
              <w:rPr>
                <w:rFonts w:hint="eastAsia"/>
              </w:rPr>
              <w:t>2. 实践课情景模拟：</w:t>
            </w:r>
          </w:p>
          <w:p w14:paraId="52D504BC">
            <w:pPr>
              <w:pStyle w:val="30"/>
              <w:bidi w:val="0"/>
              <w:rPr>
                <w:rFonts w:hint="eastAsia"/>
              </w:rPr>
            </w:pPr>
            <w:r>
              <w:rPr>
                <w:rFonts w:hint="eastAsia"/>
              </w:rPr>
              <w:t>模拟“醉酒顾客处理”，训练应急沟通技巧与依法拒绝服务原则。</w:t>
            </w:r>
          </w:p>
          <w:p w14:paraId="7DA02452">
            <w:pPr>
              <w:pStyle w:val="30"/>
              <w:bidi w:val="0"/>
              <w:rPr>
                <w:rFonts w:hint="eastAsia"/>
              </w:rPr>
            </w:pPr>
            <w:r>
              <w:rPr>
                <w:rFonts w:hint="eastAsia"/>
              </w:rPr>
              <w:t>设计“中秋国风</w:t>
            </w:r>
            <w:r>
              <w:rPr>
                <w:rFonts w:hint="eastAsia"/>
                <w:lang w:val="en-US" w:eastAsia="zh-CN"/>
              </w:rPr>
              <w:t>饮</w:t>
            </w:r>
            <w:r>
              <w:rPr>
                <w:rFonts w:hint="eastAsia"/>
              </w:rPr>
              <w:t>”，将传统节气文化与现代</w:t>
            </w:r>
            <w:r>
              <w:rPr>
                <w:rFonts w:hint="eastAsia"/>
                <w:lang w:val="en-US" w:eastAsia="zh-CN"/>
              </w:rPr>
              <w:t>调饮</w:t>
            </w:r>
            <w:r>
              <w:rPr>
                <w:rFonts w:hint="eastAsia"/>
              </w:rPr>
              <w:t>美学结合。</w:t>
            </w:r>
          </w:p>
          <w:p w14:paraId="7CD4AC88">
            <w:pPr>
              <w:pStyle w:val="30"/>
              <w:bidi w:val="0"/>
              <w:rPr>
                <w:rFonts w:hint="eastAsia"/>
              </w:rPr>
            </w:pPr>
            <w:r>
              <w:rPr>
                <w:rFonts w:hint="eastAsia"/>
              </w:rPr>
              <w:t>企业实战：</w:t>
            </w:r>
          </w:p>
          <w:p w14:paraId="33E3D49E">
            <w:pPr>
              <w:pStyle w:val="30"/>
              <w:bidi w:val="0"/>
              <w:rPr>
                <w:rFonts w:hint="eastAsia"/>
              </w:rPr>
            </w:pPr>
            <w:r>
              <w:rPr>
                <w:rFonts w:hint="eastAsia"/>
              </w:rPr>
              <w:t>参与合作酒店“下午</w:t>
            </w:r>
            <w:r>
              <w:rPr>
                <w:rFonts w:hint="eastAsia"/>
                <w:lang w:val="en-US" w:eastAsia="zh-CN"/>
              </w:rPr>
              <w:t>调饮</w:t>
            </w:r>
            <w:r>
              <w:rPr>
                <w:rFonts w:hint="eastAsia"/>
              </w:rPr>
              <w:t>套餐开发”，要求融入地域特。</w:t>
            </w:r>
          </w:p>
          <w:p w14:paraId="2D1AFE23">
            <w:pPr>
              <w:pStyle w:val="30"/>
              <w:bidi w:val="0"/>
              <w:rPr>
                <w:rFonts w:hint="eastAsia"/>
              </w:rPr>
            </w:pPr>
            <w:r>
              <w:rPr>
                <w:rFonts w:hint="eastAsia"/>
              </w:rPr>
              <w:t>数字化演练：</w:t>
            </w:r>
          </w:p>
          <w:p w14:paraId="28684321">
            <w:pPr>
              <w:pStyle w:val="30"/>
              <w:bidi w:val="0"/>
              <w:rPr>
                <w:rFonts w:hint="eastAsia"/>
              </w:rPr>
            </w:pPr>
            <w:r>
              <w:rPr>
                <w:rFonts w:hint="eastAsia"/>
              </w:rPr>
              <w:t>使用“餐饮云管家”系统完成从点单到库存管理的全流程操作。</w:t>
            </w:r>
          </w:p>
        </w:tc>
      </w:tr>
      <w:tr w14:paraId="0185D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001934D1">
            <w:pPr>
              <w:pStyle w:val="29"/>
              <w:bidi w:val="0"/>
              <w:rPr>
                <w:rFonts w:hint="eastAsia"/>
              </w:rPr>
            </w:pPr>
            <w:r>
              <w:rPr>
                <w:rFonts w:hint="eastAsia"/>
              </w:rPr>
              <w:t>教学手段 和方法</w:t>
            </w:r>
          </w:p>
        </w:tc>
        <w:tc>
          <w:tcPr>
            <w:tcW w:w="7701" w:type="dxa"/>
            <w:gridSpan w:val="9"/>
            <w:vAlign w:val="center"/>
          </w:tcPr>
          <w:p w14:paraId="29F7D078">
            <w:pPr>
              <w:pStyle w:val="30"/>
              <w:bidi w:val="0"/>
              <w:rPr>
                <w:rFonts w:hint="eastAsia"/>
              </w:rPr>
            </w:pPr>
            <w:r>
              <w:rPr>
                <w:rFonts w:hint="eastAsia"/>
              </w:rPr>
              <w:t>1. 混合式教学：</w:t>
            </w:r>
          </w:p>
          <w:p w14:paraId="2C441A8C">
            <w:pPr>
              <w:pStyle w:val="30"/>
              <w:bidi w:val="0"/>
              <w:rPr>
                <w:rFonts w:hint="eastAsia"/>
              </w:rPr>
            </w:pPr>
            <w:r>
              <w:rPr>
                <w:rFonts w:hint="eastAsia"/>
              </w:rPr>
              <w:t>利用“虚拟调酒实验室”模拟高危操作（如火焰鸡尾酒），实现安全实训。</w:t>
            </w:r>
          </w:p>
          <w:p w14:paraId="087EC5B8">
            <w:pPr>
              <w:pStyle w:val="30"/>
              <w:bidi w:val="0"/>
              <w:rPr>
                <w:rFonts w:hint="eastAsia"/>
              </w:rPr>
            </w:pPr>
            <w:r>
              <w:rPr>
                <w:rFonts w:hint="eastAsia"/>
              </w:rPr>
              <w:t>2. 任务驱动法：</w:t>
            </w:r>
          </w:p>
          <w:p w14:paraId="696D5522">
            <w:pPr>
              <w:pStyle w:val="30"/>
              <w:bidi w:val="0"/>
              <w:rPr>
                <w:rFonts w:hint="eastAsia"/>
              </w:rPr>
            </w:pPr>
            <w:r>
              <w:rPr>
                <w:rFonts w:hint="eastAsia"/>
              </w:rPr>
              <w:t>分组完成《季节性饮品营销方案》，需包含成本测算与文化传播价值分析。</w:t>
            </w:r>
          </w:p>
          <w:p w14:paraId="0FE992FD">
            <w:pPr>
              <w:pStyle w:val="30"/>
              <w:bidi w:val="0"/>
              <w:rPr>
                <w:rFonts w:hint="eastAsia"/>
              </w:rPr>
            </w:pPr>
            <w:r>
              <w:rPr>
                <w:rFonts w:hint="eastAsia"/>
              </w:rPr>
              <w:t>3. 行业联动：</w:t>
            </w:r>
          </w:p>
          <w:p w14:paraId="0F2FF924">
            <w:pPr>
              <w:pStyle w:val="30"/>
              <w:bidi w:val="0"/>
              <w:rPr>
                <w:rFonts w:hint="eastAsia"/>
              </w:rPr>
            </w:pPr>
            <w:r>
              <w:rPr>
                <w:rFonts w:hint="eastAsia"/>
              </w:rPr>
              <w:t>邀请“全国技术能手”调酒师开展“工匠精神”主题示范课。</w:t>
            </w:r>
          </w:p>
        </w:tc>
      </w:tr>
      <w:tr w14:paraId="58B69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30C69BE6">
            <w:pPr>
              <w:pStyle w:val="29"/>
              <w:bidi w:val="0"/>
              <w:rPr>
                <w:rFonts w:hint="eastAsia"/>
              </w:rPr>
            </w:pPr>
            <w:r>
              <w:rPr>
                <w:rFonts w:hint="eastAsia"/>
              </w:rPr>
              <w:t>教学资料</w:t>
            </w:r>
          </w:p>
        </w:tc>
        <w:tc>
          <w:tcPr>
            <w:tcW w:w="7701" w:type="dxa"/>
            <w:gridSpan w:val="9"/>
            <w:shd w:val="clear" w:color="auto" w:fill="auto"/>
            <w:vAlign w:val="center"/>
          </w:tcPr>
          <w:p w14:paraId="3CBA4B71">
            <w:pPr>
              <w:pStyle w:val="30"/>
              <w:bidi w:val="0"/>
              <w:rPr>
                <w:rFonts w:hint="eastAsia"/>
              </w:rPr>
            </w:pPr>
            <w:r>
              <w:rPr>
                <w:rFonts w:hint="eastAsia"/>
              </w:rPr>
              <w:t>1. 教材：</w:t>
            </w:r>
          </w:p>
          <w:p w14:paraId="77ECB96D">
            <w:pPr>
              <w:pStyle w:val="30"/>
              <w:bidi w:val="0"/>
              <w:rPr>
                <w:rFonts w:hint="eastAsia"/>
              </w:rPr>
            </w:pPr>
            <w:r>
              <w:rPr>
                <w:rFonts w:hint="eastAsia"/>
              </w:rPr>
              <w:t>《餐饮酒水服务与数字化运营》（含AR扫描实操视频）。</w:t>
            </w:r>
          </w:p>
          <w:p w14:paraId="34B78239">
            <w:pPr>
              <w:pStyle w:val="30"/>
              <w:bidi w:val="0"/>
              <w:rPr>
                <w:rFonts w:hint="eastAsia"/>
              </w:rPr>
            </w:pPr>
            <w:r>
              <w:rPr>
                <w:rFonts w:hint="eastAsia"/>
              </w:rPr>
              <w:t>2. 案例库：</w:t>
            </w:r>
          </w:p>
          <w:p w14:paraId="4E12BC8C">
            <w:pPr>
              <w:pStyle w:val="30"/>
              <w:bidi w:val="0"/>
              <w:rPr>
                <w:rFonts w:hint="eastAsia"/>
              </w:rPr>
            </w:pPr>
            <w:r>
              <w:rPr>
                <w:rFonts w:hint="eastAsia"/>
              </w:rPr>
              <w:t>《喜茶“新中式茶饮”品牌升级案例》（体现传统文化创新）。</w:t>
            </w:r>
          </w:p>
          <w:p w14:paraId="5FBAC7AD">
            <w:pPr>
              <w:pStyle w:val="30"/>
              <w:bidi w:val="0"/>
              <w:rPr>
                <w:rFonts w:hint="eastAsia"/>
              </w:rPr>
            </w:pPr>
            <w:r>
              <w:rPr>
                <w:rFonts w:hint="eastAsia"/>
              </w:rPr>
              <w:t>《某餐厅使用过期原料被吊销执照事件》（警示食品安全红线）。</w:t>
            </w:r>
          </w:p>
          <w:p w14:paraId="7FC06830">
            <w:pPr>
              <w:pStyle w:val="30"/>
              <w:bidi w:val="0"/>
              <w:rPr>
                <w:rFonts w:hint="eastAsia"/>
              </w:rPr>
            </w:pPr>
            <w:r>
              <w:rPr>
                <w:rFonts w:hint="eastAsia"/>
              </w:rPr>
              <w:t>3. 数字化资源：</w:t>
            </w:r>
          </w:p>
          <w:p w14:paraId="1EFA7DE1">
            <w:pPr>
              <w:pStyle w:val="30"/>
              <w:bidi w:val="0"/>
              <w:rPr>
                <w:rFonts w:hint="eastAsia"/>
              </w:rPr>
            </w:pPr>
            <w:r>
              <w:rPr>
                <w:rFonts w:hint="eastAsia"/>
              </w:rPr>
              <w:t>国家精品在线课程《中华茶文化与国际传播》。</w:t>
            </w:r>
          </w:p>
          <w:p w14:paraId="0D555123">
            <w:pPr>
              <w:pStyle w:val="30"/>
              <w:bidi w:val="0"/>
              <w:rPr>
                <w:rFonts w:hint="eastAsia"/>
              </w:rPr>
            </w:pPr>
            <w:r>
              <w:rPr>
                <w:rFonts w:hint="eastAsia"/>
              </w:rPr>
              <w:t>行业软件：品饮科技（库存管理教学版）、Eversys咖啡机模拟系统。</w:t>
            </w:r>
          </w:p>
        </w:tc>
      </w:tr>
      <w:tr w14:paraId="5DA82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6136ECCE">
            <w:pPr>
              <w:pStyle w:val="29"/>
              <w:bidi w:val="0"/>
              <w:rPr>
                <w:rFonts w:hint="eastAsia"/>
              </w:rPr>
            </w:pPr>
            <w:r>
              <w:rPr>
                <w:rFonts w:hint="eastAsia"/>
              </w:rPr>
              <w:t>考核要求</w:t>
            </w:r>
          </w:p>
        </w:tc>
        <w:tc>
          <w:tcPr>
            <w:tcW w:w="7701" w:type="dxa"/>
            <w:gridSpan w:val="9"/>
            <w:shd w:val="clear" w:color="auto" w:fill="auto"/>
            <w:vAlign w:val="center"/>
          </w:tcPr>
          <w:p w14:paraId="77C08999">
            <w:pPr>
              <w:pStyle w:val="30"/>
              <w:bidi w:val="0"/>
              <w:rPr>
                <w:rFonts w:hint="eastAsia"/>
              </w:rPr>
            </w:pPr>
            <w:r>
              <w:rPr>
                <w:rFonts w:hint="eastAsia"/>
              </w:rPr>
              <w:t>1. 过程性考核（60%）</w:t>
            </w:r>
          </w:p>
          <w:p w14:paraId="3941D564">
            <w:pPr>
              <w:pStyle w:val="30"/>
              <w:bidi w:val="0"/>
              <w:rPr>
                <w:rFonts w:hint="eastAsia"/>
              </w:rPr>
            </w:pPr>
            <w:r>
              <w:rPr>
                <w:rFonts w:hint="eastAsia"/>
              </w:rPr>
              <w:t>课堂表现（20%）：情景模拟参与度、思政主题方案创新性。</w:t>
            </w:r>
          </w:p>
          <w:p w14:paraId="4F790198">
            <w:pPr>
              <w:pStyle w:val="30"/>
              <w:bidi w:val="0"/>
              <w:rPr>
                <w:rFonts w:hint="eastAsia"/>
              </w:rPr>
            </w:pPr>
            <w:r>
              <w:rPr>
                <w:rFonts w:hint="eastAsia"/>
              </w:rPr>
              <w:t>实践成果（40%）：</w:t>
            </w:r>
          </w:p>
          <w:p w14:paraId="253247B0">
            <w:pPr>
              <w:pStyle w:val="30"/>
              <w:bidi w:val="0"/>
              <w:rPr>
                <w:rFonts w:hint="eastAsia"/>
              </w:rPr>
            </w:pPr>
            <w:r>
              <w:rPr>
                <w:rFonts w:hint="eastAsia"/>
              </w:rPr>
              <w:t>咖啡拉花作品（15%）、主题</w:t>
            </w:r>
            <w:r>
              <w:rPr>
                <w:rFonts w:hint="eastAsia"/>
                <w:lang w:val="en-US" w:eastAsia="zh-CN"/>
              </w:rPr>
              <w:t>调饮</w:t>
            </w:r>
            <w:r>
              <w:rPr>
                <w:rFonts w:hint="eastAsia"/>
              </w:rPr>
              <w:t>设计（15%）、成本控制报告（10%）。</w:t>
            </w:r>
          </w:p>
          <w:p w14:paraId="57458B8C">
            <w:pPr>
              <w:pStyle w:val="30"/>
              <w:bidi w:val="0"/>
              <w:rPr>
                <w:rFonts w:hint="eastAsia"/>
              </w:rPr>
            </w:pPr>
            <w:r>
              <w:rPr>
                <w:rFonts w:hint="eastAsia"/>
              </w:rPr>
              <w:t>2. 终结性考核（40%）</w:t>
            </w:r>
          </w:p>
          <w:p w14:paraId="57885EB9">
            <w:pPr>
              <w:pStyle w:val="30"/>
              <w:bidi w:val="0"/>
              <w:rPr>
                <w:rFonts w:hint="eastAsia"/>
              </w:rPr>
            </w:pPr>
            <w:r>
              <w:rPr>
                <w:rFonts w:hint="eastAsia"/>
              </w:rPr>
              <w:t>理论考试（20%）：案例分析（如“设计穆斯林宾客饮品方案”）。</w:t>
            </w:r>
          </w:p>
          <w:p w14:paraId="3976D615">
            <w:pPr>
              <w:pStyle w:val="30"/>
              <w:bidi w:val="0"/>
              <w:rPr>
                <w:rFonts w:hint="eastAsia"/>
              </w:rPr>
            </w:pPr>
            <w:r>
              <w:rPr>
                <w:rFonts w:hint="eastAsia"/>
              </w:rPr>
              <w:t>综合实训（20%）：完成“跨年派对酒水服务全流程”，考核调酒、服务与应急处理能力。</w:t>
            </w:r>
          </w:p>
        </w:tc>
      </w:tr>
    </w:tbl>
    <w:p w14:paraId="09E35422">
      <w:pPr>
        <w:keepNext w:val="0"/>
        <w:keepLines w:val="0"/>
        <w:pageBreakBefore w:val="0"/>
        <w:widowControl/>
        <w:numPr>
          <w:numId w:val="0"/>
        </w:numPr>
        <w:kinsoku/>
        <w:wordWrap/>
        <w:overflowPunct w:val="0"/>
        <w:topLinePunct w:val="0"/>
        <w:bidi w:val="0"/>
        <w:spacing w:before="117" w:line="320" w:lineRule="auto"/>
        <w:ind w:leftChars="200"/>
        <w:jc w:val="both"/>
        <w:outlineLvl w:val="4"/>
        <w:rPr>
          <w:rFonts w:hint="eastAsia" w:ascii="黑体" w:hAnsi="黑体" w:eastAsia="黑体" w:cs="黑体"/>
          <w:b/>
          <w:bCs/>
          <w:spacing w:val="-5"/>
          <w:sz w:val="24"/>
          <w:szCs w:val="24"/>
        </w:rPr>
      </w:pPr>
    </w:p>
    <w:p w14:paraId="008F7B2C">
      <w:pPr>
        <w:keepNext w:val="0"/>
        <w:keepLines w:val="0"/>
        <w:pageBreakBefore w:val="0"/>
        <w:widowControl/>
        <w:numPr>
          <w:numId w:val="0"/>
        </w:numPr>
        <w:kinsoku/>
        <w:wordWrap/>
        <w:overflowPunct w:val="0"/>
        <w:topLinePunct w:val="0"/>
        <w:bidi w:val="0"/>
        <w:spacing w:before="117" w:line="320" w:lineRule="auto"/>
        <w:ind w:leftChars="200"/>
        <w:jc w:val="both"/>
        <w:outlineLvl w:val="4"/>
        <w:rPr>
          <w:rFonts w:hint="eastAsia" w:ascii="黑体" w:hAnsi="黑体" w:eastAsia="黑体" w:cs="黑体"/>
          <w:b/>
          <w:bCs/>
          <w:spacing w:val="-5"/>
          <w:sz w:val="24"/>
          <w:szCs w:val="24"/>
        </w:rPr>
      </w:pPr>
    </w:p>
    <w:p w14:paraId="6B888C4E">
      <w:pPr>
        <w:keepNext w:val="0"/>
        <w:keepLines w:val="0"/>
        <w:pageBreakBefore w:val="0"/>
        <w:widowControl/>
        <w:numPr>
          <w:numId w:val="0"/>
        </w:numPr>
        <w:kinsoku/>
        <w:wordWrap/>
        <w:overflowPunct w:val="0"/>
        <w:topLinePunct w:val="0"/>
        <w:bidi w:val="0"/>
        <w:spacing w:before="117" w:line="320" w:lineRule="auto"/>
        <w:ind w:leftChars="200"/>
        <w:jc w:val="both"/>
        <w:outlineLvl w:val="4"/>
        <w:rPr>
          <w:rFonts w:hint="eastAsia" w:ascii="黑体" w:hAnsi="黑体" w:eastAsia="黑体" w:cs="黑体"/>
          <w:b/>
          <w:bCs/>
          <w:spacing w:val="-5"/>
          <w:sz w:val="24"/>
          <w:szCs w:val="24"/>
        </w:rPr>
      </w:pPr>
    </w:p>
    <w:p w14:paraId="77E7ACEC">
      <w:pPr>
        <w:keepNext w:val="0"/>
        <w:keepLines w:val="0"/>
        <w:pageBreakBefore w:val="0"/>
        <w:widowControl/>
        <w:numPr>
          <w:numId w:val="0"/>
        </w:numPr>
        <w:kinsoku/>
        <w:wordWrap/>
        <w:overflowPunct w:val="0"/>
        <w:topLinePunct w:val="0"/>
        <w:bidi w:val="0"/>
        <w:spacing w:before="117" w:line="320" w:lineRule="auto"/>
        <w:ind w:leftChars="200"/>
        <w:jc w:val="both"/>
        <w:outlineLvl w:val="4"/>
        <w:rPr>
          <w:rFonts w:hint="eastAsia" w:ascii="黑体" w:hAnsi="黑体" w:eastAsia="黑体" w:cs="黑体"/>
          <w:b/>
          <w:bCs/>
          <w:spacing w:val="-5"/>
          <w:sz w:val="24"/>
          <w:szCs w:val="24"/>
        </w:rPr>
      </w:pPr>
    </w:p>
    <w:p w14:paraId="04424FB4">
      <w:pPr>
        <w:keepNext w:val="0"/>
        <w:keepLines w:val="0"/>
        <w:pageBreakBefore w:val="0"/>
        <w:widowControl/>
        <w:numPr>
          <w:numId w:val="0"/>
        </w:numPr>
        <w:kinsoku/>
        <w:wordWrap/>
        <w:overflowPunct w:val="0"/>
        <w:topLinePunct w:val="0"/>
        <w:bidi w:val="0"/>
        <w:spacing w:before="117" w:line="320" w:lineRule="auto"/>
        <w:ind w:leftChars="200"/>
        <w:jc w:val="both"/>
        <w:outlineLvl w:val="4"/>
        <w:rPr>
          <w:rFonts w:hint="eastAsia" w:ascii="黑体" w:hAnsi="黑体" w:eastAsia="黑体" w:cs="黑体"/>
          <w:b/>
          <w:bCs/>
          <w:spacing w:val="-5"/>
          <w:sz w:val="24"/>
          <w:szCs w:val="24"/>
        </w:rPr>
      </w:pPr>
    </w:p>
    <w:p w14:paraId="2602E742">
      <w:pPr>
        <w:keepNext w:val="0"/>
        <w:keepLines w:val="0"/>
        <w:pageBreakBefore w:val="0"/>
        <w:widowControl/>
        <w:numPr>
          <w:numId w:val="0"/>
        </w:numPr>
        <w:kinsoku/>
        <w:wordWrap/>
        <w:overflowPunct w:val="0"/>
        <w:topLinePunct w:val="0"/>
        <w:bidi w:val="0"/>
        <w:spacing w:before="117" w:line="320" w:lineRule="auto"/>
        <w:ind w:leftChars="200"/>
        <w:jc w:val="both"/>
        <w:outlineLvl w:val="4"/>
        <w:rPr>
          <w:rFonts w:hint="eastAsia" w:ascii="黑体" w:hAnsi="黑体" w:eastAsia="黑体" w:cs="黑体"/>
          <w:b/>
          <w:bCs/>
          <w:spacing w:val="-5"/>
          <w:sz w:val="24"/>
          <w:szCs w:val="24"/>
        </w:rPr>
      </w:pPr>
    </w:p>
    <w:p w14:paraId="4FE0CF05">
      <w:pPr>
        <w:keepNext w:val="0"/>
        <w:keepLines w:val="0"/>
        <w:pageBreakBefore w:val="0"/>
        <w:widowControl/>
        <w:numPr>
          <w:numId w:val="0"/>
        </w:numPr>
        <w:kinsoku/>
        <w:wordWrap/>
        <w:overflowPunct w:val="0"/>
        <w:topLinePunct w:val="0"/>
        <w:bidi w:val="0"/>
        <w:spacing w:before="117" w:line="320" w:lineRule="auto"/>
        <w:ind w:leftChars="200"/>
        <w:jc w:val="both"/>
        <w:outlineLvl w:val="4"/>
        <w:rPr>
          <w:rFonts w:hint="eastAsia" w:ascii="黑体" w:hAnsi="黑体" w:eastAsia="黑体" w:cs="黑体"/>
          <w:b/>
          <w:bCs/>
          <w:spacing w:val="-5"/>
          <w:sz w:val="24"/>
          <w:szCs w:val="24"/>
        </w:rPr>
      </w:pPr>
    </w:p>
    <w:p w14:paraId="58ED93A3">
      <w:pPr>
        <w:keepNext w:val="0"/>
        <w:keepLines w:val="0"/>
        <w:pageBreakBefore w:val="0"/>
        <w:widowControl/>
        <w:numPr>
          <w:numId w:val="0"/>
        </w:numPr>
        <w:kinsoku/>
        <w:wordWrap/>
        <w:overflowPunct w:val="0"/>
        <w:topLinePunct w:val="0"/>
        <w:bidi w:val="0"/>
        <w:spacing w:before="117" w:line="320" w:lineRule="auto"/>
        <w:ind w:leftChars="200"/>
        <w:jc w:val="both"/>
        <w:outlineLvl w:val="4"/>
        <w:rPr>
          <w:rFonts w:hint="eastAsia" w:ascii="黑体" w:hAnsi="黑体" w:eastAsia="黑体" w:cs="黑体"/>
          <w:b/>
          <w:bCs/>
          <w:spacing w:val="-5"/>
          <w:sz w:val="24"/>
          <w:szCs w:val="24"/>
        </w:rPr>
      </w:pPr>
    </w:p>
    <w:p w14:paraId="189DF9D8">
      <w:pPr>
        <w:keepNext w:val="0"/>
        <w:keepLines w:val="0"/>
        <w:pageBreakBefore w:val="0"/>
        <w:widowControl/>
        <w:numPr>
          <w:numId w:val="0"/>
        </w:numPr>
        <w:kinsoku/>
        <w:wordWrap/>
        <w:overflowPunct w:val="0"/>
        <w:topLinePunct w:val="0"/>
        <w:bidi w:val="0"/>
        <w:spacing w:before="117" w:line="320" w:lineRule="auto"/>
        <w:ind w:leftChars="200"/>
        <w:jc w:val="both"/>
        <w:outlineLvl w:val="4"/>
        <w:rPr>
          <w:rFonts w:hint="eastAsia" w:ascii="黑体" w:hAnsi="黑体" w:eastAsia="黑体" w:cs="黑体"/>
          <w:b/>
          <w:bCs/>
          <w:spacing w:val="-5"/>
          <w:sz w:val="24"/>
          <w:szCs w:val="24"/>
        </w:rPr>
      </w:pPr>
    </w:p>
    <w:p w14:paraId="18E783FD">
      <w:pPr>
        <w:keepNext w:val="0"/>
        <w:keepLines w:val="0"/>
        <w:pageBreakBefore w:val="0"/>
        <w:widowControl/>
        <w:numPr>
          <w:numId w:val="0"/>
        </w:numPr>
        <w:kinsoku/>
        <w:wordWrap/>
        <w:overflowPunct w:val="0"/>
        <w:topLinePunct w:val="0"/>
        <w:bidi w:val="0"/>
        <w:spacing w:before="117" w:line="320" w:lineRule="auto"/>
        <w:ind w:leftChars="200"/>
        <w:jc w:val="both"/>
        <w:outlineLvl w:val="4"/>
        <w:rPr>
          <w:rFonts w:hint="eastAsia" w:ascii="黑体" w:hAnsi="黑体" w:eastAsia="黑体" w:cs="黑体"/>
          <w:b/>
          <w:bCs/>
          <w:spacing w:val="-5"/>
          <w:sz w:val="24"/>
          <w:szCs w:val="24"/>
        </w:rPr>
      </w:pPr>
    </w:p>
    <w:p w14:paraId="69A2FAD3">
      <w:pPr>
        <w:keepNext w:val="0"/>
        <w:keepLines w:val="0"/>
        <w:pageBreakBefore w:val="0"/>
        <w:widowControl/>
        <w:numPr>
          <w:numId w:val="0"/>
        </w:numPr>
        <w:kinsoku/>
        <w:wordWrap/>
        <w:overflowPunct w:val="0"/>
        <w:topLinePunct w:val="0"/>
        <w:bidi w:val="0"/>
        <w:spacing w:before="117" w:line="320" w:lineRule="auto"/>
        <w:ind w:leftChars="200"/>
        <w:jc w:val="both"/>
        <w:outlineLvl w:val="4"/>
        <w:rPr>
          <w:rFonts w:hint="eastAsia" w:ascii="黑体" w:hAnsi="黑体" w:eastAsia="黑体" w:cs="黑体"/>
          <w:b/>
          <w:bCs/>
          <w:spacing w:val="-5"/>
          <w:sz w:val="24"/>
          <w:szCs w:val="24"/>
        </w:rPr>
      </w:pPr>
    </w:p>
    <w:p w14:paraId="0190FB47">
      <w:pPr>
        <w:keepNext w:val="0"/>
        <w:keepLines w:val="0"/>
        <w:pageBreakBefore w:val="0"/>
        <w:widowControl/>
        <w:numPr>
          <w:numId w:val="0"/>
        </w:numPr>
        <w:kinsoku/>
        <w:wordWrap/>
        <w:overflowPunct w:val="0"/>
        <w:topLinePunct w:val="0"/>
        <w:bidi w:val="0"/>
        <w:spacing w:before="117" w:line="320" w:lineRule="auto"/>
        <w:ind w:leftChars="200"/>
        <w:jc w:val="both"/>
        <w:outlineLvl w:val="4"/>
        <w:rPr>
          <w:rFonts w:hint="eastAsia" w:ascii="黑体" w:hAnsi="黑体" w:eastAsia="黑体" w:cs="黑体"/>
          <w:b/>
          <w:bCs/>
          <w:spacing w:val="-5"/>
          <w:sz w:val="24"/>
          <w:szCs w:val="24"/>
        </w:rPr>
      </w:pPr>
    </w:p>
    <w:p w14:paraId="4C259665">
      <w:pPr>
        <w:keepNext w:val="0"/>
        <w:keepLines w:val="0"/>
        <w:pageBreakBefore w:val="0"/>
        <w:widowControl/>
        <w:numPr>
          <w:numId w:val="0"/>
        </w:numPr>
        <w:kinsoku/>
        <w:wordWrap/>
        <w:overflowPunct w:val="0"/>
        <w:topLinePunct w:val="0"/>
        <w:bidi w:val="0"/>
        <w:spacing w:before="117" w:line="320" w:lineRule="auto"/>
        <w:ind w:leftChars="200"/>
        <w:jc w:val="both"/>
        <w:outlineLvl w:val="4"/>
        <w:rPr>
          <w:rFonts w:hint="eastAsia" w:ascii="黑体" w:hAnsi="黑体" w:eastAsia="黑体" w:cs="黑体"/>
          <w:b/>
          <w:bCs/>
          <w:spacing w:val="-5"/>
          <w:sz w:val="24"/>
          <w:szCs w:val="24"/>
        </w:rPr>
      </w:pPr>
    </w:p>
    <w:p w14:paraId="72449DE7">
      <w:pPr>
        <w:keepNext w:val="0"/>
        <w:keepLines w:val="0"/>
        <w:pageBreakBefore w:val="0"/>
        <w:widowControl/>
        <w:numPr>
          <w:numId w:val="0"/>
        </w:numPr>
        <w:kinsoku/>
        <w:wordWrap/>
        <w:overflowPunct w:val="0"/>
        <w:topLinePunct w:val="0"/>
        <w:bidi w:val="0"/>
        <w:spacing w:before="117" w:line="320" w:lineRule="auto"/>
        <w:ind w:leftChars="200"/>
        <w:jc w:val="both"/>
        <w:outlineLvl w:val="4"/>
        <w:rPr>
          <w:rFonts w:hint="eastAsia" w:ascii="黑体" w:hAnsi="黑体" w:eastAsia="黑体" w:cs="黑体"/>
          <w:b/>
          <w:bCs/>
          <w:spacing w:val="-5"/>
          <w:sz w:val="24"/>
          <w:szCs w:val="24"/>
        </w:rPr>
      </w:pPr>
    </w:p>
    <w:p w14:paraId="48D29A69">
      <w:pPr>
        <w:keepNext w:val="0"/>
        <w:keepLines w:val="0"/>
        <w:pageBreakBefore w:val="0"/>
        <w:widowControl/>
        <w:numPr>
          <w:numId w:val="0"/>
        </w:numPr>
        <w:kinsoku/>
        <w:wordWrap/>
        <w:overflowPunct w:val="0"/>
        <w:topLinePunct w:val="0"/>
        <w:bidi w:val="0"/>
        <w:spacing w:before="117" w:line="320" w:lineRule="auto"/>
        <w:ind w:leftChars="200"/>
        <w:jc w:val="both"/>
        <w:outlineLvl w:val="4"/>
        <w:rPr>
          <w:rFonts w:hint="eastAsia" w:ascii="黑体" w:hAnsi="黑体" w:eastAsia="黑体" w:cs="黑体"/>
          <w:b/>
          <w:bCs/>
          <w:spacing w:val="-5"/>
          <w:sz w:val="24"/>
          <w:szCs w:val="24"/>
        </w:rPr>
      </w:pPr>
    </w:p>
    <w:p w14:paraId="3CF5B5C8">
      <w:pPr>
        <w:keepNext w:val="0"/>
        <w:keepLines w:val="0"/>
        <w:pageBreakBefore w:val="0"/>
        <w:widowControl/>
        <w:numPr>
          <w:numId w:val="0"/>
        </w:numPr>
        <w:kinsoku/>
        <w:wordWrap/>
        <w:overflowPunct w:val="0"/>
        <w:topLinePunct w:val="0"/>
        <w:bidi w:val="0"/>
        <w:spacing w:before="117" w:line="320" w:lineRule="auto"/>
        <w:ind w:leftChars="200"/>
        <w:jc w:val="both"/>
        <w:outlineLvl w:val="4"/>
        <w:rPr>
          <w:rFonts w:hint="eastAsia" w:ascii="黑体" w:hAnsi="黑体" w:eastAsia="黑体" w:cs="黑体"/>
          <w:b/>
          <w:bCs/>
          <w:spacing w:val="-5"/>
          <w:sz w:val="24"/>
          <w:szCs w:val="24"/>
        </w:rPr>
      </w:pPr>
    </w:p>
    <w:p w14:paraId="71899113">
      <w:pPr>
        <w:keepNext w:val="0"/>
        <w:keepLines w:val="0"/>
        <w:pageBreakBefore w:val="0"/>
        <w:widowControl/>
        <w:numPr>
          <w:numId w:val="0"/>
        </w:numPr>
        <w:kinsoku/>
        <w:wordWrap/>
        <w:overflowPunct w:val="0"/>
        <w:topLinePunct w:val="0"/>
        <w:bidi w:val="0"/>
        <w:spacing w:before="117" w:line="320" w:lineRule="auto"/>
        <w:ind w:leftChars="200"/>
        <w:jc w:val="both"/>
        <w:outlineLvl w:val="4"/>
        <w:rPr>
          <w:rFonts w:hint="eastAsia" w:ascii="黑体" w:hAnsi="黑体" w:eastAsia="黑体" w:cs="黑体"/>
          <w:b/>
          <w:bCs/>
          <w:spacing w:val="-5"/>
          <w:sz w:val="24"/>
          <w:szCs w:val="24"/>
          <w:lang w:eastAsia="zh-CN"/>
        </w:rPr>
      </w:pPr>
      <w:r>
        <w:rPr>
          <w:rFonts w:hint="eastAsia" w:ascii="黑体" w:hAnsi="黑体" w:eastAsia="黑体" w:cs="黑体"/>
          <w:b/>
          <w:bCs/>
          <w:spacing w:val="-5"/>
          <w:sz w:val="24"/>
          <w:szCs w:val="24"/>
          <w:lang w:val="en-US" w:eastAsia="zh-CN"/>
        </w:rPr>
        <w:t>3.</w:t>
      </w:r>
      <w:r>
        <w:rPr>
          <w:rFonts w:hint="eastAsia" w:ascii="黑体" w:hAnsi="黑体" w:eastAsia="黑体" w:cs="黑体"/>
          <w:b/>
          <w:bCs/>
          <w:spacing w:val="-5"/>
          <w:sz w:val="24"/>
          <w:szCs w:val="24"/>
        </w:rPr>
        <w:t>专业拓展课程</w:t>
      </w:r>
      <w:r>
        <w:rPr>
          <w:rFonts w:hint="eastAsia" w:ascii="黑体" w:hAnsi="黑体" w:eastAsia="黑体" w:cs="黑体"/>
          <w:b/>
          <w:bCs/>
          <w:spacing w:val="-5"/>
          <w:sz w:val="24"/>
          <w:szCs w:val="24"/>
          <w:lang w:eastAsia="zh-CN"/>
        </w:rPr>
        <w:t>（</w:t>
      </w:r>
      <w:r>
        <w:rPr>
          <w:rFonts w:hint="eastAsia" w:ascii="黑体" w:hAnsi="黑体" w:eastAsia="黑体" w:cs="黑体"/>
          <w:b/>
          <w:bCs/>
          <w:spacing w:val="-4"/>
          <w:sz w:val="24"/>
          <w:szCs w:val="24"/>
          <w:lang w:eastAsia="zh-CN"/>
        </w:rPr>
        <w:t>需体现课程思政</w:t>
      </w:r>
      <w:r>
        <w:rPr>
          <w:rFonts w:hint="eastAsia" w:ascii="黑体" w:hAnsi="黑体" w:eastAsia="黑体" w:cs="黑体"/>
          <w:b/>
          <w:bCs/>
          <w:spacing w:val="-5"/>
          <w:sz w:val="24"/>
          <w:szCs w:val="24"/>
          <w:lang w:eastAsia="zh-CN"/>
        </w:rPr>
        <w:t>）</w:t>
      </w: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492A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6B630741">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61FC2182">
            <w:pPr>
              <w:pStyle w:val="29"/>
              <w:bidi w:val="0"/>
              <w:rPr>
                <w:rFonts w:hint="eastAsia"/>
                <w:lang w:val="en-US" w:eastAsia="zh-CN"/>
              </w:rPr>
            </w:pPr>
            <w:r>
              <w:rPr>
                <w:rFonts w:hint="eastAsia"/>
                <w:lang w:val="en-US" w:eastAsia="zh-CN"/>
              </w:rPr>
              <w:t>酒店大数据应用与分析</w:t>
            </w:r>
          </w:p>
        </w:tc>
        <w:tc>
          <w:tcPr>
            <w:tcW w:w="1273" w:type="dxa"/>
            <w:shd w:val="clear" w:color="auto" w:fill="DBE5F1"/>
            <w:vAlign w:val="center"/>
          </w:tcPr>
          <w:p w14:paraId="1EC15928">
            <w:pPr>
              <w:pStyle w:val="29"/>
              <w:bidi w:val="0"/>
              <w:rPr>
                <w:rFonts w:hint="eastAsia"/>
              </w:rPr>
            </w:pPr>
            <w:r>
              <w:rPr>
                <w:rFonts w:hint="eastAsia"/>
              </w:rPr>
              <w:t>课程编号</w:t>
            </w:r>
          </w:p>
        </w:tc>
        <w:tc>
          <w:tcPr>
            <w:tcW w:w="2450" w:type="dxa"/>
            <w:gridSpan w:val="3"/>
            <w:shd w:val="clear" w:color="auto" w:fill="DBE5F1"/>
            <w:vAlign w:val="center"/>
          </w:tcPr>
          <w:p w14:paraId="26191D21">
            <w:pPr>
              <w:pStyle w:val="29"/>
              <w:bidi w:val="0"/>
              <w:rPr>
                <w:rFonts w:hint="eastAsia"/>
              </w:rPr>
            </w:pPr>
            <w:r>
              <w:rPr>
                <w:rFonts w:hint="eastAsia"/>
              </w:rPr>
              <w:t>5030401</w:t>
            </w:r>
          </w:p>
        </w:tc>
      </w:tr>
      <w:tr w14:paraId="05294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457E8FA0">
            <w:pPr>
              <w:pStyle w:val="29"/>
              <w:bidi w:val="0"/>
              <w:rPr>
                <w:rFonts w:hint="eastAsia"/>
              </w:rPr>
            </w:pPr>
            <w:r>
              <w:rPr>
                <w:rFonts w:hint="eastAsia"/>
                <w:lang w:val="en-US" w:eastAsia="zh-CN"/>
              </w:rPr>
              <w:t>开设</w:t>
            </w:r>
            <w:r>
              <w:rPr>
                <w:rFonts w:hint="eastAsia"/>
              </w:rPr>
              <w:t>学期</w:t>
            </w:r>
          </w:p>
        </w:tc>
        <w:tc>
          <w:tcPr>
            <w:tcW w:w="820" w:type="dxa"/>
            <w:tcBorders>
              <w:right w:val="single" w:color="000000" w:sz="2" w:space="0"/>
            </w:tcBorders>
            <w:vAlign w:val="center"/>
          </w:tcPr>
          <w:p w14:paraId="6AD3B9CF">
            <w:pPr>
              <w:pStyle w:val="29"/>
              <w:bidi w:val="0"/>
              <w:rPr>
                <w:rFonts w:hint="eastAsia"/>
                <w:lang w:val="en-US" w:eastAsia="zh-CN"/>
              </w:rPr>
            </w:pPr>
            <w:r>
              <w:rPr>
                <w:rFonts w:hint="eastAsia"/>
                <w:lang w:val="en-US" w:eastAsia="zh-CN"/>
              </w:rPr>
              <w:t>4</w:t>
            </w:r>
          </w:p>
        </w:tc>
        <w:tc>
          <w:tcPr>
            <w:tcW w:w="892" w:type="dxa"/>
            <w:tcBorders>
              <w:left w:val="single" w:color="000000" w:sz="2" w:space="0"/>
            </w:tcBorders>
            <w:vAlign w:val="center"/>
          </w:tcPr>
          <w:p w14:paraId="147FA647">
            <w:pPr>
              <w:pStyle w:val="29"/>
              <w:bidi w:val="0"/>
              <w:rPr>
                <w:rFonts w:hint="eastAsia"/>
              </w:rPr>
            </w:pPr>
            <w:r>
              <w:rPr>
                <w:rFonts w:hint="eastAsia"/>
              </w:rPr>
              <w:t>学分</w:t>
            </w:r>
          </w:p>
        </w:tc>
        <w:tc>
          <w:tcPr>
            <w:tcW w:w="566" w:type="dxa"/>
            <w:tcBorders>
              <w:right w:val="single" w:color="000000" w:sz="2" w:space="0"/>
            </w:tcBorders>
            <w:vAlign w:val="center"/>
          </w:tcPr>
          <w:p w14:paraId="22AA90A7">
            <w:pPr>
              <w:pStyle w:val="29"/>
              <w:bidi w:val="0"/>
              <w:rPr>
                <w:rFonts w:hint="eastAsia"/>
                <w:lang w:val="en-US" w:eastAsia="zh-CN"/>
              </w:rPr>
            </w:pPr>
            <w:r>
              <w:rPr>
                <w:rFonts w:hint="eastAsia"/>
                <w:lang w:val="en-US" w:eastAsia="zh-CN"/>
              </w:rPr>
              <w:t>3</w:t>
            </w:r>
          </w:p>
        </w:tc>
        <w:tc>
          <w:tcPr>
            <w:tcW w:w="990" w:type="dxa"/>
            <w:tcBorders>
              <w:left w:val="single" w:color="000000" w:sz="2" w:space="0"/>
            </w:tcBorders>
            <w:vAlign w:val="center"/>
          </w:tcPr>
          <w:p w14:paraId="66BF2BD9">
            <w:pPr>
              <w:pStyle w:val="29"/>
              <w:bidi w:val="0"/>
              <w:rPr>
                <w:rFonts w:hint="eastAsia"/>
              </w:rPr>
            </w:pPr>
            <w:r>
              <w:rPr>
                <w:rFonts w:hint="eastAsia"/>
              </w:rPr>
              <w:t>总学时</w:t>
            </w:r>
          </w:p>
        </w:tc>
        <w:tc>
          <w:tcPr>
            <w:tcW w:w="710" w:type="dxa"/>
            <w:vAlign w:val="center"/>
          </w:tcPr>
          <w:p w14:paraId="67BBF17E">
            <w:pPr>
              <w:pStyle w:val="29"/>
              <w:bidi w:val="0"/>
              <w:rPr>
                <w:rFonts w:hint="eastAsia"/>
                <w:lang w:val="en-US" w:eastAsia="zh-CN"/>
              </w:rPr>
            </w:pPr>
            <w:r>
              <w:rPr>
                <w:rFonts w:hint="eastAsia"/>
                <w:lang w:val="en-US" w:eastAsia="zh-CN"/>
              </w:rPr>
              <w:t>54</w:t>
            </w:r>
          </w:p>
        </w:tc>
        <w:tc>
          <w:tcPr>
            <w:tcW w:w="1273" w:type="dxa"/>
            <w:vAlign w:val="center"/>
          </w:tcPr>
          <w:p w14:paraId="700C6533">
            <w:pPr>
              <w:pStyle w:val="29"/>
              <w:bidi w:val="0"/>
              <w:rPr>
                <w:rFonts w:hint="eastAsia"/>
              </w:rPr>
            </w:pPr>
            <w:r>
              <w:rPr>
                <w:rFonts w:hint="eastAsia"/>
              </w:rPr>
              <w:t>理论学时</w:t>
            </w:r>
          </w:p>
        </w:tc>
        <w:tc>
          <w:tcPr>
            <w:tcW w:w="568" w:type="dxa"/>
            <w:vAlign w:val="center"/>
          </w:tcPr>
          <w:p w14:paraId="1B7B58EA">
            <w:pPr>
              <w:pStyle w:val="29"/>
              <w:bidi w:val="0"/>
              <w:rPr>
                <w:rFonts w:hint="eastAsia"/>
                <w:lang w:val="en-US" w:eastAsia="zh-CN"/>
              </w:rPr>
            </w:pPr>
            <w:r>
              <w:rPr>
                <w:rFonts w:hint="eastAsia"/>
                <w:lang w:val="en-US" w:eastAsia="zh-CN"/>
              </w:rPr>
              <w:t>46</w:t>
            </w:r>
          </w:p>
        </w:tc>
        <w:tc>
          <w:tcPr>
            <w:tcW w:w="1273" w:type="dxa"/>
            <w:vAlign w:val="center"/>
          </w:tcPr>
          <w:p w14:paraId="0EBEDE62">
            <w:pPr>
              <w:pStyle w:val="29"/>
              <w:bidi w:val="0"/>
              <w:rPr>
                <w:rFonts w:hint="eastAsia"/>
              </w:rPr>
            </w:pPr>
            <w:r>
              <w:rPr>
                <w:rFonts w:hint="eastAsia"/>
              </w:rPr>
              <w:t>实践学时</w:t>
            </w:r>
          </w:p>
        </w:tc>
        <w:tc>
          <w:tcPr>
            <w:tcW w:w="609" w:type="dxa"/>
            <w:vAlign w:val="center"/>
          </w:tcPr>
          <w:p w14:paraId="5A039C37">
            <w:pPr>
              <w:pStyle w:val="29"/>
              <w:bidi w:val="0"/>
              <w:rPr>
                <w:rFonts w:hint="eastAsia"/>
                <w:lang w:val="en-US" w:eastAsia="zh-CN"/>
              </w:rPr>
            </w:pPr>
            <w:r>
              <w:rPr>
                <w:rFonts w:hint="eastAsia"/>
                <w:lang w:val="en-US" w:eastAsia="zh-CN"/>
              </w:rPr>
              <w:t>8</w:t>
            </w:r>
          </w:p>
        </w:tc>
      </w:tr>
      <w:tr w14:paraId="0F060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vAlign w:val="center"/>
          </w:tcPr>
          <w:p w14:paraId="5AFAB513">
            <w:pPr>
              <w:pStyle w:val="29"/>
              <w:bidi w:val="0"/>
              <w:rPr>
                <w:rFonts w:hint="eastAsia"/>
              </w:rPr>
            </w:pPr>
            <w:r>
              <w:rPr>
                <w:rFonts w:hint="eastAsia"/>
              </w:rPr>
              <w:t>课程类型</w:t>
            </w:r>
          </w:p>
        </w:tc>
        <w:tc>
          <w:tcPr>
            <w:tcW w:w="7701" w:type="dxa"/>
            <w:gridSpan w:val="9"/>
            <w:vAlign w:val="center"/>
          </w:tcPr>
          <w:p w14:paraId="5FE57530">
            <w:pPr>
              <w:pStyle w:val="29"/>
              <w:bidi w:val="0"/>
              <w:rPr>
                <w:rFonts w:hint="eastAsia"/>
                <w:lang w:eastAsia="zh-CN"/>
              </w:rPr>
            </w:pPr>
            <w:r>
              <w:rPr>
                <w:rFonts w:hint="eastAsia"/>
                <w:lang w:eastAsia="zh-CN"/>
              </w:rPr>
              <w:t>纯理论课（  ）、（理论+实践）课（ √ ）、纯实践课(  )</w:t>
            </w:r>
          </w:p>
        </w:tc>
      </w:tr>
      <w:tr w14:paraId="46F91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39006838">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73B0BE4C">
            <w:pPr>
              <w:pStyle w:val="29"/>
              <w:bidi w:val="0"/>
              <w:rPr>
                <w:rFonts w:hint="eastAsia"/>
              </w:rPr>
            </w:pPr>
            <w:r>
              <w:rPr>
                <w:rFonts w:hint="eastAsia"/>
              </w:rPr>
              <w:t>客房服务与数字化运营</w:t>
            </w:r>
          </w:p>
        </w:tc>
      </w:tr>
      <w:tr w14:paraId="0D5C1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6E9989B1">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642A53A8">
            <w:pPr>
              <w:pStyle w:val="29"/>
              <w:bidi w:val="0"/>
              <w:rPr>
                <w:rFonts w:hint="eastAsia"/>
                <w:lang w:val="en-US" w:eastAsia="zh-CN"/>
              </w:rPr>
            </w:pPr>
            <w:r>
              <w:rPr>
                <w:rFonts w:hint="eastAsia"/>
                <w:lang w:val="en-US" w:eastAsia="zh-CN"/>
              </w:rPr>
              <w:t>岗位实习</w:t>
            </w:r>
          </w:p>
        </w:tc>
      </w:tr>
      <w:tr w14:paraId="6BCDE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vAlign w:val="center"/>
          </w:tcPr>
          <w:p w14:paraId="0D578B0D">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05A7F368">
            <w:pPr>
              <w:pStyle w:val="30"/>
              <w:bidi w:val="0"/>
              <w:rPr>
                <w:rFonts w:hint="eastAsia"/>
              </w:rPr>
            </w:pPr>
            <w:r>
              <w:rPr>
                <w:rFonts w:hint="eastAsia"/>
              </w:rPr>
              <w:t>知识目标：掌握酒店大数据的基本概念、分析工具与应用场景，理解数据驱动决策的理论框架。</w:t>
            </w:r>
          </w:p>
          <w:p w14:paraId="6FCB7ABA">
            <w:pPr>
              <w:pStyle w:val="30"/>
              <w:bidi w:val="0"/>
              <w:rPr>
                <w:rFonts w:hint="eastAsia"/>
              </w:rPr>
            </w:pPr>
            <w:r>
              <w:rPr>
                <w:rFonts w:hint="eastAsia"/>
              </w:rPr>
              <w:t>能力目标：能够运用Excel、Python等工具完成酒店业务数据的清洗、分析与可视化，解决实际运营问题。</w:t>
            </w:r>
          </w:p>
          <w:p w14:paraId="2723F858">
            <w:pPr>
              <w:pStyle w:val="30"/>
              <w:bidi w:val="0"/>
              <w:rPr>
                <w:rFonts w:hint="eastAsia"/>
              </w:rPr>
            </w:pPr>
            <w:r>
              <w:rPr>
                <w:rFonts w:hint="eastAsia"/>
              </w:rPr>
              <w:t>素质目标：培养数据伦理意识、团队协作精神，强化“诚信服务”的行业价值观（课程思政）。</w:t>
            </w:r>
          </w:p>
        </w:tc>
      </w:tr>
      <w:tr w14:paraId="28D15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vAlign w:val="center"/>
          </w:tcPr>
          <w:p w14:paraId="14C21616">
            <w:pPr>
              <w:pStyle w:val="29"/>
              <w:bidi w:val="0"/>
              <w:rPr>
                <w:rFonts w:hint="eastAsia"/>
              </w:rPr>
            </w:pPr>
            <w:r>
              <w:rPr>
                <w:rFonts w:hint="eastAsia"/>
              </w:rPr>
              <w:t>教学内容</w:t>
            </w:r>
          </w:p>
        </w:tc>
        <w:tc>
          <w:tcPr>
            <w:tcW w:w="7701" w:type="dxa"/>
            <w:gridSpan w:val="9"/>
            <w:vAlign w:val="center"/>
          </w:tcPr>
          <w:p w14:paraId="6456DEE4">
            <w:pPr>
              <w:pStyle w:val="30"/>
              <w:bidi w:val="0"/>
              <w:rPr>
                <w:rFonts w:hint="eastAsia"/>
              </w:rPr>
            </w:pPr>
            <w:r>
              <w:rPr>
                <w:rFonts w:hint="eastAsia"/>
              </w:rPr>
              <w:t>理论</w:t>
            </w:r>
          </w:p>
          <w:p w14:paraId="15C344D9">
            <w:pPr>
              <w:pStyle w:val="30"/>
              <w:bidi w:val="0"/>
              <w:rPr>
                <w:rFonts w:hint="eastAsia"/>
              </w:rPr>
            </w:pPr>
            <w:r>
              <w:rPr>
                <w:rFonts w:hint="eastAsia"/>
              </w:rPr>
              <w:t>模块1：大数据与酒店行业变革（2学时）｜思政融入：数字化时代的职业使命感</w:t>
            </w:r>
          </w:p>
          <w:p w14:paraId="4CA21198">
            <w:pPr>
              <w:pStyle w:val="30"/>
              <w:bidi w:val="0"/>
              <w:rPr>
                <w:rFonts w:hint="eastAsia"/>
              </w:rPr>
            </w:pPr>
            <w:r>
              <w:rPr>
                <w:rFonts w:hint="eastAsia"/>
              </w:rPr>
              <w:t>模块3：酒店数据采集与隐私保护（2学时）｜思政融入：数据安全与法律意识</w:t>
            </w:r>
          </w:p>
          <w:p w14:paraId="7AEA4694">
            <w:pPr>
              <w:pStyle w:val="30"/>
              <w:bidi w:val="0"/>
              <w:rPr>
                <w:rFonts w:hint="eastAsia"/>
              </w:rPr>
            </w:pPr>
            <w:r>
              <w:rPr>
                <w:rFonts w:hint="eastAsia"/>
              </w:rPr>
              <w:t>模块5：客户画像与伦理边界（2学时）｜思政融入：尊重用户隐私的职业道德</w:t>
            </w:r>
          </w:p>
          <w:p w14:paraId="0F05FD79">
            <w:pPr>
              <w:pStyle w:val="30"/>
              <w:bidi w:val="0"/>
              <w:rPr>
                <w:rFonts w:hint="eastAsia"/>
              </w:rPr>
            </w:pPr>
            <w:r>
              <w:rPr>
                <w:rFonts w:hint="eastAsia"/>
              </w:rPr>
              <w:t>实践</w:t>
            </w:r>
          </w:p>
          <w:p w14:paraId="37D20FBC">
            <w:pPr>
              <w:pStyle w:val="30"/>
              <w:bidi w:val="0"/>
              <w:rPr>
                <w:rFonts w:hint="eastAsia"/>
              </w:rPr>
            </w:pPr>
            <w:r>
              <w:rPr>
                <w:rFonts w:hint="eastAsia"/>
              </w:rPr>
              <w:t>实训1：利用Excel模拟酒店收益管理数据分析（2学时）</w:t>
            </w:r>
          </w:p>
          <w:p w14:paraId="437C9BBF">
            <w:pPr>
              <w:pStyle w:val="30"/>
              <w:bidi w:val="0"/>
              <w:rPr>
                <w:rFonts w:hint="eastAsia"/>
              </w:rPr>
            </w:pPr>
            <w:r>
              <w:rPr>
                <w:rFonts w:hint="eastAsia"/>
              </w:rPr>
              <w:t>实训3：Python实现客房需求预测（2学时）</w:t>
            </w:r>
          </w:p>
          <w:p w14:paraId="06169BB3">
            <w:pPr>
              <w:pStyle w:val="30"/>
              <w:bidi w:val="0"/>
              <w:rPr>
                <w:rFonts w:hint="eastAsia"/>
              </w:rPr>
            </w:pPr>
            <w:r>
              <w:rPr>
                <w:rFonts w:hint="eastAsia"/>
              </w:rPr>
              <w:t>实训6：基于真实数据的诚信经营案例分析（2学时）｜思政融入：商业决策中的社会责任</w:t>
            </w:r>
          </w:p>
        </w:tc>
      </w:tr>
      <w:tr w14:paraId="40717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vAlign w:val="center"/>
          </w:tcPr>
          <w:p w14:paraId="4A2012A0">
            <w:pPr>
              <w:pStyle w:val="29"/>
              <w:bidi w:val="0"/>
              <w:rPr>
                <w:rFonts w:hint="eastAsia"/>
              </w:rPr>
            </w:pPr>
            <w:r>
              <w:rPr>
                <w:rFonts w:hint="eastAsia"/>
              </w:rPr>
              <w:t>教学重点 与难点</w:t>
            </w:r>
          </w:p>
        </w:tc>
        <w:tc>
          <w:tcPr>
            <w:tcW w:w="7701" w:type="dxa"/>
            <w:gridSpan w:val="9"/>
            <w:vAlign w:val="center"/>
          </w:tcPr>
          <w:p w14:paraId="2D298B98">
            <w:pPr>
              <w:pStyle w:val="30"/>
              <w:bidi w:val="0"/>
              <w:rPr>
                <w:rFonts w:hint="eastAsia"/>
              </w:rPr>
            </w:pPr>
            <w:r>
              <w:rPr>
                <w:rFonts w:hint="eastAsia"/>
              </w:rPr>
              <w:t>重点：数据清洗技术、可视化工具应用、业务场景建模</w:t>
            </w:r>
          </w:p>
          <w:p w14:paraId="5785578B">
            <w:pPr>
              <w:pStyle w:val="30"/>
              <w:bidi w:val="0"/>
              <w:rPr>
                <w:rFonts w:hint="eastAsia"/>
              </w:rPr>
            </w:pPr>
            <w:r>
              <w:rPr>
                <w:rFonts w:hint="eastAsia"/>
              </w:rPr>
              <w:t>难点：非结构化数据处理、算法逻辑理解、思政元素与专业知识的有机融合</w:t>
            </w:r>
          </w:p>
        </w:tc>
      </w:tr>
      <w:tr w14:paraId="6AA5F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27BCF9A1">
            <w:pPr>
              <w:pStyle w:val="29"/>
              <w:bidi w:val="0"/>
              <w:rPr>
                <w:rFonts w:hint="eastAsia"/>
              </w:rPr>
            </w:pPr>
            <w:r>
              <w:rPr>
                <w:rFonts w:hint="eastAsia"/>
              </w:rPr>
              <w:t>教学组织</w:t>
            </w:r>
          </w:p>
        </w:tc>
        <w:tc>
          <w:tcPr>
            <w:tcW w:w="7701" w:type="dxa"/>
            <w:gridSpan w:val="9"/>
            <w:vAlign w:val="center"/>
          </w:tcPr>
          <w:p w14:paraId="793A387C">
            <w:pPr>
              <w:pStyle w:val="30"/>
              <w:bidi w:val="0"/>
              <w:rPr>
                <w:rFonts w:hint="eastAsia"/>
              </w:rPr>
            </w:pPr>
            <w:r>
              <w:rPr>
                <w:rFonts w:hint="eastAsia"/>
              </w:rPr>
              <w:t>采用“理论讲授→案例研讨→仿真实训→反思总结”四步法</w:t>
            </w:r>
          </w:p>
          <w:p w14:paraId="18D8107A">
            <w:pPr>
              <w:pStyle w:val="30"/>
              <w:bidi w:val="0"/>
              <w:rPr>
                <w:rFonts w:hint="eastAsia"/>
              </w:rPr>
            </w:pPr>
            <w:r>
              <w:rPr>
                <w:rFonts w:hint="eastAsia"/>
              </w:rPr>
              <w:t>分组实践：以酒店真实项目（如五一黄金周客流预测）驱动任务</w:t>
            </w:r>
          </w:p>
        </w:tc>
      </w:tr>
      <w:tr w14:paraId="1490F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1280" w:type="dxa"/>
            <w:vAlign w:val="center"/>
          </w:tcPr>
          <w:p w14:paraId="07CE0F82">
            <w:pPr>
              <w:pStyle w:val="29"/>
              <w:bidi w:val="0"/>
              <w:rPr>
                <w:rFonts w:hint="eastAsia"/>
              </w:rPr>
            </w:pPr>
            <w:r>
              <w:rPr>
                <w:rFonts w:hint="eastAsia"/>
              </w:rPr>
              <w:t>教学手段 和方法</w:t>
            </w:r>
          </w:p>
        </w:tc>
        <w:tc>
          <w:tcPr>
            <w:tcW w:w="7701" w:type="dxa"/>
            <w:gridSpan w:val="9"/>
            <w:vAlign w:val="center"/>
          </w:tcPr>
          <w:p w14:paraId="10491AB9">
            <w:pPr>
              <w:pStyle w:val="30"/>
              <w:bidi w:val="0"/>
              <w:rPr>
                <w:rFonts w:hint="eastAsia"/>
              </w:rPr>
            </w:pPr>
            <w:r>
              <w:rPr>
                <w:rFonts w:hint="eastAsia"/>
              </w:rPr>
              <w:t>混合式教学：课前微课学习+课中翻转课堂+课后拓展任务</w:t>
            </w:r>
          </w:p>
          <w:p w14:paraId="777E2F77">
            <w:pPr>
              <w:pStyle w:val="30"/>
              <w:bidi w:val="0"/>
              <w:rPr>
                <w:rFonts w:hint="eastAsia"/>
              </w:rPr>
            </w:pPr>
            <w:r>
              <w:rPr>
                <w:rFonts w:hint="eastAsia"/>
              </w:rPr>
              <w:t>思政载体：引入“大数据杀熟”“过度采集案例”开展辩论赛</w:t>
            </w:r>
          </w:p>
        </w:tc>
      </w:tr>
      <w:tr w14:paraId="518A0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5EE0626C">
            <w:pPr>
              <w:pStyle w:val="29"/>
              <w:bidi w:val="0"/>
              <w:rPr>
                <w:rFonts w:hint="eastAsia"/>
              </w:rPr>
            </w:pPr>
            <w:r>
              <w:rPr>
                <w:rFonts w:hint="eastAsia"/>
              </w:rPr>
              <w:t>教学资料</w:t>
            </w:r>
          </w:p>
        </w:tc>
        <w:tc>
          <w:tcPr>
            <w:tcW w:w="7701" w:type="dxa"/>
            <w:gridSpan w:val="9"/>
            <w:vAlign w:val="center"/>
          </w:tcPr>
          <w:p w14:paraId="3F202D4C">
            <w:pPr>
              <w:pStyle w:val="30"/>
              <w:bidi w:val="0"/>
              <w:rPr>
                <w:rFonts w:hint="eastAsia"/>
              </w:rPr>
            </w:pPr>
            <w:r>
              <w:rPr>
                <w:rFonts w:hint="eastAsia"/>
              </w:rPr>
              <w:t>主教材：《酒店数字化运营实战（含思政案例集）》</w:t>
            </w:r>
          </w:p>
          <w:p w14:paraId="2E11A6C3">
            <w:pPr>
              <w:pStyle w:val="30"/>
              <w:bidi w:val="0"/>
              <w:rPr>
                <w:rFonts w:hint="eastAsia"/>
              </w:rPr>
            </w:pPr>
            <w:r>
              <w:rPr>
                <w:rFonts w:hint="eastAsia"/>
              </w:rPr>
              <w:t>资源库：国家职业教育智慧教育平台“酒店大数据”课程资源包</w:t>
            </w:r>
          </w:p>
          <w:p w14:paraId="53AD3118">
            <w:pPr>
              <w:pStyle w:val="30"/>
              <w:bidi w:val="0"/>
              <w:rPr>
                <w:rFonts w:hint="eastAsia"/>
              </w:rPr>
            </w:pPr>
            <w:r>
              <w:rPr>
                <w:rFonts w:hint="eastAsia"/>
              </w:rPr>
              <w:t>工具包：Python数据分析代码模板、酒店行业脱敏数据集</w:t>
            </w:r>
          </w:p>
        </w:tc>
      </w:tr>
      <w:tr w14:paraId="1F5E4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vAlign w:val="center"/>
          </w:tcPr>
          <w:p w14:paraId="7B204B69">
            <w:pPr>
              <w:pStyle w:val="29"/>
              <w:bidi w:val="0"/>
              <w:rPr>
                <w:rFonts w:hint="eastAsia"/>
              </w:rPr>
            </w:pPr>
            <w:r>
              <w:rPr>
                <w:rFonts w:hint="eastAsia"/>
              </w:rPr>
              <w:t>考核要求</w:t>
            </w:r>
          </w:p>
        </w:tc>
        <w:tc>
          <w:tcPr>
            <w:tcW w:w="7701" w:type="dxa"/>
            <w:gridSpan w:val="9"/>
            <w:vAlign w:val="center"/>
          </w:tcPr>
          <w:p w14:paraId="3B9AAB9F">
            <w:pPr>
              <w:pStyle w:val="30"/>
              <w:bidi w:val="0"/>
              <w:rPr>
                <w:rFonts w:hint="eastAsia"/>
              </w:rPr>
            </w:pPr>
            <w:r>
              <w:rPr>
                <w:rFonts w:hint="eastAsia"/>
              </w:rPr>
              <w:t>过程考核（</w:t>
            </w:r>
            <w:r>
              <w:rPr>
                <w:rFonts w:hint="eastAsia"/>
                <w:lang w:val="en-US" w:eastAsia="zh-CN"/>
              </w:rPr>
              <w:t>5</w:t>
            </w:r>
            <w:r>
              <w:rPr>
                <w:rFonts w:hint="eastAsia"/>
              </w:rPr>
              <w:t>0%）：实训报告（</w:t>
            </w:r>
            <w:r>
              <w:rPr>
                <w:rFonts w:hint="eastAsia"/>
                <w:lang w:val="en-US" w:eastAsia="zh-CN"/>
              </w:rPr>
              <w:t>2</w:t>
            </w:r>
            <w:r>
              <w:rPr>
                <w:rFonts w:hint="eastAsia"/>
              </w:rPr>
              <w:t>0%）+课堂辩论表现（15%）+数据伦理专题研讨（15%）</w:t>
            </w:r>
          </w:p>
          <w:p w14:paraId="5DD0FCCE">
            <w:pPr>
              <w:pStyle w:val="30"/>
              <w:bidi w:val="0"/>
              <w:rPr>
                <w:rFonts w:hint="eastAsia"/>
              </w:rPr>
            </w:pPr>
            <w:r>
              <w:rPr>
                <w:rFonts w:hint="eastAsia"/>
              </w:rPr>
              <w:t>终结考核</w:t>
            </w:r>
            <w:r>
              <w:rPr>
                <w:rFonts w:hint="eastAsia"/>
                <w:lang w:eastAsia="zh-CN"/>
              </w:rPr>
              <w:t>（</w:t>
            </w:r>
            <w:r>
              <w:rPr>
                <w:rFonts w:hint="eastAsia"/>
                <w:lang w:val="en-US" w:eastAsia="zh-CN"/>
              </w:rPr>
              <w:t>50%</w:t>
            </w:r>
            <w:r>
              <w:rPr>
                <w:rFonts w:hint="eastAsia"/>
                <w:lang w:eastAsia="zh-CN"/>
              </w:rPr>
              <w:t>）</w:t>
            </w:r>
            <w:r>
              <w:rPr>
                <w:rFonts w:hint="eastAsia"/>
              </w:rPr>
              <w:t>：基于真实酒店数据数字化转型方案设计（体现社会效益分析）</w:t>
            </w:r>
          </w:p>
        </w:tc>
      </w:tr>
    </w:tbl>
    <w:p w14:paraId="6A5B03AB">
      <w:pPr>
        <w:rPr>
          <w:rFonts w:hint="eastAsia" w:ascii="黑体" w:hAnsi="黑体" w:eastAsia="黑体" w:cs="黑体"/>
          <w:b/>
          <w:bCs/>
          <w:sz w:val="24"/>
          <w:szCs w:val="24"/>
          <w:lang w:val="en-US" w:eastAsia="zh-CN"/>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7F4FA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280" w:type="dxa"/>
            <w:tcBorders>
              <w:right w:val="single" w:color="000000" w:sz="2" w:space="0"/>
            </w:tcBorders>
            <w:shd w:val="clear" w:color="auto" w:fill="DBE5F1"/>
            <w:vAlign w:val="center"/>
          </w:tcPr>
          <w:p w14:paraId="75AB7541">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7B1F68B3">
            <w:pPr>
              <w:pStyle w:val="29"/>
              <w:bidi w:val="0"/>
              <w:rPr>
                <w:rFonts w:hint="eastAsia"/>
                <w:lang w:val="en-US" w:eastAsia="zh-CN"/>
              </w:rPr>
            </w:pPr>
            <w:r>
              <w:rPr>
                <w:rFonts w:hint="eastAsia"/>
                <w:lang w:val="en-US" w:eastAsia="zh-CN"/>
              </w:rPr>
              <w:t>客房服务与数字化运营</w:t>
            </w:r>
          </w:p>
        </w:tc>
        <w:tc>
          <w:tcPr>
            <w:tcW w:w="1273" w:type="dxa"/>
            <w:shd w:val="clear" w:color="auto" w:fill="DBE5F1"/>
            <w:vAlign w:val="center"/>
          </w:tcPr>
          <w:p w14:paraId="25CA01C1">
            <w:pPr>
              <w:pStyle w:val="29"/>
              <w:bidi w:val="0"/>
              <w:rPr>
                <w:rFonts w:hint="eastAsia"/>
              </w:rPr>
            </w:pPr>
            <w:r>
              <w:rPr>
                <w:rFonts w:hint="eastAsia"/>
              </w:rPr>
              <w:t>课程编号</w:t>
            </w:r>
          </w:p>
        </w:tc>
        <w:tc>
          <w:tcPr>
            <w:tcW w:w="2450" w:type="dxa"/>
            <w:gridSpan w:val="3"/>
            <w:shd w:val="clear" w:color="auto" w:fill="DBE5F1"/>
            <w:vAlign w:val="center"/>
          </w:tcPr>
          <w:p w14:paraId="7A31A854">
            <w:pPr>
              <w:pStyle w:val="29"/>
              <w:bidi w:val="0"/>
              <w:rPr>
                <w:rFonts w:hint="eastAsia"/>
              </w:rPr>
            </w:pPr>
            <w:r>
              <w:rPr>
                <w:rFonts w:hint="eastAsia"/>
              </w:rPr>
              <w:t>5030402</w:t>
            </w:r>
          </w:p>
        </w:tc>
      </w:tr>
      <w:tr w14:paraId="16790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80" w:type="dxa"/>
            <w:vAlign w:val="center"/>
          </w:tcPr>
          <w:p w14:paraId="6D2A1AD6">
            <w:pPr>
              <w:pStyle w:val="29"/>
              <w:bidi w:val="0"/>
              <w:rPr>
                <w:rFonts w:hint="eastAsia"/>
              </w:rPr>
            </w:pPr>
            <w:r>
              <w:rPr>
                <w:rFonts w:hint="eastAsia"/>
                <w:lang w:val="en-US" w:eastAsia="zh-CN"/>
              </w:rPr>
              <w:t>开设</w:t>
            </w:r>
            <w:r>
              <w:rPr>
                <w:rFonts w:hint="eastAsia"/>
              </w:rPr>
              <w:t>学期</w:t>
            </w:r>
          </w:p>
        </w:tc>
        <w:tc>
          <w:tcPr>
            <w:tcW w:w="820" w:type="dxa"/>
            <w:tcBorders>
              <w:right w:val="single" w:color="000000" w:sz="2" w:space="0"/>
            </w:tcBorders>
            <w:shd w:val="clear" w:color="auto" w:fill="auto"/>
            <w:vAlign w:val="center"/>
          </w:tcPr>
          <w:p w14:paraId="54C573BC">
            <w:pPr>
              <w:pStyle w:val="29"/>
              <w:bidi w:val="0"/>
              <w:rPr>
                <w:rFonts w:hint="eastAsia"/>
                <w:lang w:val="en-US" w:eastAsia="zh-CN"/>
              </w:rPr>
            </w:pPr>
            <w:r>
              <w:rPr>
                <w:rFonts w:hint="eastAsia"/>
                <w:lang w:val="en-US" w:eastAsia="zh-CN"/>
              </w:rPr>
              <w:t>3</w:t>
            </w:r>
          </w:p>
        </w:tc>
        <w:tc>
          <w:tcPr>
            <w:tcW w:w="892" w:type="dxa"/>
            <w:tcBorders>
              <w:left w:val="single" w:color="000000" w:sz="2" w:space="0"/>
            </w:tcBorders>
            <w:shd w:val="clear" w:color="auto" w:fill="auto"/>
            <w:vAlign w:val="center"/>
          </w:tcPr>
          <w:p w14:paraId="0965E056">
            <w:pPr>
              <w:pStyle w:val="29"/>
              <w:bidi w:val="0"/>
              <w:rPr>
                <w:rFonts w:hint="eastAsia"/>
                <w:lang w:val="en-US" w:eastAsia="en-US"/>
              </w:rPr>
            </w:pPr>
            <w:r>
              <w:rPr>
                <w:rFonts w:hint="eastAsia"/>
              </w:rPr>
              <w:t>学分</w:t>
            </w:r>
          </w:p>
        </w:tc>
        <w:tc>
          <w:tcPr>
            <w:tcW w:w="566" w:type="dxa"/>
            <w:tcBorders>
              <w:right w:val="single" w:color="000000" w:sz="2" w:space="0"/>
            </w:tcBorders>
            <w:shd w:val="clear" w:color="auto" w:fill="auto"/>
            <w:vAlign w:val="center"/>
          </w:tcPr>
          <w:p w14:paraId="52424913">
            <w:pPr>
              <w:pStyle w:val="29"/>
              <w:bidi w:val="0"/>
              <w:rPr>
                <w:rFonts w:hint="eastAsia"/>
                <w:lang w:val="en-US" w:eastAsia="en-US"/>
              </w:rPr>
            </w:pPr>
            <w:r>
              <w:rPr>
                <w:rFonts w:hint="eastAsia"/>
                <w:lang w:val="en-US" w:eastAsia="zh-CN"/>
              </w:rPr>
              <w:t>3</w:t>
            </w:r>
          </w:p>
        </w:tc>
        <w:tc>
          <w:tcPr>
            <w:tcW w:w="990" w:type="dxa"/>
            <w:tcBorders>
              <w:left w:val="single" w:color="000000" w:sz="2" w:space="0"/>
            </w:tcBorders>
            <w:shd w:val="clear" w:color="auto" w:fill="auto"/>
            <w:vAlign w:val="center"/>
          </w:tcPr>
          <w:p w14:paraId="45B49F3E">
            <w:pPr>
              <w:pStyle w:val="29"/>
              <w:bidi w:val="0"/>
              <w:rPr>
                <w:rFonts w:hint="eastAsia"/>
                <w:lang w:val="en-US" w:eastAsia="en-US"/>
              </w:rPr>
            </w:pPr>
            <w:r>
              <w:rPr>
                <w:rFonts w:hint="eastAsia"/>
              </w:rPr>
              <w:t>总学时</w:t>
            </w:r>
          </w:p>
        </w:tc>
        <w:tc>
          <w:tcPr>
            <w:tcW w:w="710" w:type="dxa"/>
            <w:shd w:val="clear" w:color="auto" w:fill="auto"/>
            <w:vAlign w:val="center"/>
          </w:tcPr>
          <w:p w14:paraId="25C6E334">
            <w:pPr>
              <w:pStyle w:val="29"/>
              <w:bidi w:val="0"/>
              <w:rPr>
                <w:rFonts w:hint="eastAsia"/>
                <w:lang w:val="en-US" w:eastAsia="en-US"/>
              </w:rPr>
            </w:pPr>
            <w:r>
              <w:rPr>
                <w:rFonts w:hint="eastAsia"/>
                <w:lang w:val="en-US" w:eastAsia="zh-CN"/>
              </w:rPr>
              <w:t>54</w:t>
            </w:r>
          </w:p>
        </w:tc>
        <w:tc>
          <w:tcPr>
            <w:tcW w:w="1273" w:type="dxa"/>
            <w:shd w:val="clear" w:color="auto" w:fill="auto"/>
            <w:vAlign w:val="center"/>
          </w:tcPr>
          <w:p w14:paraId="1E0EBF06">
            <w:pPr>
              <w:pStyle w:val="29"/>
              <w:bidi w:val="0"/>
              <w:rPr>
                <w:rFonts w:hint="eastAsia"/>
                <w:lang w:val="en-US" w:eastAsia="en-US"/>
              </w:rPr>
            </w:pPr>
            <w:r>
              <w:rPr>
                <w:rFonts w:hint="eastAsia"/>
              </w:rPr>
              <w:t>理论学时</w:t>
            </w:r>
          </w:p>
        </w:tc>
        <w:tc>
          <w:tcPr>
            <w:tcW w:w="568" w:type="dxa"/>
            <w:shd w:val="clear" w:color="auto" w:fill="auto"/>
            <w:vAlign w:val="center"/>
          </w:tcPr>
          <w:p w14:paraId="7E00B519">
            <w:pPr>
              <w:pStyle w:val="29"/>
              <w:bidi w:val="0"/>
              <w:rPr>
                <w:rFonts w:hint="eastAsia"/>
                <w:lang w:val="en-US" w:eastAsia="en-US"/>
              </w:rPr>
            </w:pPr>
            <w:r>
              <w:rPr>
                <w:rFonts w:hint="eastAsia"/>
                <w:lang w:val="en-US" w:eastAsia="zh-CN"/>
              </w:rPr>
              <w:t>46</w:t>
            </w:r>
          </w:p>
        </w:tc>
        <w:tc>
          <w:tcPr>
            <w:tcW w:w="1273" w:type="dxa"/>
            <w:shd w:val="clear" w:color="auto" w:fill="auto"/>
            <w:vAlign w:val="center"/>
          </w:tcPr>
          <w:p w14:paraId="0E775524">
            <w:pPr>
              <w:pStyle w:val="29"/>
              <w:bidi w:val="0"/>
              <w:rPr>
                <w:rFonts w:hint="eastAsia"/>
                <w:lang w:val="en-US" w:eastAsia="en-US"/>
              </w:rPr>
            </w:pPr>
            <w:r>
              <w:rPr>
                <w:rFonts w:hint="eastAsia"/>
              </w:rPr>
              <w:t>实践学时</w:t>
            </w:r>
          </w:p>
        </w:tc>
        <w:tc>
          <w:tcPr>
            <w:tcW w:w="609" w:type="dxa"/>
            <w:shd w:val="clear" w:color="auto" w:fill="auto"/>
            <w:vAlign w:val="center"/>
          </w:tcPr>
          <w:p w14:paraId="040E7E85">
            <w:pPr>
              <w:pStyle w:val="29"/>
              <w:bidi w:val="0"/>
              <w:rPr>
                <w:rFonts w:hint="eastAsia"/>
                <w:lang w:val="en-US" w:eastAsia="en-US"/>
              </w:rPr>
            </w:pPr>
            <w:r>
              <w:rPr>
                <w:rFonts w:hint="eastAsia"/>
                <w:lang w:val="en-US" w:eastAsia="zh-CN"/>
              </w:rPr>
              <w:t>8</w:t>
            </w:r>
          </w:p>
        </w:tc>
      </w:tr>
      <w:tr w14:paraId="37531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80" w:type="dxa"/>
            <w:vAlign w:val="center"/>
          </w:tcPr>
          <w:p w14:paraId="240BE0A7">
            <w:pPr>
              <w:pStyle w:val="29"/>
              <w:bidi w:val="0"/>
              <w:rPr>
                <w:rFonts w:hint="eastAsia"/>
              </w:rPr>
            </w:pPr>
            <w:r>
              <w:rPr>
                <w:rFonts w:hint="eastAsia"/>
              </w:rPr>
              <w:t>课程类型</w:t>
            </w:r>
          </w:p>
        </w:tc>
        <w:tc>
          <w:tcPr>
            <w:tcW w:w="7701" w:type="dxa"/>
            <w:gridSpan w:val="9"/>
            <w:shd w:val="clear" w:color="auto" w:fill="auto"/>
            <w:vAlign w:val="center"/>
          </w:tcPr>
          <w:p w14:paraId="1DECEE36">
            <w:pPr>
              <w:pStyle w:val="29"/>
              <w:bidi w:val="0"/>
              <w:rPr>
                <w:rFonts w:hint="eastAsia"/>
                <w:lang w:val="en-US" w:eastAsia="zh-CN"/>
              </w:rPr>
            </w:pPr>
            <w:r>
              <w:rPr>
                <w:rFonts w:hint="eastAsia"/>
                <w:lang w:eastAsia="zh-CN"/>
              </w:rPr>
              <w:t>纯理论课（  ）、（理论+实践）课（ √ ）、纯实践课(  )</w:t>
            </w:r>
          </w:p>
        </w:tc>
      </w:tr>
      <w:tr w14:paraId="644C8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80" w:type="dxa"/>
            <w:tcBorders>
              <w:right w:val="single" w:color="000000" w:sz="2" w:space="0"/>
            </w:tcBorders>
            <w:vAlign w:val="center"/>
          </w:tcPr>
          <w:p w14:paraId="136ED5BE">
            <w:pPr>
              <w:pStyle w:val="29"/>
              <w:bidi w:val="0"/>
              <w:rPr>
                <w:rFonts w:hint="eastAsia"/>
              </w:rPr>
            </w:pPr>
            <w:r>
              <w:rPr>
                <w:rFonts w:hint="eastAsia"/>
              </w:rPr>
              <w:t>先修课程</w:t>
            </w:r>
          </w:p>
        </w:tc>
        <w:tc>
          <w:tcPr>
            <w:tcW w:w="7701" w:type="dxa"/>
            <w:gridSpan w:val="9"/>
            <w:tcBorders>
              <w:left w:val="single" w:color="000000" w:sz="2" w:space="0"/>
            </w:tcBorders>
            <w:shd w:val="clear" w:color="auto" w:fill="auto"/>
            <w:vAlign w:val="center"/>
          </w:tcPr>
          <w:p w14:paraId="7A6562B7">
            <w:pPr>
              <w:pStyle w:val="29"/>
              <w:bidi w:val="0"/>
              <w:rPr>
                <w:rFonts w:hint="eastAsia"/>
                <w:lang w:val="en-US" w:eastAsia="en-US"/>
              </w:rPr>
            </w:pPr>
            <w:r>
              <w:rPr>
                <w:rFonts w:hint="eastAsia"/>
                <w:lang w:val="en-US" w:eastAsia="zh-CN"/>
              </w:rPr>
              <w:t>餐饮</w:t>
            </w:r>
            <w:r>
              <w:rPr>
                <w:rFonts w:hint="eastAsia"/>
              </w:rPr>
              <w:t>服务与数字化运营</w:t>
            </w:r>
          </w:p>
        </w:tc>
      </w:tr>
      <w:tr w14:paraId="4F72E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80" w:type="dxa"/>
            <w:tcBorders>
              <w:right w:val="single" w:color="000000" w:sz="2" w:space="0"/>
            </w:tcBorders>
            <w:vAlign w:val="center"/>
          </w:tcPr>
          <w:p w14:paraId="6817D68A">
            <w:pPr>
              <w:pStyle w:val="29"/>
              <w:bidi w:val="0"/>
              <w:rPr>
                <w:rFonts w:hint="eastAsia"/>
              </w:rPr>
            </w:pPr>
            <w:r>
              <w:rPr>
                <w:rFonts w:hint="eastAsia"/>
              </w:rPr>
              <w:t>后续课程</w:t>
            </w:r>
          </w:p>
        </w:tc>
        <w:tc>
          <w:tcPr>
            <w:tcW w:w="7701" w:type="dxa"/>
            <w:gridSpan w:val="9"/>
            <w:tcBorders>
              <w:left w:val="single" w:color="000000" w:sz="2" w:space="0"/>
            </w:tcBorders>
            <w:shd w:val="clear" w:color="auto" w:fill="auto"/>
            <w:vAlign w:val="center"/>
          </w:tcPr>
          <w:p w14:paraId="7A34C68C">
            <w:pPr>
              <w:pStyle w:val="29"/>
              <w:bidi w:val="0"/>
              <w:rPr>
                <w:rFonts w:hint="eastAsia"/>
                <w:lang w:val="en-US" w:eastAsia="zh-CN"/>
              </w:rPr>
            </w:pPr>
            <w:r>
              <w:rPr>
                <w:rFonts w:hint="eastAsia"/>
                <w:lang w:val="en-US" w:eastAsia="zh-CN"/>
              </w:rPr>
              <w:t>酒店大数据分析</w:t>
            </w:r>
          </w:p>
        </w:tc>
      </w:tr>
      <w:tr w14:paraId="640DD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80" w:type="dxa"/>
            <w:tcBorders>
              <w:right w:val="single" w:color="000000" w:sz="2" w:space="0"/>
            </w:tcBorders>
            <w:vAlign w:val="center"/>
          </w:tcPr>
          <w:p w14:paraId="3873EFE4">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125E33EB">
            <w:pPr>
              <w:pStyle w:val="30"/>
              <w:bidi w:val="0"/>
              <w:rPr>
                <w:rFonts w:hint="eastAsia"/>
              </w:rPr>
            </w:pPr>
            <w:r>
              <w:rPr>
                <w:rFonts w:hint="eastAsia"/>
              </w:rPr>
              <w:t>1. 知识目标</w:t>
            </w:r>
          </w:p>
          <w:p w14:paraId="755DD832">
            <w:pPr>
              <w:pStyle w:val="30"/>
              <w:bidi w:val="0"/>
              <w:rPr>
                <w:rFonts w:hint="eastAsia"/>
              </w:rPr>
            </w:pPr>
            <w:r>
              <w:rPr>
                <w:rFonts w:hint="eastAsia"/>
              </w:rPr>
              <w:t>掌握客房服务核心流程（清洁SOP、VIP接待、布草管理）及行业标准（如《旅游饭店星级的划分与评定》）。</w:t>
            </w:r>
          </w:p>
          <w:p w14:paraId="7BCFC3F3">
            <w:pPr>
              <w:pStyle w:val="30"/>
              <w:bidi w:val="0"/>
              <w:rPr>
                <w:rFonts w:hint="eastAsia"/>
              </w:rPr>
            </w:pPr>
            <w:r>
              <w:rPr>
                <w:rFonts w:hint="eastAsia"/>
              </w:rPr>
              <w:t>熟悉智能客控系统（RCU）、客房管理软件（Opera PMS）及物联网设备（送物机器人、电子房卡）的操作逻辑。</w:t>
            </w:r>
          </w:p>
          <w:p w14:paraId="29A52FF7">
            <w:pPr>
              <w:pStyle w:val="30"/>
              <w:bidi w:val="0"/>
              <w:rPr>
                <w:rFonts w:hint="eastAsia"/>
              </w:rPr>
            </w:pPr>
            <w:r>
              <w:rPr>
                <w:rFonts w:hint="eastAsia"/>
              </w:rPr>
              <w:t>理解数字化工具在房态监控、能耗管理、客户偏好分析中的应用原理。</w:t>
            </w:r>
          </w:p>
          <w:p w14:paraId="146B29CC">
            <w:pPr>
              <w:pStyle w:val="30"/>
              <w:bidi w:val="0"/>
              <w:rPr>
                <w:rFonts w:hint="eastAsia"/>
              </w:rPr>
            </w:pPr>
            <w:r>
              <w:rPr>
                <w:rFonts w:hint="eastAsia"/>
              </w:rPr>
              <w:t>2. 能力目标</w:t>
            </w:r>
          </w:p>
          <w:p w14:paraId="48B9A9B3">
            <w:pPr>
              <w:pStyle w:val="30"/>
              <w:bidi w:val="0"/>
              <w:rPr>
                <w:rFonts w:hint="eastAsia"/>
              </w:rPr>
            </w:pPr>
            <w:r>
              <w:rPr>
                <w:rFonts w:hint="eastAsia"/>
              </w:rPr>
              <w:t>能规范执行客房清洁与查房流程，熟练操作智能设备（如语音控制灯光、温控系统）。</w:t>
            </w:r>
          </w:p>
          <w:p w14:paraId="449EDA71">
            <w:pPr>
              <w:pStyle w:val="30"/>
              <w:bidi w:val="0"/>
              <w:rPr>
                <w:rFonts w:hint="eastAsia"/>
              </w:rPr>
            </w:pPr>
            <w:r>
              <w:rPr>
                <w:rFonts w:hint="eastAsia"/>
              </w:rPr>
              <w:t>具备客房运营数据分析能力（房态周转率、布草损耗率优化、能耗成本控制）。</w:t>
            </w:r>
          </w:p>
          <w:p w14:paraId="129E6E7E">
            <w:pPr>
              <w:pStyle w:val="30"/>
              <w:bidi w:val="0"/>
              <w:rPr>
                <w:rFonts w:hint="eastAsia"/>
              </w:rPr>
            </w:pPr>
            <w:r>
              <w:rPr>
                <w:rFonts w:hint="eastAsia"/>
              </w:rPr>
              <w:t>能处理突发事件（设备故障、客户投诉）并运用数字化工具快速响应。</w:t>
            </w:r>
          </w:p>
          <w:p w14:paraId="472B1AB7">
            <w:pPr>
              <w:pStyle w:val="30"/>
              <w:bidi w:val="0"/>
              <w:rPr>
                <w:rFonts w:hint="eastAsia"/>
              </w:rPr>
            </w:pPr>
            <w:r>
              <w:rPr>
                <w:rFonts w:hint="eastAsia"/>
              </w:rPr>
              <w:t>3. 素质目标</w:t>
            </w:r>
          </w:p>
          <w:p w14:paraId="4CA3D3FF">
            <w:pPr>
              <w:pStyle w:val="30"/>
              <w:bidi w:val="0"/>
              <w:rPr>
                <w:rFonts w:hint="eastAsia"/>
              </w:rPr>
            </w:pPr>
            <w:r>
              <w:rPr>
                <w:rFonts w:hint="eastAsia"/>
              </w:rPr>
              <w:t>强化“细节成就品质”的工匠精神，践行标准化服务理念。</w:t>
            </w:r>
          </w:p>
          <w:p w14:paraId="6ED571BB">
            <w:pPr>
              <w:pStyle w:val="30"/>
              <w:bidi w:val="0"/>
              <w:rPr>
                <w:rFonts w:hint="eastAsia"/>
              </w:rPr>
            </w:pPr>
            <w:r>
              <w:rPr>
                <w:rFonts w:hint="eastAsia"/>
              </w:rPr>
              <w:t>树立安全生产意识，严守客房安全规范（消防逃生、化学品管理）。</w:t>
            </w:r>
          </w:p>
          <w:p w14:paraId="23D38056">
            <w:pPr>
              <w:pStyle w:val="30"/>
              <w:bidi w:val="0"/>
              <w:rPr>
                <w:rFonts w:hint="eastAsia"/>
              </w:rPr>
            </w:pPr>
            <w:r>
              <w:rPr>
                <w:rFonts w:hint="eastAsia"/>
              </w:rPr>
              <w:t>培养绿色运营理念，推动节能减排与可持续发展实践。</w:t>
            </w:r>
          </w:p>
        </w:tc>
      </w:tr>
      <w:tr w14:paraId="10A53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80" w:type="dxa"/>
            <w:vAlign w:val="center"/>
          </w:tcPr>
          <w:p w14:paraId="1143F650">
            <w:pPr>
              <w:pStyle w:val="29"/>
              <w:bidi w:val="0"/>
              <w:rPr>
                <w:rFonts w:hint="eastAsia"/>
              </w:rPr>
            </w:pPr>
            <w:r>
              <w:rPr>
                <w:rFonts w:hint="eastAsia"/>
              </w:rPr>
              <w:t>教学内容</w:t>
            </w:r>
          </w:p>
        </w:tc>
        <w:tc>
          <w:tcPr>
            <w:tcW w:w="7701" w:type="dxa"/>
            <w:gridSpan w:val="9"/>
            <w:vAlign w:val="center"/>
          </w:tcPr>
          <w:tbl>
            <w:tblPr>
              <w:tblStyle w:val="20"/>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09"/>
              <w:gridCol w:w="5070"/>
            </w:tblGrid>
            <w:tr w14:paraId="2957D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0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97A715">
                  <w:pPr>
                    <w:pStyle w:val="29"/>
                    <w:bidi w:val="0"/>
                    <w:jc w:val="center"/>
                    <w:rPr>
                      <w:rFonts w:hint="eastAsia"/>
                    </w:rPr>
                  </w:pPr>
                  <w:r>
                    <w:rPr>
                      <w:rFonts w:hint="eastAsia"/>
                    </w:rPr>
                    <w:t>模块</w:t>
                  </w:r>
                </w:p>
              </w:tc>
              <w:tc>
                <w:tcPr>
                  <w:tcW w:w="50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EAA3D8">
                  <w:pPr>
                    <w:pStyle w:val="29"/>
                    <w:bidi w:val="0"/>
                    <w:jc w:val="center"/>
                    <w:rPr>
                      <w:rFonts w:hint="eastAsia"/>
                      <w:lang w:eastAsia="zh-CN"/>
                    </w:rPr>
                  </w:pPr>
                  <w:r>
                    <w:rPr>
                      <w:rFonts w:hint="eastAsia"/>
                      <w:lang w:val="en-US" w:eastAsia="zh-CN"/>
                    </w:rPr>
                    <w:t>教学内容</w:t>
                  </w:r>
                </w:p>
              </w:tc>
            </w:tr>
            <w:tr w14:paraId="4BB0B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09" w:type="dxa"/>
                  <w:vMerge w:val="restart"/>
                  <w:tcBorders>
                    <w:top w:val="single" w:color="auto" w:sz="6" w:space="0"/>
                    <w:left w:val="single" w:color="auto" w:sz="6" w:space="0"/>
                    <w:right w:val="single" w:color="auto" w:sz="6" w:space="0"/>
                    <w:tl2br w:val="nil"/>
                    <w:tr2bl w:val="nil"/>
                  </w:tcBorders>
                  <w:noWrap w:val="0"/>
                  <w:vAlign w:val="center"/>
                </w:tcPr>
                <w:p w14:paraId="39D24FEF">
                  <w:pPr>
                    <w:pStyle w:val="29"/>
                    <w:bidi w:val="0"/>
                    <w:jc w:val="center"/>
                    <w:rPr>
                      <w:rFonts w:hint="eastAsia"/>
                    </w:rPr>
                  </w:pPr>
                  <w:r>
                    <w:rPr>
                      <w:rFonts w:hint="eastAsia"/>
                    </w:rPr>
                    <w:t>1. 客房服务基础</w:t>
                  </w:r>
                </w:p>
              </w:tc>
              <w:tc>
                <w:tcPr>
                  <w:tcW w:w="50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1E5B84">
                  <w:pPr>
                    <w:pStyle w:val="29"/>
                    <w:bidi w:val="0"/>
                    <w:jc w:val="center"/>
                    <w:rPr>
                      <w:rFonts w:hint="eastAsia"/>
                    </w:rPr>
                  </w:pPr>
                  <w:r>
                    <w:rPr>
                      <w:rFonts w:hint="eastAsia"/>
                    </w:rPr>
                    <w:t>清洁SOP与质检标准（1）、VIP服务流程（1）</w:t>
                  </w:r>
                </w:p>
              </w:tc>
            </w:tr>
            <w:tr w14:paraId="131CD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09" w:type="dxa"/>
                  <w:vMerge w:val="continue"/>
                  <w:tcBorders>
                    <w:left w:val="single" w:color="auto" w:sz="6" w:space="0"/>
                    <w:bottom w:val="single" w:color="auto" w:sz="6" w:space="0"/>
                    <w:right w:val="single" w:color="auto" w:sz="6" w:space="0"/>
                    <w:tl2br w:val="nil"/>
                    <w:tr2bl w:val="nil"/>
                  </w:tcBorders>
                  <w:noWrap w:val="0"/>
                  <w:vAlign w:val="center"/>
                </w:tcPr>
                <w:p w14:paraId="655030BF">
                  <w:pPr>
                    <w:pStyle w:val="29"/>
                    <w:bidi w:val="0"/>
                    <w:jc w:val="center"/>
                    <w:rPr>
                      <w:rFonts w:hint="eastAsia"/>
                    </w:rPr>
                  </w:pPr>
                </w:p>
              </w:tc>
              <w:tc>
                <w:tcPr>
                  <w:tcW w:w="50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44A525">
                  <w:pPr>
                    <w:pStyle w:val="29"/>
                    <w:bidi w:val="0"/>
                    <w:jc w:val="center"/>
                    <w:rPr>
                      <w:rFonts w:hint="eastAsia"/>
                    </w:rPr>
                  </w:pPr>
                  <w:r>
                    <w:rPr>
                      <w:rFonts w:hint="eastAsia"/>
                    </w:rPr>
                    <w:t>中式铺床与查房（2）、VIP欢迎仪式模拟（2）</w:t>
                  </w:r>
                </w:p>
              </w:tc>
            </w:tr>
            <w:tr w14:paraId="1E55B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09" w:type="dxa"/>
                  <w:vMerge w:val="restart"/>
                  <w:tcBorders>
                    <w:top w:val="single" w:color="auto" w:sz="6" w:space="0"/>
                    <w:left w:val="single" w:color="auto" w:sz="6" w:space="0"/>
                    <w:right w:val="single" w:color="auto" w:sz="6" w:space="0"/>
                    <w:tl2br w:val="nil"/>
                    <w:tr2bl w:val="nil"/>
                  </w:tcBorders>
                  <w:noWrap w:val="0"/>
                  <w:vAlign w:val="center"/>
                </w:tcPr>
                <w:p w14:paraId="4567FF92">
                  <w:pPr>
                    <w:pStyle w:val="29"/>
                    <w:bidi w:val="0"/>
                    <w:jc w:val="center"/>
                    <w:rPr>
                      <w:rFonts w:hint="eastAsia"/>
                    </w:rPr>
                  </w:pPr>
                  <w:r>
                    <w:rPr>
                      <w:rFonts w:hint="eastAsia"/>
                    </w:rPr>
                    <w:t>2. 智能设备应用</w:t>
                  </w:r>
                </w:p>
              </w:tc>
              <w:tc>
                <w:tcPr>
                  <w:tcW w:w="50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21C996">
                  <w:pPr>
                    <w:pStyle w:val="29"/>
                    <w:bidi w:val="0"/>
                    <w:jc w:val="center"/>
                    <w:rPr>
                      <w:rFonts w:hint="eastAsia"/>
                    </w:rPr>
                  </w:pPr>
                  <w:r>
                    <w:rPr>
                      <w:rFonts w:hint="eastAsia"/>
                    </w:rPr>
                    <w:t>RCU系统操作（1）、送物机器人路径调试（1）</w:t>
                  </w:r>
                </w:p>
              </w:tc>
            </w:tr>
            <w:tr w14:paraId="3208E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09" w:type="dxa"/>
                  <w:vMerge w:val="continue"/>
                  <w:tcBorders>
                    <w:left w:val="single" w:color="auto" w:sz="6" w:space="0"/>
                    <w:bottom w:val="single" w:color="auto" w:sz="6" w:space="0"/>
                    <w:right w:val="single" w:color="auto" w:sz="6" w:space="0"/>
                    <w:tl2br w:val="nil"/>
                    <w:tr2bl w:val="nil"/>
                  </w:tcBorders>
                  <w:noWrap w:val="0"/>
                  <w:vAlign w:val="center"/>
                </w:tcPr>
                <w:p w14:paraId="36B48B1A">
                  <w:pPr>
                    <w:pStyle w:val="29"/>
                    <w:bidi w:val="0"/>
                    <w:jc w:val="center"/>
                    <w:rPr>
                      <w:rFonts w:hint="eastAsia"/>
                    </w:rPr>
                  </w:pPr>
                </w:p>
              </w:tc>
              <w:tc>
                <w:tcPr>
                  <w:tcW w:w="50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07F199">
                  <w:pPr>
                    <w:pStyle w:val="29"/>
                    <w:bidi w:val="0"/>
                    <w:jc w:val="center"/>
                    <w:rPr>
                      <w:rFonts w:hint="eastAsia"/>
                    </w:rPr>
                  </w:pPr>
                  <w:r>
                    <w:rPr>
                      <w:rFonts w:hint="eastAsia"/>
                    </w:rPr>
                    <w:t>智能客控系统功能（1）、物联网设备原理（1）</w:t>
                  </w:r>
                </w:p>
              </w:tc>
            </w:tr>
            <w:tr w14:paraId="481AA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09" w:type="dxa"/>
                  <w:vMerge w:val="restart"/>
                  <w:tcBorders>
                    <w:top w:val="single" w:color="auto" w:sz="6" w:space="0"/>
                    <w:left w:val="single" w:color="auto" w:sz="6" w:space="0"/>
                    <w:right w:val="single" w:color="auto" w:sz="6" w:space="0"/>
                    <w:tl2br w:val="nil"/>
                    <w:tr2bl w:val="nil"/>
                  </w:tcBorders>
                  <w:noWrap w:val="0"/>
                  <w:vAlign w:val="center"/>
                </w:tcPr>
                <w:p w14:paraId="749E5F9B">
                  <w:pPr>
                    <w:pStyle w:val="29"/>
                    <w:bidi w:val="0"/>
                    <w:jc w:val="center"/>
                    <w:rPr>
                      <w:rFonts w:hint="eastAsia"/>
                    </w:rPr>
                  </w:pPr>
                  <w:r>
                    <w:rPr>
                      <w:rFonts w:hint="eastAsia"/>
                    </w:rPr>
                    <w:t>3. 数字化房态管理</w:t>
                  </w:r>
                </w:p>
              </w:tc>
              <w:tc>
                <w:tcPr>
                  <w:tcW w:w="50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65E986">
                  <w:pPr>
                    <w:pStyle w:val="29"/>
                    <w:bidi w:val="0"/>
                    <w:jc w:val="center"/>
                    <w:rPr>
                      <w:rFonts w:hint="eastAsia"/>
                    </w:rPr>
                  </w:pPr>
                  <w:r>
                    <w:rPr>
                      <w:rFonts w:hint="eastAsia"/>
                    </w:rPr>
                    <w:t>PMS房态监控（1）、动态定价策略（1）</w:t>
                  </w:r>
                </w:p>
              </w:tc>
            </w:tr>
            <w:tr w14:paraId="0F9E9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09" w:type="dxa"/>
                  <w:vMerge w:val="continue"/>
                  <w:tcBorders>
                    <w:left w:val="single" w:color="auto" w:sz="6" w:space="0"/>
                    <w:bottom w:val="single" w:color="auto" w:sz="6" w:space="0"/>
                    <w:right w:val="single" w:color="auto" w:sz="6" w:space="0"/>
                    <w:tl2br w:val="nil"/>
                    <w:tr2bl w:val="nil"/>
                  </w:tcBorders>
                  <w:noWrap w:val="0"/>
                  <w:vAlign w:val="center"/>
                </w:tcPr>
                <w:p w14:paraId="25E8E9B0">
                  <w:pPr>
                    <w:pStyle w:val="29"/>
                    <w:bidi w:val="0"/>
                    <w:jc w:val="center"/>
                    <w:rPr>
                      <w:rFonts w:hint="eastAsia"/>
                    </w:rPr>
                  </w:pPr>
                </w:p>
              </w:tc>
              <w:tc>
                <w:tcPr>
                  <w:tcW w:w="50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068F47">
                  <w:pPr>
                    <w:pStyle w:val="29"/>
                    <w:bidi w:val="0"/>
                    <w:jc w:val="center"/>
                    <w:rPr>
                      <w:rFonts w:hint="eastAsia"/>
                    </w:rPr>
                  </w:pPr>
                  <w:r>
                    <w:rPr>
                      <w:rFonts w:hint="eastAsia"/>
                    </w:rPr>
                    <w:t>房态数据更新与报表生成（2）、收益管理模拟（2）</w:t>
                  </w:r>
                </w:p>
              </w:tc>
            </w:tr>
            <w:tr w14:paraId="3CB88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09" w:type="dxa"/>
                  <w:vMerge w:val="restart"/>
                  <w:tcBorders>
                    <w:top w:val="single" w:color="auto" w:sz="6" w:space="0"/>
                    <w:left w:val="single" w:color="auto" w:sz="6" w:space="0"/>
                    <w:right w:val="single" w:color="auto" w:sz="6" w:space="0"/>
                    <w:tl2br w:val="nil"/>
                    <w:tr2bl w:val="nil"/>
                  </w:tcBorders>
                  <w:noWrap w:val="0"/>
                  <w:vAlign w:val="center"/>
                </w:tcPr>
                <w:p w14:paraId="751879D4">
                  <w:pPr>
                    <w:pStyle w:val="29"/>
                    <w:bidi w:val="0"/>
                    <w:jc w:val="center"/>
                    <w:rPr>
                      <w:rFonts w:hint="eastAsia"/>
                    </w:rPr>
                  </w:pPr>
                  <w:r>
                    <w:rPr>
                      <w:rFonts w:hint="eastAsia"/>
                    </w:rPr>
                    <w:t>4. 布草与能耗管理</w:t>
                  </w:r>
                </w:p>
              </w:tc>
              <w:tc>
                <w:tcPr>
                  <w:tcW w:w="50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18FAB4">
                  <w:pPr>
                    <w:pStyle w:val="29"/>
                    <w:bidi w:val="0"/>
                    <w:jc w:val="center"/>
                    <w:rPr>
                      <w:rFonts w:hint="eastAsia"/>
                    </w:rPr>
                  </w:pPr>
                  <w:r>
                    <w:rPr>
                      <w:rFonts w:hint="eastAsia"/>
                    </w:rPr>
                    <w:t>布草生命周期管理（1）、能耗分析模型（1）</w:t>
                  </w:r>
                </w:p>
              </w:tc>
            </w:tr>
            <w:tr w14:paraId="320BD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09" w:type="dxa"/>
                  <w:vMerge w:val="continue"/>
                  <w:tcBorders>
                    <w:left w:val="single" w:color="auto" w:sz="6" w:space="0"/>
                    <w:bottom w:val="single" w:color="auto" w:sz="6" w:space="0"/>
                    <w:right w:val="single" w:color="auto" w:sz="6" w:space="0"/>
                    <w:tl2br w:val="nil"/>
                    <w:tr2bl w:val="nil"/>
                  </w:tcBorders>
                  <w:noWrap w:val="0"/>
                  <w:vAlign w:val="center"/>
                </w:tcPr>
                <w:p w14:paraId="4C7ABBE2">
                  <w:pPr>
                    <w:pStyle w:val="29"/>
                    <w:bidi w:val="0"/>
                    <w:jc w:val="center"/>
                    <w:rPr>
                      <w:rFonts w:hint="eastAsia"/>
                    </w:rPr>
                  </w:pPr>
                </w:p>
              </w:tc>
              <w:tc>
                <w:tcPr>
                  <w:tcW w:w="50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79140A">
                  <w:pPr>
                    <w:pStyle w:val="29"/>
                    <w:bidi w:val="0"/>
                    <w:jc w:val="center"/>
                    <w:rPr>
                      <w:rFonts w:hint="eastAsia"/>
                    </w:rPr>
                  </w:pPr>
                  <w:r>
                    <w:rPr>
                      <w:rFonts w:hint="eastAsia"/>
                    </w:rPr>
                    <w:t>布草折叠与损耗计算（2）、月度能耗报告制作（2）</w:t>
                  </w:r>
                </w:p>
              </w:tc>
            </w:tr>
            <w:tr w14:paraId="2E916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09" w:type="dxa"/>
                  <w:vMerge w:val="restart"/>
                  <w:tcBorders>
                    <w:top w:val="single" w:color="auto" w:sz="6" w:space="0"/>
                    <w:left w:val="single" w:color="auto" w:sz="6" w:space="0"/>
                    <w:right w:val="single" w:color="auto" w:sz="6" w:space="0"/>
                    <w:tl2br w:val="nil"/>
                    <w:tr2bl w:val="nil"/>
                  </w:tcBorders>
                  <w:noWrap w:val="0"/>
                  <w:vAlign w:val="center"/>
                </w:tcPr>
                <w:p w14:paraId="38E9C1D5">
                  <w:pPr>
                    <w:pStyle w:val="29"/>
                    <w:bidi w:val="0"/>
                    <w:jc w:val="center"/>
                    <w:rPr>
                      <w:rFonts w:hint="eastAsia"/>
                    </w:rPr>
                  </w:pPr>
                  <w:r>
                    <w:rPr>
                      <w:rFonts w:hint="eastAsia"/>
                    </w:rPr>
                    <w:t>5. 安全与应急处理</w:t>
                  </w:r>
                </w:p>
              </w:tc>
              <w:tc>
                <w:tcPr>
                  <w:tcW w:w="50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27F5C1">
                  <w:pPr>
                    <w:pStyle w:val="29"/>
                    <w:bidi w:val="0"/>
                    <w:jc w:val="center"/>
                    <w:rPr>
                      <w:rFonts w:hint="eastAsia"/>
                    </w:rPr>
                  </w:pPr>
                  <w:r>
                    <w:rPr>
                      <w:rFonts w:hint="eastAsia"/>
                    </w:rPr>
                    <w:t>消防应急预案（1）、客户隐私保护法规（1）</w:t>
                  </w:r>
                </w:p>
              </w:tc>
            </w:tr>
            <w:tr w14:paraId="41199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09" w:type="dxa"/>
                  <w:vMerge w:val="continue"/>
                  <w:tcBorders>
                    <w:left w:val="single" w:color="auto" w:sz="6" w:space="0"/>
                    <w:bottom w:val="single" w:color="auto" w:sz="6" w:space="0"/>
                    <w:right w:val="single" w:color="auto" w:sz="6" w:space="0"/>
                    <w:tl2br w:val="nil"/>
                    <w:tr2bl w:val="nil"/>
                  </w:tcBorders>
                  <w:noWrap w:val="0"/>
                  <w:vAlign w:val="center"/>
                </w:tcPr>
                <w:p w14:paraId="0E401FB9">
                  <w:pPr>
                    <w:pStyle w:val="29"/>
                    <w:bidi w:val="0"/>
                    <w:jc w:val="center"/>
                    <w:rPr>
                      <w:rFonts w:hint="eastAsia"/>
                    </w:rPr>
                  </w:pPr>
                </w:p>
              </w:tc>
              <w:tc>
                <w:tcPr>
                  <w:tcW w:w="50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C7259E">
                  <w:pPr>
                    <w:pStyle w:val="29"/>
                    <w:bidi w:val="0"/>
                    <w:jc w:val="center"/>
                    <w:rPr>
                      <w:rFonts w:hint="eastAsia"/>
                    </w:rPr>
                  </w:pPr>
                  <w:r>
                    <w:rPr>
                      <w:rFonts w:hint="eastAsia"/>
                    </w:rPr>
                    <w:t>消防疏散演练（2）、数据泄露模拟处理（2）</w:t>
                  </w:r>
                </w:p>
              </w:tc>
            </w:tr>
            <w:tr w14:paraId="66C11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09" w:type="dxa"/>
                  <w:vMerge w:val="restart"/>
                  <w:tcBorders>
                    <w:top w:val="single" w:color="auto" w:sz="6" w:space="0"/>
                    <w:left w:val="single" w:color="auto" w:sz="6" w:space="0"/>
                    <w:right w:val="single" w:color="auto" w:sz="6" w:space="0"/>
                    <w:tl2br w:val="nil"/>
                    <w:tr2bl w:val="nil"/>
                  </w:tcBorders>
                  <w:noWrap w:val="0"/>
                  <w:vAlign w:val="center"/>
                </w:tcPr>
                <w:p w14:paraId="4EDF6B06">
                  <w:pPr>
                    <w:pStyle w:val="29"/>
                    <w:bidi w:val="0"/>
                    <w:jc w:val="center"/>
                    <w:rPr>
                      <w:rFonts w:hint="eastAsia"/>
                    </w:rPr>
                  </w:pPr>
                  <w:r>
                    <w:rPr>
                      <w:rFonts w:hint="eastAsia"/>
                    </w:rPr>
                    <w:t>6. 绿色客房运营</w:t>
                  </w:r>
                </w:p>
              </w:tc>
              <w:tc>
                <w:tcPr>
                  <w:tcW w:w="50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B76242">
                  <w:pPr>
                    <w:pStyle w:val="29"/>
                    <w:bidi w:val="0"/>
                    <w:jc w:val="center"/>
                    <w:rPr>
                      <w:rFonts w:hint="eastAsia"/>
                    </w:rPr>
                  </w:pPr>
                  <w:r>
                    <w:rPr>
                      <w:rFonts w:hint="eastAsia"/>
                    </w:rPr>
                    <w:t>低碳清洁技术（1）、环保材料应用（1）</w:t>
                  </w:r>
                </w:p>
              </w:tc>
            </w:tr>
            <w:tr w14:paraId="3FF6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09" w:type="dxa"/>
                  <w:vMerge w:val="continue"/>
                  <w:tcBorders>
                    <w:left w:val="single" w:color="auto" w:sz="6" w:space="0"/>
                    <w:bottom w:val="single" w:color="auto" w:sz="6" w:space="0"/>
                    <w:right w:val="single" w:color="auto" w:sz="6" w:space="0"/>
                    <w:tl2br w:val="nil"/>
                    <w:tr2bl w:val="nil"/>
                  </w:tcBorders>
                  <w:noWrap w:val="0"/>
                  <w:vAlign w:val="center"/>
                </w:tcPr>
                <w:p w14:paraId="1363609D">
                  <w:pPr>
                    <w:pStyle w:val="29"/>
                    <w:bidi w:val="0"/>
                    <w:jc w:val="center"/>
                    <w:rPr>
                      <w:rFonts w:hint="eastAsia"/>
                    </w:rPr>
                  </w:pPr>
                </w:p>
              </w:tc>
              <w:tc>
                <w:tcPr>
                  <w:tcW w:w="50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27C6A2">
                  <w:pPr>
                    <w:pStyle w:val="29"/>
                    <w:bidi w:val="0"/>
                    <w:jc w:val="center"/>
                    <w:rPr>
                      <w:rFonts w:hint="eastAsia"/>
                    </w:rPr>
                  </w:pPr>
                  <w:r>
                    <w:rPr>
                      <w:rFonts w:hint="eastAsia"/>
                    </w:rPr>
                    <w:t>可降解用品替换方案设计（2）、节能设备调试（2）</w:t>
                  </w:r>
                </w:p>
              </w:tc>
            </w:tr>
          </w:tbl>
          <w:p w14:paraId="5458479D">
            <w:pPr>
              <w:pStyle w:val="29"/>
              <w:bidi w:val="0"/>
              <w:rPr>
                <w:rFonts w:hint="eastAsia"/>
              </w:rPr>
            </w:pPr>
          </w:p>
        </w:tc>
      </w:tr>
      <w:tr w14:paraId="1DACB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80" w:type="dxa"/>
            <w:vAlign w:val="center"/>
          </w:tcPr>
          <w:p w14:paraId="03DA1904">
            <w:pPr>
              <w:pStyle w:val="29"/>
              <w:bidi w:val="0"/>
              <w:rPr>
                <w:rFonts w:hint="eastAsia"/>
              </w:rPr>
            </w:pPr>
            <w:r>
              <w:rPr>
                <w:rFonts w:hint="eastAsia"/>
              </w:rPr>
              <w:t>教学重点 与难点</w:t>
            </w:r>
          </w:p>
        </w:tc>
        <w:tc>
          <w:tcPr>
            <w:tcW w:w="7701" w:type="dxa"/>
            <w:gridSpan w:val="9"/>
            <w:vAlign w:val="center"/>
          </w:tcPr>
          <w:p w14:paraId="4A07DE24">
            <w:pPr>
              <w:pStyle w:val="30"/>
              <w:bidi w:val="0"/>
              <w:rPr>
                <w:rFonts w:hint="eastAsia"/>
              </w:rPr>
            </w:pPr>
            <w:r>
              <w:rPr>
                <w:rFonts w:hint="eastAsia"/>
              </w:rPr>
              <w:t>智能系统集成：RCU系统与PMS房态实时同步（如无人房自动关闭电源）。</w:t>
            </w:r>
          </w:p>
          <w:p w14:paraId="7327DAEF">
            <w:pPr>
              <w:pStyle w:val="30"/>
              <w:bidi w:val="0"/>
              <w:rPr>
                <w:rFonts w:hint="eastAsia"/>
              </w:rPr>
            </w:pPr>
            <w:r>
              <w:rPr>
                <w:rFonts w:hint="eastAsia"/>
              </w:rPr>
              <w:t>数据驱动决策：基于历史数据的房态预测与动态定价（如节假日调价模型）。</w:t>
            </w:r>
          </w:p>
          <w:p w14:paraId="0C7BF81F">
            <w:pPr>
              <w:pStyle w:val="30"/>
              <w:bidi w:val="0"/>
              <w:rPr>
                <w:rFonts w:hint="eastAsia"/>
              </w:rPr>
            </w:pPr>
            <w:r>
              <w:rPr>
                <w:rFonts w:hint="eastAsia"/>
              </w:rPr>
              <w:t>安全合规操作：化学品使用规范（强酸清洁剂）与消防逃生流程标准化。</w:t>
            </w:r>
          </w:p>
          <w:p w14:paraId="7743E09C">
            <w:pPr>
              <w:pStyle w:val="30"/>
              <w:bidi w:val="0"/>
              <w:rPr>
                <w:rFonts w:hint="eastAsia"/>
              </w:rPr>
            </w:pPr>
            <w:r>
              <w:rPr>
                <w:rFonts w:hint="eastAsia"/>
              </w:rPr>
              <w:t>2. 难点</w:t>
            </w:r>
          </w:p>
          <w:p w14:paraId="705D067B">
            <w:pPr>
              <w:pStyle w:val="30"/>
              <w:bidi w:val="0"/>
              <w:rPr>
                <w:rFonts w:hint="eastAsia"/>
              </w:rPr>
            </w:pPr>
            <w:r>
              <w:rPr>
                <w:rFonts w:hint="eastAsia"/>
              </w:rPr>
              <w:t>传统服务数字化融合：人工查房与智能监测的互补性（如系统误判“脏房”导致客户投诉）。</w:t>
            </w:r>
          </w:p>
          <w:p w14:paraId="39755142">
            <w:pPr>
              <w:pStyle w:val="30"/>
              <w:bidi w:val="0"/>
              <w:rPr>
                <w:rFonts w:hint="eastAsia"/>
              </w:rPr>
            </w:pPr>
            <w:r>
              <w:rPr>
                <w:rFonts w:hint="eastAsia"/>
              </w:rPr>
              <w:t>复杂数据分析：能耗数据与客房收益的关联性挖掘（如淡季节能策略制定）。</w:t>
            </w:r>
          </w:p>
          <w:p w14:paraId="3196BDCD">
            <w:pPr>
              <w:pStyle w:val="30"/>
              <w:bidi w:val="0"/>
              <w:rPr>
                <w:rFonts w:hint="eastAsia"/>
              </w:rPr>
            </w:pPr>
            <w:r>
              <w:rPr>
                <w:rFonts w:hint="eastAsia"/>
              </w:rPr>
              <w:t>突发事件处理：设备故障（如智能门锁失灵）的快速响应与客户情绪安抚。</w:t>
            </w:r>
          </w:p>
        </w:tc>
      </w:tr>
      <w:tr w14:paraId="53405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80" w:type="dxa"/>
            <w:vAlign w:val="center"/>
          </w:tcPr>
          <w:p w14:paraId="3B3ACCC6">
            <w:pPr>
              <w:pStyle w:val="29"/>
              <w:bidi w:val="0"/>
              <w:rPr>
                <w:rFonts w:hint="eastAsia"/>
              </w:rPr>
            </w:pPr>
            <w:r>
              <w:rPr>
                <w:rFonts w:hint="eastAsia"/>
              </w:rPr>
              <w:t>教学组织</w:t>
            </w:r>
          </w:p>
        </w:tc>
        <w:tc>
          <w:tcPr>
            <w:tcW w:w="7701" w:type="dxa"/>
            <w:gridSpan w:val="9"/>
            <w:vAlign w:val="center"/>
          </w:tcPr>
          <w:p w14:paraId="4E71CC68">
            <w:pPr>
              <w:pStyle w:val="30"/>
              <w:bidi w:val="0"/>
              <w:rPr>
                <w:rFonts w:hint="eastAsia"/>
              </w:rPr>
            </w:pPr>
            <w:r>
              <w:rPr>
                <w:rFonts w:hint="eastAsia"/>
              </w:rPr>
              <w:t>理论课</w:t>
            </w:r>
          </w:p>
          <w:p w14:paraId="7A438312">
            <w:pPr>
              <w:pStyle w:val="30"/>
              <w:bidi w:val="0"/>
              <w:rPr>
                <w:rFonts w:hint="eastAsia"/>
              </w:rPr>
            </w:pPr>
            <w:r>
              <w:rPr>
                <w:rFonts w:hint="eastAsia"/>
              </w:rPr>
              <w:t>案例教学：</w:t>
            </w:r>
          </w:p>
          <w:p w14:paraId="3082169C">
            <w:pPr>
              <w:pStyle w:val="30"/>
              <w:bidi w:val="0"/>
              <w:rPr>
                <w:rFonts w:hint="eastAsia"/>
              </w:rPr>
            </w:pPr>
            <w:r>
              <w:rPr>
                <w:rFonts w:hint="eastAsia"/>
              </w:rPr>
              <w:t>分析“杭州亚运会接待酒店客房服务标准”，强调精益求精的工匠精神与国家形象维护。</w:t>
            </w:r>
          </w:p>
          <w:p w14:paraId="50F898B9">
            <w:pPr>
              <w:pStyle w:val="30"/>
              <w:bidi w:val="0"/>
              <w:rPr>
                <w:rFonts w:hint="eastAsia"/>
              </w:rPr>
            </w:pPr>
            <w:r>
              <w:rPr>
                <w:rFonts w:hint="eastAsia"/>
              </w:rPr>
              <w:t>讨论“某酒店布草混洗导致卫生事件”，强化职业道德与合规意识。</w:t>
            </w:r>
          </w:p>
          <w:p w14:paraId="0DA24AD4">
            <w:pPr>
              <w:pStyle w:val="30"/>
              <w:bidi w:val="0"/>
              <w:rPr>
                <w:rFonts w:hint="eastAsia"/>
              </w:rPr>
            </w:pPr>
            <w:r>
              <w:rPr>
                <w:rFonts w:hint="eastAsia"/>
              </w:rPr>
              <w:t>思政专题：</w:t>
            </w:r>
          </w:p>
          <w:p w14:paraId="7BBA2279">
            <w:pPr>
              <w:pStyle w:val="30"/>
              <w:bidi w:val="0"/>
              <w:rPr>
                <w:rFonts w:hint="eastAsia"/>
              </w:rPr>
            </w:pPr>
            <w:r>
              <w:rPr>
                <w:rFonts w:hint="eastAsia"/>
              </w:rPr>
              <w:t>结合“碳达峰”政策设计《绿色客房改造方案》，融入生态责任教育。</w:t>
            </w:r>
          </w:p>
          <w:p w14:paraId="712FC910">
            <w:pPr>
              <w:pStyle w:val="30"/>
              <w:bidi w:val="0"/>
              <w:rPr>
                <w:rFonts w:hint="eastAsia"/>
              </w:rPr>
            </w:pPr>
            <w:r>
              <w:rPr>
                <w:rFonts w:hint="eastAsia"/>
              </w:rPr>
              <w:t>学习“全国劳动模范客房服务员”事迹，深化“劳动光荣”价值观。</w:t>
            </w:r>
          </w:p>
          <w:p w14:paraId="214433AD">
            <w:pPr>
              <w:pStyle w:val="30"/>
              <w:bidi w:val="0"/>
              <w:rPr>
                <w:rFonts w:hint="eastAsia"/>
              </w:rPr>
            </w:pPr>
            <w:r>
              <w:rPr>
                <w:rFonts w:hint="eastAsia"/>
              </w:rPr>
              <w:t>2. 实践课</w:t>
            </w:r>
          </w:p>
          <w:p w14:paraId="78062BC4">
            <w:pPr>
              <w:pStyle w:val="30"/>
              <w:bidi w:val="0"/>
              <w:rPr>
                <w:rFonts w:hint="eastAsia"/>
              </w:rPr>
            </w:pPr>
            <w:r>
              <w:rPr>
                <w:rFonts w:hint="eastAsia"/>
              </w:rPr>
              <w:t>情景模拟：</w:t>
            </w:r>
          </w:p>
          <w:p w14:paraId="7337AC00">
            <w:pPr>
              <w:pStyle w:val="30"/>
              <w:bidi w:val="0"/>
              <w:rPr>
                <w:rFonts w:hint="eastAsia"/>
              </w:rPr>
            </w:pPr>
            <w:r>
              <w:rPr>
                <w:rFonts w:hint="eastAsia"/>
              </w:rPr>
              <w:t>模拟“外宾误触智能面板引发设备故障”，训练跨文化沟通与应急处理能力。</w:t>
            </w:r>
          </w:p>
          <w:p w14:paraId="0CBF27AE">
            <w:pPr>
              <w:pStyle w:val="30"/>
              <w:bidi w:val="0"/>
              <w:rPr>
                <w:rFonts w:hint="eastAsia"/>
              </w:rPr>
            </w:pPr>
            <w:r>
              <w:rPr>
                <w:rFonts w:hint="eastAsia"/>
              </w:rPr>
              <w:t>设计“节能挑战赛”，通过PMS数据分析优化客房能耗（如照明与空调联动策略）。</w:t>
            </w:r>
          </w:p>
          <w:p w14:paraId="5DBED0DA">
            <w:pPr>
              <w:pStyle w:val="30"/>
              <w:bidi w:val="0"/>
              <w:rPr>
                <w:rFonts w:hint="eastAsia"/>
              </w:rPr>
            </w:pPr>
            <w:r>
              <w:rPr>
                <w:rFonts w:hint="eastAsia"/>
              </w:rPr>
              <w:t>企业实战：</w:t>
            </w:r>
          </w:p>
          <w:p w14:paraId="70066919">
            <w:pPr>
              <w:pStyle w:val="30"/>
              <w:bidi w:val="0"/>
              <w:rPr>
                <w:rFonts w:hint="eastAsia"/>
              </w:rPr>
            </w:pPr>
            <w:r>
              <w:rPr>
                <w:rFonts w:hint="eastAsia"/>
              </w:rPr>
              <w:t>参与合作酒店“布草循环利用项目”，撰写《可持续运营建议书》，培养社会责任。</w:t>
            </w:r>
          </w:p>
          <w:p w14:paraId="6E501405">
            <w:pPr>
              <w:pStyle w:val="30"/>
              <w:bidi w:val="0"/>
              <w:rPr>
                <w:rFonts w:hint="eastAsia"/>
              </w:rPr>
            </w:pPr>
            <w:r>
              <w:rPr>
                <w:rFonts w:hint="eastAsia"/>
              </w:rPr>
              <w:t>数字化演练：</w:t>
            </w:r>
          </w:p>
          <w:p w14:paraId="058ED10B">
            <w:pPr>
              <w:pStyle w:val="30"/>
              <w:bidi w:val="0"/>
              <w:rPr>
                <w:rFonts w:hint="eastAsia"/>
              </w:rPr>
            </w:pPr>
            <w:r>
              <w:rPr>
                <w:rFonts w:hint="eastAsia"/>
              </w:rPr>
              <w:t>使用虚拟仿真系统完成“客房全流程数字化运营”，从预订到退房全链路实操。</w:t>
            </w:r>
          </w:p>
        </w:tc>
      </w:tr>
      <w:tr w14:paraId="08673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80" w:type="dxa"/>
            <w:vAlign w:val="center"/>
          </w:tcPr>
          <w:p w14:paraId="11648769">
            <w:pPr>
              <w:pStyle w:val="29"/>
              <w:bidi w:val="0"/>
              <w:rPr>
                <w:rFonts w:hint="eastAsia"/>
              </w:rPr>
            </w:pPr>
            <w:r>
              <w:rPr>
                <w:rFonts w:hint="eastAsia"/>
              </w:rPr>
              <w:t>教学手段 和方法</w:t>
            </w:r>
          </w:p>
        </w:tc>
        <w:tc>
          <w:tcPr>
            <w:tcW w:w="7701" w:type="dxa"/>
            <w:gridSpan w:val="9"/>
            <w:vAlign w:val="center"/>
          </w:tcPr>
          <w:p w14:paraId="196FF295">
            <w:pPr>
              <w:pStyle w:val="30"/>
              <w:bidi w:val="0"/>
              <w:rPr>
                <w:rFonts w:hint="eastAsia"/>
              </w:rPr>
            </w:pPr>
            <w:r>
              <w:rPr>
                <w:rFonts w:hint="eastAsia"/>
                <w:lang w:val="en-US" w:eastAsia="zh-CN"/>
              </w:rPr>
              <w:t>1.</w:t>
            </w:r>
            <w:r>
              <w:rPr>
                <w:rFonts w:hint="eastAsia"/>
              </w:rPr>
              <w:t>任务驱动法：</w:t>
            </w:r>
          </w:p>
          <w:p w14:paraId="00F78203">
            <w:pPr>
              <w:pStyle w:val="30"/>
              <w:bidi w:val="0"/>
              <w:rPr>
                <w:rFonts w:hint="eastAsia"/>
              </w:rPr>
            </w:pPr>
            <w:r>
              <w:rPr>
                <w:rFonts w:hint="eastAsia"/>
              </w:rPr>
              <w:t>分组完成《智能客房升级提案》，需包含成本效益分析与客户体验提升数据。</w:t>
            </w:r>
          </w:p>
          <w:p w14:paraId="7B8DD28C">
            <w:pPr>
              <w:pStyle w:val="30"/>
              <w:bidi w:val="0"/>
              <w:rPr>
                <w:rFonts w:hint="eastAsia"/>
              </w:rPr>
            </w:pPr>
            <w:r>
              <w:rPr>
                <w:rFonts w:hint="eastAsia"/>
                <w:lang w:val="en-US" w:eastAsia="zh-CN"/>
              </w:rPr>
              <w:t>2</w:t>
            </w:r>
            <w:r>
              <w:rPr>
                <w:rFonts w:hint="eastAsia"/>
              </w:rPr>
              <w:t>.行业协同：</w:t>
            </w:r>
          </w:p>
          <w:p w14:paraId="46467926">
            <w:pPr>
              <w:pStyle w:val="30"/>
              <w:bidi w:val="0"/>
              <w:rPr>
                <w:rFonts w:hint="eastAsia"/>
              </w:rPr>
            </w:pPr>
            <w:r>
              <w:rPr>
                <w:rFonts w:hint="eastAsia"/>
              </w:rPr>
              <w:t>邀请酒店“金钥匙”管家开展“服务艺术”工作坊，传授“100-1=0”服务理念。</w:t>
            </w:r>
          </w:p>
        </w:tc>
      </w:tr>
      <w:tr w14:paraId="72AA6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80" w:type="dxa"/>
            <w:vAlign w:val="center"/>
          </w:tcPr>
          <w:p w14:paraId="5B38A2DC">
            <w:pPr>
              <w:pStyle w:val="29"/>
              <w:bidi w:val="0"/>
              <w:rPr>
                <w:rFonts w:hint="eastAsia"/>
              </w:rPr>
            </w:pPr>
            <w:r>
              <w:rPr>
                <w:rFonts w:hint="eastAsia"/>
              </w:rPr>
              <w:t>教学资料</w:t>
            </w:r>
          </w:p>
        </w:tc>
        <w:tc>
          <w:tcPr>
            <w:tcW w:w="7701" w:type="dxa"/>
            <w:gridSpan w:val="9"/>
            <w:vAlign w:val="center"/>
          </w:tcPr>
          <w:p w14:paraId="305E8181">
            <w:pPr>
              <w:pStyle w:val="30"/>
              <w:bidi w:val="0"/>
              <w:rPr>
                <w:rFonts w:hint="eastAsia"/>
              </w:rPr>
            </w:pPr>
            <w:r>
              <w:rPr>
                <w:rFonts w:hint="eastAsia"/>
              </w:rPr>
              <w:t>1. 教材：</w:t>
            </w:r>
          </w:p>
          <w:p w14:paraId="03101469">
            <w:pPr>
              <w:pStyle w:val="30"/>
              <w:bidi w:val="0"/>
              <w:rPr>
                <w:rFonts w:hint="eastAsia"/>
              </w:rPr>
            </w:pPr>
            <w:r>
              <w:rPr>
                <w:rFonts w:hint="eastAsia"/>
              </w:rPr>
              <w:t>《现代酒店客房服务与数字化管理》（中国旅游出版社，含AR操作指南）。</w:t>
            </w:r>
          </w:p>
          <w:p w14:paraId="31E6EA3D">
            <w:pPr>
              <w:pStyle w:val="30"/>
              <w:bidi w:val="0"/>
              <w:rPr>
                <w:rFonts w:hint="eastAsia"/>
              </w:rPr>
            </w:pPr>
            <w:r>
              <w:rPr>
                <w:rFonts w:hint="eastAsia"/>
              </w:rPr>
              <w:t>2. 案例库：</w:t>
            </w:r>
          </w:p>
          <w:p w14:paraId="352C28B1">
            <w:pPr>
              <w:pStyle w:val="30"/>
              <w:bidi w:val="0"/>
              <w:rPr>
                <w:rFonts w:hint="eastAsia"/>
              </w:rPr>
            </w:pPr>
            <w:r>
              <w:rPr>
                <w:rFonts w:hint="eastAsia"/>
              </w:rPr>
              <w:t>《丽思卡尔顿客户偏好数字化记录案例》（如枕头硬度、温湿度需求云端同步）。</w:t>
            </w:r>
          </w:p>
          <w:p w14:paraId="259D3683">
            <w:pPr>
              <w:pStyle w:val="30"/>
              <w:bidi w:val="0"/>
              <w:rPr>
                <w:rFonts w:hint="eastAsia"/>
              </w:rPr>
            </w:pPr>
            <w:r>
              <w:rPr>
                <w:rFonts w:hint="eastAsia"/>
              </w:rPr>
              <w:t>《某酒店违规使用强酸清洁剂致员工灼伤事件》（警示安全操作红线）。</w:t>
            </w:r>
          </w:p>
          <w:p w14:paraId="72A42131">
            <w:pPr>
              <w:pStyle w:val="30"/>
              <w:bidi w:val="0"/>
              <w:rPr>
                <w:rFonts w:hint="eastAsia"/>
              </w:rPr>
            </w:pPr>
            <w:r>
              <w:rPr>
                <w:rFonts w:hint="eastAsia"/>
              </w:rPr>
              <w:t>3. 数字化资源：</w:t>
            </w:r>
          </w:p>
          <w:p w14:paraId="27EA5120">
            <w:pPr>
              <w:pStyle w:val="30"/>
              <w:bidi w:val="0"/>
              <w:rPr>
                <w:rFonts w:hint="eastAsia"/>
              </w:rPr>
            </w:pPr>
            <w:r>
              <w:rPr>
                <w:rFonts w:hint="eastAsia"/>
              </w:rPr>
              <w:t>国家精品在线课程《智慧酒店运营实务》。</w:t>
            </w:r>
          </w:p>
          <w:p w14:paraId="0B5CC5A6">
            <w:pPr>
              <w:pStyle w:val="30"/>
              <w:bidi w:val="0"/>
              <w:rPr>
                <w:rFonts w:hint="eastAsia"/>
              </w:rPr>
            </w:pPr>
            <w:r>
              <w:rPr>
                <w:rFonts w:hint="eastAsia"/>
              </w:rPr>
              <w:t>行业软件：石基PMS教学版、EcoSys能耗管理系统演示版。</w:t>
            </w:r>
          </w:p>
        </w:tc>
      </w:tr>
      <w:tr w14:paraId="47584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80" w:type="dxa"/>
            <w:vAlign w:val="center"/>
          </w:tcPr>
          <w:p w14:paraId="3605E6A3">
            <w:pPr>
              <w:pStyle w:val="29"/>
              <w:bidi w:val="0"/>
              <w:rPr>
                <w:rFonts w:hint="eastAsia"/>
              </w:rPr>
            </w:pPr>
            <w:r>
              <w:rPr>
                <w:rFonts w:hint="eastAsia"/>
              </w:rPr>
              <w:t>考核要求</w:t>
            </w:r>
          </w:p>
        </w:tc>
        <w:tc>
          <w:tcPr>
            <w:tcW w:w="7701" w:type="dxa"/>
            <w:gridSpan w:val="9"/>
            <w:vAlign w:val="center"/>
          </w:tcPr>
          <w:p w14:paraId="46DC0E2E">
            <w:pPr>
              <w:pStyle w:val="30"/>
              <w:bidi w:val="0"/>
              <w:rPr>
                <w:rFonts w:hint="eastAsia"/>
              </w:rPr>
            </w:pPr>
            <w:r>
              <w:rPr>
                <w:rFonts w:hint="eastAsia"/>
              </w:rPr>
              <w:t>1. 过程性考核（</w:t>
            </w:r>
            <w:r>
              <w:rPr>
                <w:rFonts w:hint="eastAsia"/>
                <w:lang w:val="en-US" w:eastAsia="zh-CN"/>
              </w:rPr>
              <w:t>5</w:t>
            </w:r>
            <w:r>
              <w:rPr>
                <w:rFonts w:hint="eastAsia"/>
              </w:rPr>
              <w:t>0%）</w:t>
            </w:r>
          </w:p>
          <w:p w14:paraId="07D4FABD">
            <w:pPr>
              <w:pStyle w:val="30"/>
              <w:bidi w:val="0"/>
              <w:rPr>
                <w:rFonts w:hint="eastAsia"/>
              </w:rPr>
            </w:pPr>
            <w:r>
              <w:rPr>
                <w:rFonts w:hint="eastAsia"/>
              </w:rPr>
              <w:t>课堂表现（20%）：情景模拟参与度、思政方案创新性（如绿色改造创意）。</w:t>
            </w:r>
          </w:p>
          <w:p w14:paraId="5236D711">
            <w:pPr>
              <w:pStyle w:val="30"/>
              <w:bidi w:val="0"/>
              <w:rPr>
                <w:rFonts w:hint="eastAsia"/>
              </w:rPr>
            </w:pPr>
            <w:r>
              <w:rPr>
                <w:rFonts w:hint="eastAsia"/>
              </w:rPr>
              <w:t>实践成果（</w:t>
            </w:r>
            <w:r>
              <w:rPr>
                <w:rFonts w:hint="eastAsia"/>
                <w:lang w:val="en-US" w:eastAsia="zh-CN"/>
              </w:rPr>
              <w:t>3</w:t>
            </w:r>
            <w:r>
              <w:rPr>
                <w:rFonts w:hint="eastAsia"/>
              </w:rPr>
              <w:t>0%）：</w:t>
            </w:r>
          </w:p>
          <w:p w14:paraId="7D7D1DA4">
            <w:pPr>
              <w:pStyle w:val="30"/>
              <w:bidi w:val="0"/>
              <w:rPr>
                <w:rFonts w:hint="eastAsia"/>
              </w:rPr>
            </w:pPr>
            <w:r>
              <w:rPr>
                <w:rFonts w:hint="eastAsia"/>
              </w:rPr>
              <w:t>标准化清洁流程视频（15%）、能耗优化报告（15%）、应急预案设计（10%）。</w:t>
            </w:r>
          </w:p>
          <w:p w14:paraId="01343647">
            <w:pPr>
              <w:pStyle w:val="30"/>
              <w:bidi w:val="0"/>
              <w:rPr>
                <w:rFonts w:hint="eastAsia"/>
              </w:rPr>
            </w:pPr>
            <w:r>
              <w:rPr>
                <w:rFonts w:hint="eastAsia"/>
              </w:rPr>
              <w:t>2. 终结性考核（</w:t>
            </w:r>
            <w:r>
              <w:rPr>
                <w:rFonts w:hint="eastAsia"/>
                <w:lang w:val="en-US" w:eastAsia="zh-CN"/>
              </w:rPr>
              <w:t>5</w:t>
            </w:r>
            <w:r>
              <w:rPr>
                <w:rFonts w:hint="eastAsia"/>
              </w:rPr>
              <w:t>0%）</w:t>
            </w:r>
          </w:p>
          <w:p w14:paraId="64B2A886">
            <w:pPr>
              <w:pStyle w:val="30"/>
              <w:bidi w:val="0"/>
              <w:rPr>
                <w:rFonts w:hint="eastAsia"/>
              </w:rPr>
            </w:pPr>
            <w:r>
              <w:rPr>
                <w:rFonts w:hint="eastAsia"/>
              </w:rPr>
              <w:t>理论考试（2</w:t>
            </w:r>
            <w:r>
              <w:rPr>
                <w:rFonts w:hint="eastAsia"/>
                <w:lang w:val="en-US" w:eastAsia="zh-CN"/>
              </w:rPr>
              <w:t>5</w:t>
            </w:r>
            <w:r>
              <w:rPr>
                <w:rFonts w:hint="eastAsia"/>
              </w:rPr>
              <w:t>%）：案例分析（如“设计残障人士智能客房服务方案”）。</w:t>
            </w:r>
          </w:p>
          <w:p w14:paraId="4E5AB402">
            <w:pPr>
              <w:pStyle w:val="30"/>
              <w:bidi w:val="0"/>
              <w:rPr>
                <w:rFonts w:hint="eastAsia"/>
              </w:rPr>
            </w:pPr>
            <w:r>
              <w:rPr>
                <w:rFonts w:hint="eastAsia"/>
              </w:rPr>
              <w:t>综合实训（2</w:t>
            </w:r>
            <w:r>
              <w:rPr>
                <w:rFonts w:hint="eastAsia"/>
                <w:lang w:val="en-US" w:eastAsia="zh-CN"/>
              </w:rPr>
              <w:t>5</w:t>
            </w:r>
            <w:r>
              <w:rPr>
                <w:rFonts w:hint="eastAsia"/>
              </w:rPr>
              <w:t>%）：完成“大型会议客房保障全流程”，考核数字化协同与危机处理能力。</w:t>
            </w:r>
          </w:p>
        </w:tc>
      </w:tr>
    </w:tbl>
    <w:p w14:paraId="671F7C7E">
      <w:pPr>
        <w:rPr>
          <w:rFonts w:hint="eastAsia" w:ascii="黑体" w:hAnsi="黑体" w:eastAsia="黑体" w:cs="黑体"/>
          <w:b/>
          <w:bCs/>
          <w:sz w:val="24"/>
          <w:szCs w:val="24"/>
          <w:lang w:val="en-US" w:eastAsia="zh-CN"/>
        </w:rPr>
      </w:pPr>
    </w:p>
    <w:p w14:paraId="0FB7F34D">
      <w:pPr>
        <w:rPr>
          <w:rFonts w:hint="eastAsia" w:ascii="黑体" w:hAnsi="黑体" w:eastAsia="黑体" w:cs="黑体"/>
          <w:b/>
          <w:bCs/>
          <w:sz w:val="24"/>
          <w:szCs w:val="24"/>
          <w:lang w:val="en-US" w:eastAsia="zh-CN"/>
        </w:rPr>
      </w:pPr>
    </w:p>
    <w:p w14:paraId="5E1BAA33">
      <w:pPr>
        <w:rPr>
          <w:rFonts w:hint="eastAsia" w:ascii="黑体" w:hAnsi="黑体" w:eastAsia="黑体" w:cs="黑体"/>
          <w:b/>
          <w:bCs/>
          <w:sz w:val="24"/>
          <w:szCs w:val="24"/>
          <w:lang w:val="en-US" w:eastAsia="zh-CN"/>
        </w:rPr>
      </w:pPr>
    </w:p>
    <w:p w14:paraId="71F6A4F5">
      <w:pPr>
        <w:rPr>
          <w:rFonts w:hint="eastAsia" w:ascii="黑体" w:hAnsi="黑体" w:eastAsia="黑体" w:cs="黑体"/>
          <w:b/>
          <w:bCs/>
          <w:sz w:val="24"/>
          <w:szCs w:val="24"/>
          <w:lang w:val="en-US" w:eastAsia="zh-CN"/>
        </w:rPr>
      </w:pPr>
    </w:p>
    <w:p w14:paraId="59742A14">
      <w:pPr>
        <w:rPr>
          <w:rFonts w:hint="eastAsia" w:ascii="黑体" w:hAnsi="黑体" w:eastAsia="黑体" w:cs="黑体"/>
          <w:b/>
          <w:bCs/>
          <w:sz w:val="24"/>
          <w:szCs w:val="24"/>
          <w:lang w:val="en-US" w:eastAsia="zh-CN"/>
        </w:rPr>
      </w:pPr>
    </w:p>
    <w:p w14:paraId="1EFAE178">
      <w:pPr>
        <w:rPr>
          <w:rFonts w:hint="eastAsia" w:ascii="黑体" w:hAnsi="黑体" w:eastAsia="黑体" w:cs="黑体"/>
          <w:b/>
          <w:bCs/>
          <w:sz w:val="24"/>
          <w:szCs w:val="24"/>
          <w:lang w:val="en-US" w:eastAsia="zh-CN"/>
        </w:rPr>
      </w:pPr>
    </w:p>
    <w:p w14:paraId="4D475106">
      <w:pPr>
        <w:rPr>
          <w:rFonts w:hint="eastAsia" w:ascii="黑体" w:hAnsi="黑体" w:eastAsia="黑体" w:cs="黑体"/>
          <w:b/>
          <w:bCs/>
          <w:sz w:val="24"/>
          <w:szCs w:val="24"/>
          <w:lang w:val="en-US" w:eastAsia="zh-CN"/>
        </w:rPr>
      </w:pPr>
    </w:p>
    <w:p w14:paraId="1628F274">
      <w:pPr>
        <w:rPr>
          <w:rFonts w:hint="eastAsia" w:ascii="黑体" w:hAnsi="黑体" w:eastAsia="黑体" w:cs="黑体"/>
          <w:b/>
          <w:bCs/>
          <w:sz w:val="24"/>
          <w:szCs w:val="24"/>
          <w:lang w:val="en-US" w:eastAsia="zh-CN"/>
        </w:rPr>
      </w:pPr>
    </w:p>
    <w:p w14:paraId="47BCA978">
      <w:pPr>
        <w:rPr>
          <w:rFonts w:hint="eastAsia" w:ascii="黑体" w:hAnsi="黑体" w:eastAsia="黑体" w:cs="黑体"/>
          <w:b/>
          <w:bCs/>
          <w:sz w:val="24"/>
          <w:szCs w:val="24"/>
          <w:lang w:val="en-US" w:eastAsia="zh-CN"/>
        </w:rPr>
      </w:pPr>
    </w:p>
    <w:p w14:paraId="5EA3B29F">
      <w:pPr>
        <w:rPr>
          <w:rFonts w:hint="eastAsia" w:ascii="黑体" w:hAnsi="黑体" w:eastAsia="黑体" w:cs="黑体"/>
          <w:b/>
          <w:bCs/>
          <w:sz w:val="24"/>
          <w:szCs w:val="24"/>
          <w:lang w:val="en-US" w:eastAsia="zh-CN"/>
        </w:rPr>
      </w:pPr>
    </w:p>
    <w:p w14:paraId="0C83BCA9">
      <w:pPr>
        <w:rPr>
          <w:rFonts w:hint="eastAsia" w:ascii="黑体" w:hAnsi="黑体" w:eastAsia="黑体" w:cs="黑体"/>
          <w:b/>
          <w:bCs/>
          <w:sz w:val="24"/>
          <w:szCs w:val="24"/>
          <w:lang w:val="en-US" w:eastAsia="zh-CN"/>
        </w:rPr>
      </w:pPr>
    </w:p>
    <w:p w14:paraId="53C5A08E">
      <w:pPr>
        <w:rPr>
          <w:rFonts w:hint="eastAsia" w:ascii="黑体" w:hAnsi="黑体" w:eastAsia="黑体" w:cs="黑体"/>
          <w:b/>
          <w:bCs/>
          <w:sz w:val="24"/>
          <w:szCs w:val="24"/>
          <w:lang w:val="en-US" w:eastAsia="zh-CN"/>
        </w:rPr>
      </w:pPr>
    </w:p>
    <w:p w14:paraId="747CEB6F">
      <w:pPr>
        <w:rPr>
          <w:rFonts w:hint="eastAsia" w:ascii="黑体" w:hAnsi="黑体" w:eastAsia="黑体" w:cs="黑体"/>
          <w:b/>
          <w:bCs/>
          <w:sz w:val="24"/>
          <w:szCs w:val="24"/>
          <w:lang w:val="en-US" w:eastAsia="zh-CN"/>
        </w:rPr>
      </w:pPr>
    </w:p>
    <w:p w14:paraId="0D3224FA">
      <w:pPr>
        <w:rPr>
          <w:rFonts w:hint="eastAsia" w:ascii="黑体" w:hAnsi="黑体" w:eastAsia="黑体" w:cs="黑体"/>
          <w:b/>
          <w:bCs/>
          <w:sz w:val="24"/>
          <w:szCs w:val="24"/>
          <w:lang w:val="en-US" w:eastAsia="zh-CN"/>
        </w:rPr>
      </w:pPr>
    </w:p>
    <w:p w14:paraId="0FC6834F">
      <w:pPr>
        <w:rPr>
          <w:rFonts w:hint="eastAsia" w:ascii="黑体" w:hAnsi="黑体" w:eastAsia="黑体" w:cs="黑体"/>
          <w:b/>
          <w:bCs/>
          <w:sz w:val="24"/>
          <w:szCs w:val="24"/>
          <w:lang w:val="en-US" w:eastAsia="zh-CN"/>
        </w:rPr>
      </w:pPr>
    </w:p>
    <w:p w14:paraId="374A93B4">
      <w:pPr>
        <w:rPr>
          <w:rFonts w:hint="eastAsia" w:ascii="黑体" w:hAnsi="黑体" w:eastAsia="黑体" w:cs="黑体"/>
          <w:b/>
          <w:bCs/>
          <w:sz w:val="24"/>
          <w:szCs w:val="24"/>
          <w:lang w:val="en-US" w:eastAsia="zh-CN"/>
        </w:rPr>
      </w:pPr>
    </w:p>
    <w:p w14:paraId="4EC1D234">
      <w:pPr>
        <w:rPr>
          <w:rFonts w:hint="eastAsia" w:ascii="黑体" w:hAnsi="黑体" w:eastAsia="黑体" w:cs="黑体"/>
          <w:b/>
          <w:bCs/>
          <w:sz w:val="24"/>
          <w:szCs w:val="24"/>
          <w:lang w:val="en-US" w:eastAsia="zh-CN"/>
        </w:rPr>
      </w:pPr>
    </w:p>
    <w:p w14:paraId="61EE7466">
      <w:pPr>
        <w:rPr>
          <w:rFonts w:hint="eastAsia" w:ascii="黑体" w:hAnsi="黑体" w:eastAsia="黑体" w:cs="黑体"/>
          <w:b/>
          <w:bCs/>
          <w:sz w:val="24"/>
          <w:szCs w:val="24"/>
          <w:lang w:val="en-US" w:eastAsia="zh-CN"/>
        </w:rPr>
      </w:pPr>
    </w:p>
    <w:p w14:paraId="7F000D75">
      <w:pPr>
        <w:rPr>
          <w:rFonts w:hint="eastAsia" w:ascii="黑体" w:hAnsi="黑体" w:eastAsia="黑体" w:cs="黑体"/>
          <w:b/>
          <w:bCs/>
          <w:sz w:val="24"/>
          <w:szCs w:val="24"/>
          <w:lang w:val="en-US" w:eastAsia="zh-CN"/>
        </w:rPr>
      </w:pPr>
    </w:p>
    <w:p w14:paraId="1B440CB0">
      <w:pPr>
        <w:rPr>
          <w:rFonts w:hint="eastAsia" w:ascii="黑体" w:hAnsi="黑体" w:eastAsia="黑体" w:cs="黑体"/>
          <w:b/>
          <w:bCs/>
          <w:sz w:val="24"/>
          <w:szCs w:val="24"/>
          <w:lang w:val="en-US" w:eastAsia="zh-CN"/>
        </w:rPr>
      </w:pPr>
    </w:p>
    <w:p w14:paraId="5B2ED2A7">
      <w:pPr>
        <w:rPr>
          <w:rFonts w:hint="eastAsia" w:ascii="黑体" w:hAnsi="黑体" w:eastAsia="黑体" w:cs="黑体"/>
          <w:b/>
          <w:bCs/>
          <w:sz w:val="24"/>
          <w:szCs w:val="24"/>
          <w:lang w:val="en-US" w:eastAsia="zh-CN"/>
        </w:rPr>
      </w:pPr>
    </w:p>
    <w:p w14:paraId="63178778">
      <w:pPr>
        <w:rPr>
          <w:rFonts w:hint="eastAsia" w:ascii="黑体" w:hAnsi="黑体" w:eastAsia="黑体" w:cs="黑体"/>
          <w:b/>
          <w:bCs/>
          <w:sz w:val="24"/>
          <w:szCs w:val="24"/>
          <w:lang w:val="en-US" w:eastAsia="zh-CN"/>
        </w:rPr>
      </w:pPr>
    </w:p>
    <w:p w14:paraId="5DAFB851">
      <w:pPr>
        <w:rPr>
          <w:rFonts w:hint="eastAsia" w:ascii="黑体" w:hAnsi="黑体" w:eastAsia="黑体" w:cs="黑体"/>
          <w:b/>
          <w:bCs/>
          <w:sz w:val="24"/>
          <w:szCs w:val="24"/>
          <w:lang w:val="en-US" w:eastAsia="zh-CN"/>
        </w:rPr>
      </w:pPr>
    </w:p>
    <w:p w14:paraId="552C2D7B">
      <w:pPr>
        <w:rPr>
          <w:rFonts w:hint="eastAsia" w:ascii="黑体" w:hAnsi="黑体" w:eastAsia="黑体" w:cs="黑体"/>
          <w:b/>
          <w:bCs/>
          <w:sz w:val="24"/>
          <w:szCs w:val="24"/>
          <w:lang w:val="en-US" w:eastAsia="zh-CN"/>
        </w:rPr>
      </w:pPr>
    </w:p>
    <w:p w14:paraId="172B76B6">
      <w:pPr>
        <w:rPr>
          <w:rFonts w:hint="eastAsia" w:ascii="黑体" w:hAnsi="黑体" w:eastAsia="黑体" w:cs="黑体"/>
          <w:b/>
          <w:bCs/>
          <w:sz w:val="24"/>
          <w:szCs w:val="24"/>
          <w:lang w:val="en-US" w:eastAsia="zh-CN"/>
        </w:rPr>
      </w:pPr>
    </w:p>
    <w:p w14:paraId="66376677">
      <w:pPr>
        <w:rPr>
          <w:rFonts w:hint="eastAsia" w:ascii="黑体" w:hAnsi="黑体" w:eastAsia="黑体" w:cs="黑体"/>
          <w:b/>
          <w:bCs/>
          <w:sz w:val="24"/>
          <w:szCs w:val="24"/>
          <w:lang w:val="en-US" w:eastAsia="zh-CN"/>
        </w:rPr>
      </w:pPr>
    </w:p>
    <w:p w14:paraId="6426763B">
      <w:pPr>
        <w:rPr>
          <w:rFonts w:hint="eastAsia" w:ascii="黑体" w:hAnsi="黑体" w:eastAsia="黑体" w:cs="黑体"/>
          <w:b/>
          <w:bCs/>
          <w:sz w:val="24"/>
          <w:szCs w:val="24"/>
          <w:lang w:val="en-US" w:eastAsia="zh-CN"/>
        </w:rPr>
      </w:pPr>
    </w:p>
    <w:p w14:paraId="23F5AAFC">
      <w:pPr>
        <w:rPr>
          <w:rFonts w:hint="eastAsia" w:ascii="黑体" w:hAnsi="黑体" w:eastAsia="黑体" w:cs="黑体"/>
          <w:b/>
          <w:bCs/>
          <w:sz w:val="24"/>
          <w:szCs w:val="24"/>
          <w:lang w:val="en-US" w:eastAsia="zh-CN"/>
        </w:rPr>
      </w:pPr>
    </w:p>
    <w:p w14:paraId="419E19A4">
      <w:pPr>
        <w:rPr>
          <w:rFonts w:hint="eastAsia" w:ascii="黑体" w:hAnsi="黑体" w:eastAsia="黑体" w:cs="黑体"/>
          <w:b/>
          <w:bCs/>
          <w:sz w:val="24"/>
          <w:szCs w:val="24"/>
          <w:lang w:val="en-US" w:eastAsia="zh-CN"/>
        </w:rPr>
      </w:pPr>
    </w:p>
    <w:p w14:paraId="7334950A">
      <w:pPr>
        <w:rPr>
          <w:rFonts w:hint="eastAsia" w:ascii="黑体" w:hAnsi="黑体" w:eastAsia="黑体" w:cs="黑体"/>
          <w:b/>
          <w:bCs/>
          <w:sz w:val="24"/>
          <w:szCs w:val="24"/>
          <w:lang w:val="en-US" w:eastAsia="zh-CN"/>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04AD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280" w:type="dxa"/>
            <w:tcBorders>
              <w:right w:val="single" w:color="000000" w:sz="2" w:space="0"/>
            </w:tcBorders>
            <w:shd w:val="clear" w:color="auto" w:fill="DBE5F1"/>
            <w:vAlign w:val="center"/>
          </w:tcPr>
          <w:p w14:paraId="59E47D14">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34E27D49">
            <w:pPr>
              <w:pStyle w:val="29"/>
              <w:bidi w:val="0"/>
              <w:rPr>
                <w:rFonts w:hint="eastAsia"/>
                <w:lang w:val="en-US" w:eastAsia="zh-CN"/>
              </w:rPr>
            </w:pPr>
            <w:r>
              <w:rPr>
                <w:rFonts w:hint="eastAsia"/>
                <w:lang w:val="en-US" w:eastAsia="zh-CN"/>
              </w:rPr>
              <w:t>酒店工程管理</w:t>
            </w:r>
          </w:p>
        </w:tc>
        <w:tc>
          <w:tcPr>
            <w:tcW w:w="1273" w:type="dxa"/>
            <w:shd w:val="clear" w:color="auto" w:fill="DBE5F1"/>
            <w:vAlign w:val="center"/>
          </w:tcPr>
          <w:p w14:paraId="446A85C3">
            <w:pPr>
              <w:pStyle w:val="29"/>
              <w:bidi w:val="0"/>
              <w:rPr>
                <w:rFonts w:hint="eastAsia"/>
              </w:rPr>
            </w:pPr>
            <w:r>
              <w:rPr>
                <w:rFonts w:hint="eastAsia"/>
              </w:rPr>
              <w:t>课程编号</w:t>
            </w:r>
          </w:p>
        </w:tc>
        <w:tc>
          <w:tcPr>
            <w:tcW w:w="2450" w:type="dxa"/>
            <w:gridSpan w:val="3"/>
            <w:shd w:val="clear" w:color="auto" w:fill="DBE5F1"/>
            <w:vAlign w:val="center"/>
          </w:tcPr>
          <w:p w14:paraId="546831CA">
            <w:pPr>
              <w:pStyle w:val="29"/>
              <w:bidi w:val="0"/>
              <w:rPr>
                <w:rFonts w:hint="eastAsia"/>
              </w:rPr>
            </w:pPr>
            <w:r>
              <w:rPr>
                <w:rFonts w:hint="eastAsia"/>
              </w:rPr>
              <w:t>5030406</w:t>
            </w:r>
          </w:p>
        </w:tc>
      </w:tr>
      <w:tr w14:paraId="1B309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7A1BF04F">
            <w:pPr>
              <w:pStyle w:val="29"/>
              <w:bidi w:val="0"/>
              <w:rPr>
                <w:rFonts w:hint="eastAsia"/>
              </w:rPr>
            </w:pPr>
            <w:r>
              <w:rPr>
                <w:rFonts w:hint="eastAsia"/>
                <w:lang w:val="en-US" w:eastAsia="zh-CN"/>
              </w:rPr>
              <w:t>开设</w:t>
            </w:r>
            <w:r>
              <w:rPr>
                <w:rFonts w:hint="eastAsia"/>
              </w:rPr>
              <w:t>学期</w:t>
            </w:r>
          </w:p>
        </w:tc>
        <w:tc>
          <w:tcPr>
            <w:tcW w:w="820" w:type="dxa"/>
            <w:tcBorders>
              <w:right w:val="single" w:color="000000" w:sz="2" w:space="0"/>
            </w:tcBorders>
            <w:vAlign w:val="center"/>
          </w:tcPr>
          <w:p w14:paraId="44E9B545">
            <w:pPr>
              <w:pStyle w:val="29"/>
              <w:bidi w:val="0"/>
              <w:rPr>
                <w:rFonts w:hint="eastAsia"/>
                <w:lang w:val="en-US" w:eastAsia="zh-CN"/>
              </w:rPr>
            </w:pPr>
            <w:r>
              <w:rPr>
                <w:rFonts w:hint="eastAsia"/>
                <w:lang w:val="en-US" w:eastAsia="zh-CN"/>
              </w:rPr>
              <w:t>4</w:t>
            </w:r>
          </w:p>
        </w:tc>
        <w:tc>
          <w:tcPr>
            <w:tcW w:w="892" w:type="dxa"/>
            <w:tcBorders>
              <w:left w:val="single" w:color="000000" w:sz="2" w:space="0"/>
            </w:tcBorders>
            <w:vAlign w:val="center"/>
          </w:tcPr>
          <w:p w14:paraId="7F725D94">
            <w:pPr>
              <w:pStyle w:val="29"/>
              <w:bidi w:val="0"/>
              <w:rPr>
                <w:rFonts w:hint="eastAsia"/>
              </w:rPr>
            </w:pPr>
            <w:r>
              <w:rPr>
                <w:rFonts w:hint="eastAsia"/>
              </w:rPr>
              <w:t>学分</w:t>
            </w:r>
          </w:p>
        </w:tc>
        <w:tc>
          <w:tcPr>
            <w:tcW w:w="566" w:type="dxa"/>
            <w:tcBorders>
              <w:right w:val="single" w:color="000000" w:sz="2" w:space="0"/>
            </w:tcBorders>
            <w:vAlign w:val="center"/>
          </w:tcPr>
          <w:p w14:paraId="5839634F">
            <w:pPr>
              <w:pStyle w:val="29"/>
              <w:bidi w:val="0"/>
              <w:rPr>
                <w:rFonts w:hint="eastAsia"/>
                <w:lang w:val="en-US" w:eastAsia="zh-CN"/>
              </w:rPr>
            </w:pPr>
            <w:r>
              <w:rPr>
                <w:rFonts w:hint="eastAsia"/>
                <w:lang w:val="en-US" w:eastAsia="zh-CN"/>
              </w:rPr>
              <w:t>3</w:t>
            </w:r>
          </w:p>
        </w:tc>
        <w:tc>
          <w:tcPr>
            <w:tcW w:w="990" w:type="dxa"/>
            <w:tcBorders>
              <w:left w:val="single" w:color="000000" w:sz="2" w:space="0"/>
            </w:tcBorders>
            <w:vAlign w:val="center"/>
          </w:tcPr>
          <w:p w14:paraId="29EAB6CB">
            <w:pPr>
              <w:pStyle w:val="29"/>
              <w:bidi w:val="0"/>
              <w:rPr>
                <w:rFonts w:hint="eastAsia"/>
              </w:rPr>
            </w:pPr>
            <w:r>
              <w:rPr>
                <w:rFonts w:hint="eastAsia"/>
              </w:rPr>
              <w:t>总学时</w:t>
            </w:r>
          </w:p>
        </w:tc>
        <w:tc>
          <w:tcPr>
            <w:tcW w:w="710" w:type="dxa"/>
            <w:vAlign w:val="center"/>
          </w:tcPr>
          <w:p w14:paraId="104E9F42">
            <w:pPr>
              <w:pStyle w:val="29"/>
              <w:bidi w:val="0"/>
              <w:rPr>
                <w:rFonts w:hint="eastAsia"/>
                <w:lang w:val="en-US"/>
              </w:rPr>
            </w:pPr>
            <w:r>
              <w:rPr>
                <w:rFonts w:hint="eastAsia"/>
                <w:lang w:val="en-US" w:eastAsia="zh-CN"/>
              </w:rPr>
              <w:t>54</w:t>
            </w:r>
          </w:p>
        </w:tc>
        <w:tc>
          <w:tcPr>
            <w:tcW w:w="1273" w:type="dxa"/>
            <w:vAlign w:val="center"/>
          </w:tcPr>
          <w:p w14:paraId="0FFCCD6C">
            <w:pPr>
              <w:pStyle w:val="29"/>
              <w:bidi w:val="0"/>
              <w:rPr>
                <w:rFonts w:hint="eastAsia"/>
              </w:rPr>
            </w:pPr>
            <w:r>
              <w:rPr>
                <w:rFonts w:hint="eastAsia"/>
              </w:rPr>
              <w:t>理论学时</w:t>
            </w:r>
          </w:p>
        </w:tc>
        <w:tc>
          <w:tcPr>
            <w:tcW w:w="568" w:type="dxa"/>
            <w:vAlign w:val="center"/>
          </w:tcPr>
          <w:p w14:paraId="2913A971">
            <w:pPr>
              <w:pStyle w:val="29"/>
              <w:bidi w:val="0"/>
              <w:rPr>
                <w:rFonts w:hint="eastAsia"/>
                <w:lang w:val="en-US"/>
              </w:rPr>
            </w:pPr>
            <w:r>
              <w:rPr>
                <w:rFonts w:hint="eastAsia"/>
                <w:lang w:val="en-US" w:eastAsia="zh-CN"/>
              </w:rPr>
              <w:t>46</w:t>
            </w:r>
          </w:p>
        </w:tc>
        <w:tc>
          <w:tcPr>
            <w:tcW w:w="1273" w:type="dxa"/>
            <w:vAlign w:val="center"/>
          </w:tcPr>
          <w:p w14:paraId="169B1AF5">
            <w:pPr>
              <w:pStyle w:val="29"/>
              <w:bidi w:val="0"/>
              <w:rPr>
                <w:rFonts w:hint="eastAsia"/>
              </w:rPr>
            </w:pPr>
            <w:r>
              <w:rPr>
                <w:rFonts w:hint="eastAsia"/>
              </w:rPr>
              <w:t>实践学时</w:t>
            </w:r>
          </w:p>
        </w:tc>
        <w:tc>
          <w:tcPr>
            <w:tcW w:w="609" w:type="dxa"/>
            <w:vAlign w:val="center"/>
          </w:tcPr>
          <w:p w14:paraId="37EB3650">
            <w:pPr>
              <w:pStyle w:val="29"/>
              <w:bidi w:val="0"/>
              <w:rPr>
                <w:rFonts w:hint="eastAsia"/>
              </w:rPr>
            </w:pPr>
            <w:r>
              <w:rPr>
                <w:rFonts w:hint="eastAsia"/>
                <w:lang w:val="en-US" w:eastAsia="zh-CN"/>
              </w:rPr>
              <w:t>8</w:t>
            </w:r>
          </w:p>
        </w:tc>
      </w:tr>
      <w:tr w14:paraId="59CE4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vAlign w:val="center"/>
          </w:tcPr>
          <w:p w14:paraId="3A33AC39">
            <w:pPr>
              <w:pStyle w:val="29"/>
              <w:bidi w:val="0"/>
              <w:rPr>
                <w:rFonts w:hint="eastAsia"/>
              </w:rPr>
            </w:pPr>
            <w:r>
              <w:rPr>
                <w:rFonts w:hint="eastAsia"/>
              </w:rPr>
              <w:t>课程类型</w:t>
            </w:r>
          </w:p>
        </w:tc>
        <w:tc>
          <w:tcPr>
            <w:tcW w:w="7701" w:type="dxa"/>
            <w:gridSpan w:val="9"/>
            <w:vAlign w:val="center"/>
          </w:tcPr>
          <w:p w14:paraId="1D0C25E9">
            <w:pPr>
              <w:pStyle w:val="29"/>
              <w:bidi w:val="0"/>
              <w:rPr>
                <w:rFonts w:hint="eastAsia"/>
                <w:lang w:eastAsia="zh-CN"/>
              </w:rPr>
            </w:pPr>
            <w:r>
              <w:rPr>
                <w:rFonts w:hint="eastAsia"/>
                <w:lang w:eastAsia="zh-CN"/>
              </w:rPr>
              <w:t>纯理论课（  ）、（理论+实践）课（ √ ）、纯实践课(  )</w:t>
            </w:r>
          </w:p>
        </w:tc>
      </w:tr>
      <w:tr w14:paraId="4969E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1399DAAE">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5C5A7C17">
            <w:pPr>
              <w:pStyle w:val="29"/>
              <w:bidi w:val="0"/>
              <w:rPr>
                <w:rFonts w:hint="eastAsia"/>
              </w:rPr>
            </w:pPr>
            <w:r>
              <w:rPr>
                <w:rFonts w:hint="eastAsia"/>
              </w:rPr>
              <w:t>客房服务与数字化运营</w:t>
            </w:r>
          </w:p>
        </w:tc>
      </w:tr>
      <w:tr w14:paraId="40E2F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3EB26CD3">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7EA20B8D">
            <w:pPr>
              <w:pStyle w:val="29"/>
              <w:bidi w:val="0"/>
              <w:rPr>
                <w:rFonts w:hint="eastAsia"/>
              </w:rPr>
            </w:pPr>
            <w:r>
              <w:rPr>
                <w:rFonts w:hint="eastAsia"/>
                <w:lang w:val="en-US" w:eastAsia="zh-CN"/>
              </w:rPr>
              <w:t>岗位实习</w:t>
            </w:r>
          </w:p>
        </w:tc>
      </w:tr>
      <w:tr w14:paraId="1E357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vAlign w:val="center"/>
          </w:tcPr>
          <w:p w14:paraId="22F516F5">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63421BCC">
            <w:pPr>
              <w:pStyle w:val="30"/>
              <w:bidi w:val="0"/>
              <w:rPr>
                <w:rFonts w:hint="eastAsia"/>
              </w:rPr>
            </w:pPr>
            <w:r>
              <w:rPr>
                <w:rFonts w:hint="eastAsia"/>
              </w:rPr>
              <w:t>知识目标：掌握酒店工程管理的基本理论、设施设备运维技术及智能化管理系统应用。</w:t>
            </w:r>
          </w:p>
          <w:p w14:paraId="3FC6AA9B">
            <w:pPr>
              <w:pStyle w:val="30"/>
              <w:bidi w:val="0"/>
              <w:rPr>
                <w:rFonts w:hint="eastAsia"/>
              </w:rPr>
            </w:pPr>
            <w:r>
              <w:rPr>
                <w:rFonts w:hint="eastAsia"/>
              </w:rPr>
              <w:t>能力目标：具备酒店机电设备操作、能耗分析及应急故障处理能力，能运用数字化工具优化工程管理流程。</w:t>
            </w:r>
          </w:p>
          <w:p w14:paraId="345DD5FC">
            <w:pPr>
              <w:pStyle w:val="30"/>
              <w:bidi w:val="0"/>
              <w:rPr>
                <w:rFonts w:hint="eastAsia"/>
              </w:rPr>
            </w:pPr>
            <w:r>
              <w:rPr>
                <w:rFonts w:hint="eastAsia"/>
              </w:rPr>
              <w:t>素质目标：培养“工匠精神”，强化安全生产责任意识，树立节能环保和服务社会的职业价值观（课程思政）。</w:t>
            </w:r>
          </w:p>
        </w:tc>
      </w:tr>
      <w:tr w14:paraId="57C81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vAlign w:val="center"/>
          </w:tcPr>
          <w:p w14:paraId="7E4FB419">
            <w:pPr>
              <w:pStyle w:val="29"/>
              <w:bidi w:val="0"/>
              <w:rPr>
                <w:rFonts w:hint="eastAsia"/>
              </w:rPr>
            </w:pPr>
            <w:r>
              <w:rPr>
                <w:rFonts w:hint="eastAsia"/>
              </w:rPr>
              <w:t>教学内容</w:t>
            </w:r>
          </w:p>
        </w:tc>
        <w:tc>
          <w:tcPr>
            <w:tcW w:w="7701" w:type="dxa"/>
            <w:gridSpan w:val="9"/>
            <w:vAlign w:val="center"/>
          </w:tcPr>
          <w:p w14:paraId="3802E3C6">
            <w:pPr>
              <w:pStyle w:val="30"/>
              <w:bidi w:val="0"/>
              <w:ind w:firstLine="594" w:firstLineChars="300"/>
              <w:rPr>
                <w:rFonts w:hint="eastAsia"/>
              </w:rPr>
            </w:pPr>
            <w:r>
              <w:rPr>
                <w:rFonts w:hint="eastAsia"/>
              </w:rPr>
              <w:t>模块1：酒店工程管理概论｜思政融入：新时代酒店工程师职业使命与社会责任</w:t>
            </w:r>
          </w:p>
          <w:p w14:paraId="1CA75AE5">
            <w:pPr>
              <w:pStyle w:val="30"/>
              <w:bidi w:val="0"/>
              <w:rPr>
                <w:rFonts w:hint="eastAsia"/>
              </w:rPr>
            </w:pPr>
            <w:r>
              <w:rPr>
                <w:rFonts w:hint="eastAsia"/>
              </w:rPr>
              <w:t>模块</w:t>
            </w:r>
            <w:r>
              <w:rPr>
                <w:rFonts w:hint="eastAsia"/>
                <w:lang w:val="en-US" w:eastAsia="zh-CN"/>
              </w:rPr>
              <w:t>2</w:t>
            </w:r>
            <w:r>
              <w:rPr>
                <w:rFonts w:hint="eastAsia"/>
              </w:rPr>
              <w:t>：酒店暖通与给排水系统｜思政融入：节能减排的国家战略落地实践</w:t>
            </w:r>
          </w:p>
          <w:p w14:paraId="00572BAB">
            <w:pPr>
              <w:pStyle w:val="30"/>
              <w:bidi w:val="0"/>
              <w:rPr>
                <w:rFonts w:hint="eastAsia"/>
              </w:rPr>
            </w:pPr>
            <w:r>
              <w:rPr>
                <w:rFonts w:hint="eastAsia"/>
              </w:rPr>
              <w:t>模块</w:t>
            </w:r>
            <w:r>
              <w:rPr>
                <w:rFonts w:hint="eastAsia"/>
                <w:lang w:val="en-US" w:eastAsia="zh-CN"/>
              </w:rPr>
              <w:t>3</w:t>
            </w:r>
            <w:r>
              <w:rPr>
                <w:rFonts w:hint="eastAsia"/>
              </w:rPr>
              <w:t>：酒店智能化系统运维｜思政融入：技术创新中的伦理边界与数据安全</w:t>
            </w:r>
          </w:p>
          <w:p w14:paraId="4E4D47CF">
            <w:pPr>
              <w:pStyle w:val="30"/>
              <w:bidi w:val="0"/>
              <w:rPr>
                <w:rFonts w:hint="eastAsia"/>
              </w:rPr>
            </w:pPr>
            <w:r>
              <w:rPr>
                <w:rFonts w:hint="eastAsia"/>
              </w:rPr>
              <w:t>模块</w:t>
            </w:r>
            <w:r>
              <w:rPr>
                <w:rFonts w:hint="eastAsia"/>
                <w:lang w:val="en-US" w:eastAsia="zh-CN"/>
              </w:rPr>
              <w:t>4</w:t>
            </w:r>
            <w:r>
              <w:rPr>
                <w:rFonts w:hint="eastAsia"/>
              </w:rPr>
              <w:t>：酒店工程安全管理｜思政融入：“生命至上”的安全生产理念</w:t>
            </w:r>
          </w:p>
          <w:p w14:paraId="535416F4">
            <w:pPr>
              <w:pStyle w:val="30"/>
              <w:bidi w:val="0"/>
              <w:rPr>
                <w:rFonts w:hint="eastAsia"/>
              </w:rPr>
            </w:pPr>
            <w:r>
              <w:rPr>
                <w:rFonts w:hint="eastAsia"/>
              </w:rPr>
              <w:t>模块</w:t>
            </w:r>
            <w:r>
              <w:rPr>
                <w:rFonts w:hint="eastAsia"/>
                <w:lang w:val="en-US" w:eastAsia="zh-CN"/>
              </w:rPr>
              <w:t>4</w:t>
            </w:r>
            <w:r>
              <w:rPr>
                <w:rFonts w:hint="eastAsia"/>
              </w:rPr>
              <w:t>：中央空调系统日常维护操作｜思政融入：规范化操作的责任意识</w:t>
            </w:r>
          </w:p>
          <w:p w14:paraId="32DBF055">
            <w:pPr>
              <w:pStyle w:val="30"/>
              <w:bidi w:val="0"/>
              <w:rPr>
                <w:rFonts w:hint="eastAsia"/>
              </w:rPr>
            </w:pPr>
            <w:r>
              <w:rPr>
                <w:rFonts w:hint="eastAsia"/>
              </w:rPr>
              <w:t>模块</w:t>
            </w:r>
            <w:r>
              <w:rPr>
                <w:rFonts w:hint="eastAsia"/>
                <w:lang w:val="en-US" w:eastAsia="zh-CN"/>
              </w:rPr>
              <w:t>4</w:t>
            </w:r>
            <w:r>
              <w:rPr>
                <w:rFonts w:hint="eastAsia"/>
              </w:rPr>
              <w:t>：酒店能耗数据采集与分析｜思政融入：低碳发展的社会担当</w:t>
            </w:r>
          </w:p>
          <w:p w14:paraId="413829F4">
            <w:pPr>
              <w:pStyle w:val="30"/>
              <w:bidi w:val="0"/>
              <w:rPr>
                <w:rFonts w:hint="eastAsia"/>
              </w:rPr>
            </w:pPr>
            <w:r>
              <w:rPr>
                <w:rFonts w:hint="eastAsia"/>
              </w:rPr>
              <w:t>模块</w:t>
            </w:r>
            <w:r>
              <w:rPr>
                <w:rFonts w:hint="eastAsia"/>
                <w:lang w:val="en-US" w:eastAsia="zh-CN"/>
              </w:rPr>
              <w:t>4</w:t>
            </w:r>
            <w:r>
              <w:rPr>
                <w:rFonts w:hint="eastAsia"/>
              </w:rPr>
              <w:t>：消防系统应急演练｜思政融入：公共安全守护者的角色认知</w:t>
            </w:r>
          </w:p>
          <w:p w14:paraId="7B34DBC6">
            <w:pPr>
              <w:pStyle w:val="30"/>
              <w:bidi w:val="0"/>
              <w:rPr>
                <w:rFonts w:hint="eastAsia"/>
              </w:rPr>
            </w:pPr>
            <w:r>
              <w:rPr>
                <w:rFonts w:hint="eastAsia"/>
              </w:rPr>
              <w:t>模块</w:t>
            </w:r>
            <w:r>
              <w:rPr>
                <w:rFonts w:hint="eastAsia"/>
                <w:lang w:val="en-US" w:eastAsia="zh-CN"/>
              </w:rPr>
              <w:t>4</w:t>
            </w:r>
            <w:r>
              <w:rPr>
                <w:rFonts w:hint="eastAsia"/>
              </w:rPr>
              <w:t>：老旧设备绿色改造方案设计｜思政融入：可持续发展理念践行</w:t>
            </w:r>
          </w:p>
        </w:tc>
      </w:tr>
      <w:tr w14:paraId="1FB0B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vAlign w:val="center"/>
          </w:tcPr>
          <w:p w14:paraId="16EB98BC">
            <w:pPr>
              <w:pStyle w:val="29"/>
              <w:bidi w:val="0"/>
              <w:rPr>
                <w:rFonts w:hint="eastAsia"/>
              </w:rPr>
            </w:pPr>
            <w:r>
              <w:rPr>
                <w:rFonts w:hint="eastAsia"/>
              </w:rPr>
              <w:t>教学重点 与难点</w:t>
            </w:r>
          </w:p>
        </w:tc>
        <w:tc>
          <w:tcPr>
            <w:tcW w:w="7701" w:type="dxa"/>
            <w:gridSpan w:val="9"/>
            <w:vAlign w:val="center"/>
          </w:tcPr>
          <w:p w14:paraId="6E41C34B">
            <w:pPr>
              <w:pStyle w:val="30"/>
              <w:bidi w:val="0"/>
              <w:rPr>
                <w:rFonts w:hint="eastAsia"/>
              </w:rPr>
            </w:pPr>
            <w:r>
              <w:rPr>
                <w:rFonts w:hint="eastAsia"/>
              </w:rPr>
              <w:t>重点：智能化系统操作规范、设备全生命周期管理、能耗优化技术</w:t>
            </w:r>
          </w:p>
          <w:p w14:paraId="21CC8126">
            <w:pPr>
              <w:pStyle w:val="30"/>
              <w:bidi w:val="0"/>
              <w:rPr>
                <w:rFonts w:hint="eastAsia"/>
              </w:rPr>
            </w:pPr>
            <w:r>
              <w:rPr>
                <w:rFonts w:hint="eastAsia"/>
              </w:rPr>
              <w:t>难点：多系统协同运维、突发故障诊断逻辑、思政元素与专业技术深度融合</w:t>
            </w:r>
          </w:p>
        </w:tc>
      </w:tr>
      <w:tr w14:paraId="0C97F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71A8B517">
            <w:pPr>
              <w:pStyle w:val="29"/>
              <w:bidi w:val="0"/>
              <w:rPr>
                <w:rFonts w:hint="eastAsia"/>
              </w:rPr>
            </w:pPr>
            <w:r>
              <w:rPr>
                <w:rFonts w:hint="eastAsia"/>
              </w:rPr>
              <w:t>教学组织</w:t>
            </w:r>
          </w:p>
        </w:tc>
        <w:tc>
          <w:tcPr>
            <w:tcW w:w="7701" w:type="dxa"/>
            <w:gridSpan w:val="9"/>
            <w:vAlign w:val="center"/>
          </w:tcPr>
          <w:p w14:paraId="774B004E">
            <w:pPr>
              <w:pStyle w:val="30"/>
              <w:bidi w:val="0"/>
              <w:rPr>
                <w:rFonts w:hint="eastAsia"/>
              </w:rPr>
            </w:pPr>
            <w:r>
              <w:rPr>
                <w:rFonts w:hint="eastAsia"/>
              </w:rPr>
              <w:t>采用“情境导入-任务驱动-实景演练”四维模式</w:t>
            </w:r>
          </w:p>
          <w:p w14:paraId="0A9AE7C1">
            <w:pPr>
              <w:pStyle w:val="30"/>
              <w:bidi w:val="0"/>
              <w:rPr>
                <w:rFonts w:hint="eastAsia"/>
              </w:rPr>
            </w:pPr>
            <w:r>
              <w:rPr>
                <w:rFonts w:hint="eastAsia"/>
              </w:rPr>
              <w:t>分组实施：以酒店工程部真实工单（如宴会厅灯光系统调试）开展项目化教学</w:t>
            </w:r>
          </w:p>
          <w:p w14:paraId="21400D28">
            <w:pPr>
              <w:pStyle w:val="30"/>
              <w:bidi w:val="0"/>
              <w:rPr>
                <w:rFonts w:hint="eastAsia"/>
              </w:rPr>
            </w:pPr>
            <w:r>
              <w:rPr>
                <w:rFonts w:hint="eastAsia"/>
              </w:rPr>
              <w:t>特别设置：红色教育基地酒店工程案例专题研讨（如延安干部学院酒店节能改造）</w:t>
            </w:r>
          </w:p>
        </w:tc>
      </w:tr>
      <w:tr w14:paraId="78C89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vAlign w:val="center"/>
          </w:tcPr>
          <w:p w14:paraId="45B8D230">
            <w:pPr>
              <w:pStyle w:val="29"/>
              <w:bidi w:val="0"/>
              <w:rPr>
                <w:rFonts w:hint="eastAsia"/>
              </w:rPr>
            </w:pPr>
            <w:r>
              <w:rPr>
                <w:rFonts w:hint="eastAsia"/>
              </w:rPr>
              <w:t>教学手段 和方法</w:t>
            </w:r>
          </w:p>
        </w:tc>
        <w:tc>
          <w:tcPr>
            <w:tcW w:w="7701" w:type="dxa"/>
            <w:gridSpan w:val="9"/>
            <w:vAlign w:val="center"/>
          </w:tcPr>
          <w:p w14:paraId="20DDD829">
            <w:pPr>
              <w:pStyle w:val="30"/>
              <w:bidi w:val="0"/>
              <w:rPr>
                <w:rFonts w:hint="eastAsia"/>
              </w:rPr>
            </w:pPr>
            <w:r>
              <w:rPr>
                <w:rFonts w:hint="eastAsia"/>
              </w:rPr>
              <w:t>案例教学：分析“冬奥会酒店绿色工程管理”等国家级项目</w:t>
            </w:r>
          </w:p>
          <w:p w14:paraId="64A61C25">
            <w:pPr>
              <w:pStyle w:val="30"/>
              <w:bidi w:val="0"/>
              <w:rPr>
                <w:rFonts w:hint="eastAsia"/>
              </w:rPr>
            </w:pPr>
            <w:r>
              <w:rPr>
                <w:rFonts w:hint="eastAsia"/>
              </w:rPr>
              <w:t>思政渗透：开展“工程师职业道德”主题微电影创作比赛</w:t>
            </w:r>
          </w:p>
        </w:tc>
      </w:tr>
      <w:tr w14:paraId="3F9BA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00CAA36E">
            <w:pPr>
              <w:pStyle w:val="29"/>
              <w:bidi w:val="0"/>
              <w:rPr>
                <w:rFonts w:hint="eastAsia"/>
              </w:rPr>
            </w:pPr>
            <w:r>
              <w:rPr>
                <w:rFonts w:hint="eastAsia"/>
              </w:rPr>
              <w:t>教学资料</w:t>
            </w:r>
          </w:p>
        </w:tc>
        <w:tc>
          <w:tcPr>
            <w:tcW w:w="7701" w:type="dxa"/>
            <w:gridSpan w:val="9"/>
            <w:vAlign w:val="center"/>
          </w:tcPr>
          <w:p w14:paraId="49E54214">
            <w:pPr>
              <w:pStyle w:val="30"/>
              <w:bidi w:val="0"/>
              <w:rPr>
                <w:rFonts w:hint="eastAsia"/>
              </w:rPr>
            </w:pPr>
            <w:r>
              <w:rPr>
                <w:rFonts w:hint="eastAsia"/>
              </w:rPr>
              <w:t>主教材：《智慧酒店工程管理（附思政案例手册）》</w:t>
            </w:r>
          </w:p>
          <w:p w14:paraId="72ED0166">
            <w:pPr>
              <w:pStyle w:val="30"/>
              <w:bidi w:val="0"/>
              <w:rPr>
                <w:rFonts w:hint="eastAsia"/>
              </w:rPr>
            </w:pPr>
            <w:r>
              <w:rPr>
                <w:rFonts w:hint="eastAsia"/>
              </w:rPr>
              <w:t>数字化资源：酒店工程VR实训系统、能源管理云平台演示账号</w:t>
            </w:r>
          </w:p>
          <w:p w14:paraId="17774B64">
            <w:pPr>
              <w:pStyle w:val="30"/>
              <w:bidi w:val="0"/>
              <w:rPr>
                <w:rFonts w:hint="eastAsia"/>
              </w:rPr>
            </w:pPr>
            <w:r>
              <w:rPr>
                <w:rFonts w:hint="eastAsia"/>
              </w:rPr>
              <w:t>思政素材：《大国工匠》纪录片节选、酒店工程事故警示案例集</w:t>
            </w:r>
          </w:p>
        </w:tc>
      </w:tr>
      <w:tr w14:paraId="50F06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vAlign w:val="center"/>
          </w:tcPr>
          <w:p w14:paraId="59B80621">
            <w:pPr>
              <w:pStyle w:val="29"/>
              <w:bidi w:val="0"/>
              <w:rPr>
                <w:rFonts w:hint="eastAsia"/>
              </w:rPr>
            </w:pPr>
            <w:r>
              <w:rPr>
                <w:rFonts w:hint="eastAsia"/>
              </w:rPr>
              <w:t>考核要求</w:t>
            </w:r>
          </w:p>
        </w:tc>
        <w:tc>
          <w:tcPr>
            <w:tcW w:w="7701" w:type="dxa"/>
            <w:gridSpan w:val="9"/>
            <w:vAlign w:val="center"/>
          </w:tcPr>
          <w:p w14:paraId="380690A5">
            <w:pPr>
              <w:pStyle w:val="30"/>
              <w:bidi w:val="0"/>
              <w:rPr>
                <w:rFonts w:hint="eastAsia"/>
              </w:rPr>
            </w:pPr>
            <w:r>
              <w:rPr>
                <w:rFonts w:hint="eastAsia"/>
              </w:rPr>
              <w:t>过程考核（50%）：设备操作规范评分（20%）+节能改造方案（15%）+安全知识竞赛（15%）</w:t>
            </w:r>
          </w:p>
          <w:p w14:paraId="3BB8C89F">
            <w:pPr>
              <w:pStyle w:val="30"/>
              <w:bidi w:val="0"/>
              <w:rPr>
                <w:rFonts w:hint="eastAsia"/>
              </w:rPr>
            </w:pPr>
            <w:r>
              <w:rPr>
                <w:rFonts w:hint="eastAsia"/>
              </w:rPr>
              <w:t>终结考核（50%）：酒店工程数字化转型方案（需包含社会效益评估与伦理风险分析）</w:t>
            </w:r>
          </w:p>
        </w:tc>
      </w:tr>
    </w:tbl>
    <w:p w14:paraId="6E28C95B">
      <w:pPr>
        <w:rPr>
          <w:rFonts w:hint="eastAsia" w:ascii="宋体" w:hAnsi="宋体" w:eastAsia="宋体" w:cs="宋体"/>
          <w:sz w:val="21"/>
          <w:szCs w:val="21"/>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7C3F7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640B1532">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3223B336">
            <w:pPr>
              <w:pStyle w:val="29"/>
              <w:bidi w:val="0"/>
              <w:rPr>
                <w:rFonts w:hint="eastAsia"/>
                <w:lang w:val="en-US" w:eastAsia="zh-CN"/>
              </w:rPr>
            </w:pPr>
            <w:r>
              <w:rPr>
                <w:rFonts w:hint="eastAsia"/>
                <w:lang w:val="en-US" w:eastAsia="zh-CN"/>
              </w:rPr>
              <w:t>酒店新媒体传播</w:t>
            </w:r>
          </w:p>
        </w:tc>
        <w:tc>
          <w:tcPr>
            <w:tcW w:w="1273" w:type="dxa"/>
            <w:shd w:val="clear" w:color="auto" w:fill="DBE5F1"/>
            <w:vAlign w:val="center"/>
          </w:tcPr>
          <w:p w14:paraId="7F28707D">
            <w:pPr>
              <w:pStyle w:val="29"/>
              <w:bidi w:val="0"/>
              <w:rPr>
                <w:rFonts w:hint="eastAsia"/>
              </w:rPr>
            </w:pPr>
            <w:r>
              <w:rPr>
                <w:rFonts w:hint="eastAsia"/>
              </w:rPr>
              <w:t>课程编号</w:t>
            </w:r>
          </w:p>
        </w:tc>
        <w:tc>
          <w:tcPr>
            <w:tcW w:w="2450" w:type="dxa"/>
            <w:gridSpan w:val="3"/>
            <w:shd w:val="clear" w:color="auto" w:fill="DBE5F1"/>
            <w:vAlign w:val="center"/>
          </w:tcPr>
          <w:p w14:paraId="52185A03">
            <w:pPr>
              <w:pStyle w:val="29"/>
              <w:bidi w:val="0"/>
              <w:rPr>
                <w:rFonts w:hint="eastAsia"/>
              </w:rPr>
            </w:pPr>
            <w:r>
              <w:rPr>
                <w:rFonts w:hint="eastAsia"/>
              </w:rPr>
              <w:t>5030407</w:t>
            </w:r>
          </w:p>
        </w:tc>
      </w:tr>
      <w:tr w14:paraId="13979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0F404CA4">
            <w:pPr>
              <w:pStyle w:val="29"/>
              <w:bidi w:val="0"/>
              <w:rPr>
                <w:rFonts w:hint="eastAsia"/>
              </w:rPr>
            </w:pPr>
            <w:r>
              <w:rPr>
                <w:rFonts w:hint="eastAsia"/>
                <w:lang w:val="en-US" w:eastAsia="zh-CN"/>
              </w:rPr>
              <w:t>开设</w:t>
            </w:r>
            <w:r>
              <w:rPr>
                <w:rFonts w:hint="eastAsia"/>
              </w:rPr>
              <w:t>学期</w:t>
            </w:r>
          </w:p>
        </w:tc>
        <w:tc>
          <w:tcPr>
            <w:tcW w:w="820" w:type="dxa"/>
            <w:tcBorders>
              <w:right w:val="single" w:color="000000" w:sz="2" w:space="0"/>
            </w:tcBorders>
            <w:vAlign w:val="center"/>
          </w:tcPr>
          <w:p w14:paraId="73F2B979">
            <w:pPr>
              <w:pStyle w:val="29"/>
              <w:bidi w:val="0"/>
              <w:rPr>
                <w:rFonts w:hint="eastAsia"/>
              </w:rPr>
            </w:pPr>
            <w:r>
              <w:rPr>
                <w:rFonts w:hint="eastAsia"/>
                <w:lang w:val="en-US" w:eastAsia="zh-CN"/>
              </w:rPr>
              <w:t>4</w:t>
            </w:r>
          </w:p>
        </w:tc>
        <w:tc>
          <w:tcPr>
            <w:tcW w:w="892" w:type="dxa"/>
            <w:tcBorders>
              <w:left w:val="single" w:color="000000" w:sz="2" w:space="0"/>
            </w:tcBorders>
            <w:vAlign w:val="center"/>
          </w:tcPr>
          <w:p w14:paraId="589A7549">
            <w:pPr>
              <w:pStyle w:val="29"/>
              <w:bidi w:val="0"/>
              <w:rPr>
                <w:rFonts w:hint="eastAsia"/>
              </w:rPr>
            </w:pPr>
            <w:r>
              <w:rPr>
                <w:rFonts w:hint="eastAsia"/>
              </w:rPr>
              <w:t>学分</w:t>
            </w:r>
          </w:p>
        </w:tc>
        <w:tc>
          <w:tcPr>
            <w:tcW w:w="566" w:type="dxa"/>
            <w:tcBorders>
              <w:right w:val="single" w:color="000000" w:sz="2" w:space="0"/>
            </w:tcBorders>
            <w:vAlign w:val="center"/>
          </w:tcPr>
          <w:p w14:paraId="63972462">
            <w:pPr>
              <w:pStyle w:val="29"/>
              <w:bidi w:val="0"/>
              <w:rPr>
                <w:rFonts w:hint="eastAsia"/>
              </w:rPr>
            </w:pPr>
            <w:r>
              <w:rPr>
                <w:rFonts w:hint="eastAsia"/>
                <w:lang w:val="en-US" w:eastAsia="zh-CN"/>
              </w:rPr>
              <w:t>3</w:t>
            </w:r>
          </w:p>
        </w:tc>
        <w:tc>
          <w:tcPr>
            <w:tcW w:w="990" w:type="dxa"/>
            <w:tcBorders>
              <w:left w:val="single" w:color="000000" w:sz="2" w:space="0"/>
            </w:tcBorders>
            <w:vAlign w:val="center"/>
          </w:tcPr>
          <w:p w14:paraId="05BE649F">
            <w:pPr>
              <w:pStyle w:val="29"/>
              <w:bidi w:val="0"/>
              <w:rPr>
                <w:rFonts w:hint="eastAsia"/>
              </w:rPr>
            </w:pPr>
            <w:r>
              <w:rPr>
                <w:rFonts w:hint="eastAsia"/>
              </w:rPr>
              <w:t>总学时</w:t>
            </w:r>
          </w:p>
        </w:tc>
        <w:tc>
          <w:tcPr>
            <w:tcW w:w="710" w:type="dxa"/>
            <w:vAlign w:val="center"/>
          </w:tcPr>
          <w:p w14:paraId="01A493D4">
            <w:pPr>
              <w:pStyle w:val="29"/>
              <w:bidi w:val="0"/>
              <w:rPr>
                <w:rFonts w:hint="eastAsia"/>
              </w:rPr>
            </w:pPr>
            <w:r>
              <w:rPr>
                <w:rFonts w:hint="eastAsia"/>
                <w:lang w:val="en-US" w:eastAsia="zh-CN"/>
              </w:rPr>
              <w:t>36</w:t>
            </w:r>
          </w:p>
        </w:tc>
        <w:tc>
          <w:tcPr>
            <w:tcW w:w="1273" w:type="dxa"/>
            <w:vAlign w:val="center"/>
          </w:tcPr>
          <w:p w14:paraId="6D0ED179">
            <w:pPr>
              <w:pStyle w:val="29"/>
              <w:bidi w:val="0"/>
              <w:rPr>
                <w:rFonts w:hint="eastAsia"/>
              </w:rPr>
            </w:pPr>
            <w:r>
              <w:rPr>
                <w:rFonts w:hint="eastAsia"/>
              </w:rPr>
              <w:t>理论学时</w:t>
            </w:r>
          </w:p>
        </w:tc>
        <w:tc>
          <w:tcPr>
            <w:tcW w:w="568" w:type="dxa"/>
            <w:vAlign w:val="center"/>
          </w:tcPr>
          <w:p w14:paraId="0CC59E05">
            <w:pPr>
              <w:pStyle w:val="29"/>
              <w:bidi w:val="0"/>
              <w:rPr>
                <w:rFonts w:hint="eastAsia"/>
                <w:lang w:val="en-US"/>
              </w:rPr>
            </w:pPr>
            <w:r>
              <w:rPr>
                <w:rFonts w:hint="eastAsia"/>
                <w:lang w:val="en-US" w:eastAsia="zh-CN"/>
              </w:rPr>
              <w:t>46</w:t>
            </w:r>
          </w:p>
        </w:tc>
        <w:tc>
          <w:tcPr>
            <w:tcW w:w="1273" w:type="dxa"/>
            <w:vAlign w:val="center"/>
          </w:tcPr>
          <w:p w14:paraId="72889800">
            <w:pPr>
              <w:pStyle w:val="29"/>
              <w:bidi w:val="0"/>
              <w:rPr>
                <w:rFonts w:hint="eastAsia"/>
              </w:rPr>
            </w:pPr>
            <w:r>
              <w:rPr>
                <w:rFonts w:hint="eastAsia"/>
              </w:rPr>
              <w:t>实践学时</w:t>
            </w:r>
          </w:p>
        </w:tc>
        <w:tc>
          <w:tcPr>
            <w:tcW w:w="609" w:type="dxa"/>
            <w:vAlign w:val="center"/>
          </w:tcPr>
          <w:p w14:paraId="4EC124B8">
            <w:pPr>
              <w:pStyle w:val="29"/>
              <w:bidi w:val="0"/>
              <w:rPr>
                <w:rFonts w:hint="eastAsia"/>
                <w:lang w:val="en-US" w:eastAsia="zh-CN"/>
              </w:rPr>
            </w:pPr>
            <w:r>
              <w:rPr>
                <w:rFonts w:hint="eastAsia"/>
                <w:lang w:val="en-US" w:eastAsia="zh-CN"/>
              </w:rPr>
              <w:t>8</w:t>
            </w:r>
          </w:p>
        </w:tc>
      </w:tr>
      <w:tr w14:paraId="348BC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vAlign w:val="center"/>
          </w:tcPr>
          <w:p w14:paraId="3A1CA066">
            <w:pPr>
              <w:pStyle w:val="29"/>
              <w:bidi w:val="0"/>
              <w:rPr>
                <w:rFonts w:hint="eastAsia"/>
              </w:rPr>
            </w:pPr>
            <w:r>
              <w:rPr>
                <w:rFonts w:hint="eastAsia"/>
              </w:rPr>
              <w:t>课程类型</w:t>
            </w:r>
          </w:p>
        </w:tc>
        <w:tc>
          <w:tcPr>
            <w:tcW w:w="7701" w:type="dxa"/>
            <w:gridSpan w:val="9"/>
            <w:vAlign w:val="center"/>
          </w:tcPr>
          <w:p w14:paraId="5E26C596">
            <w:pPr>
              <w:pStyle w:val="29"/>
              <w:bidi w:val="0"/>
              <w:rPr>
                <w:rFonts w:hint="eastAsia"/>
                <w:lang w:eastAsia="zh-CN"/>
              </w:rPr>
            </w:pPr>
            <w:r>
              <w:rPr>
                <w:rFonts w:hint="eastAsia"/>
                <w:lang w:eastAsia="zh-CN"/>
              </w:rPr>
              <w:t>纯理论课（ ）、（理论+实践）课（ √  ）、纯实践课(  )</w:t>
            </w:r>
          </w:p>
        </w:tc>
      </w:tr>
      <w:tr w14:paraId="3A98C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18FA2831">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21166D46">
            <w:pPr>
              <w:pStyle w:val="29"/>
              <w:bidi w:val="0"/>
              <w:rPr>
                <w:rFonts w:hint="eastAsia"/>
              </w:rPr>
            </w:pPr>
            <w:r>
              <w:rPr>
                <w:rFonts w:hint="eastAsia"/>
              </w:rPr>
              <w:t>客房服务与数字化运营</w:t>
            </w:r>
          </w:p>
        </w:tc>
      </w:tr>
      <w:tr w14:paraId="709CC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5E5D6693">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3E2969B2">
            <w:pPr>
              <w:pStyle w:val="29"/>
              <w:bidi w:val="0"/>
              <w:rPr>
                <w:rFonts w:hint="eastAsia"/>
                <w:lang w:val="en-US"/>
              </w:rPr>
            </w:pPr>
            <w:r>
              <w:rPr>
                <w:rFonts w:hint="eastAsia"/>
                <w:lang w:val="en-US" w:eastAsia="zh-CN"/>
              </w:rPr>
              <w:t>岗位实习</w:t>
            </w:r>
          </w:p>
        </w:tc>
      </w:tr>
      <w:tr w14:paraId="210D4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vAlign w:val="center"/>
          </w:tcPr>
          <w:p w14:paraId="3FF41E3D">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17D28769">
            <w:pPr>
              <w:pStyle w:val="30"/>
              <w:bidi w:val="0"/>
              <w:rPr>
                <w:rFonts w:hint="eastAsia"/>
              </w:rPr>
            </w:pPr>
            <w:r>
              <w:rPr>
                <w:rFonts w:hint="eastAsia"/>
              </w:rPr>
              <w:t>1. 知识目标</w:t>
            </w:r>
          </w:p>
          <w:p w14:paraId="0F755401">
            <w:pPr>
              <w:pStyle w:val="30"/>
              <w:bidi w:val="0"/>
              <w:rPr>
                <w:rFonts w:hint="eastAsia"/>
              </w:rPr>
            </w:pPr>
            <w:r>
              <w:rPr>
                <w:rFonts w:hint="eastAsia"/>
              </w:rPr>
              <w:t>掌握新媒体传播的基本理论、平台特性与工具应用（如微信公众号、短视频、直播等）；</w:t>
            </w:r>
          </w:p>
          <w:p w14:paraId="2BA33119">
            <w:pPr>
              <w:pStyle w:val="30"/>
              <w:bidi w:val="0"/>
              <w:rPr>
                <w:rFonts w:hint="eastAsia"/>
              </w:rPr>
            </w:pPr>
            <w:r>
              <w:rPr>
                <w:rFonts w:hint="eastAsia"/>
              </w:rPr>
              <w:t>理解酒店行业新媒体传播的典型场景与数字化运营结合点；</w:t>
            </w:r>
          </w:p>
          <w:p w14:paraId="480610F1">
            <w:pPr>
              <w:pStyle w:val="30"/>
              <w:bidi w:val="0"/>
              <w:rPr>
                <w:rFonts w:hint="eastAsia"/>
              </w:rPr>
            </w:pPr>
            <w:r>
              <w:rPr>
                <w:rFonts w:hint="eastAsia"/>
              </w:rPr>
              <w:t>熟悉新媒体内容策划、数据分析及危机管理的核心方法。</w:t>
            </w:r>
          </w:p>
          <w:p w14:paraId="6B5B5667">
            <w:pPr>
              <w:pStyle w:val="30"/>
              <w:bidi w:val="0"/>
              <w:rPr>
                <w:rFonts w:hint="eastAsia"/>
              </w:rPr>
            </w:pPr>
            <w:r>
              <w:rPr>
                <w:rFonts w:hint="eastAsia"/>
              </w:rPr>
              <w:t>2. 能力目标</w:t>
            </w:r>
          </w:p>
          <w:p w14:paraId="44695545">
            <w:pPr>
              <w:pStyle w:val="30"/>
              <w:bidi w:val="0"/>
              <w:rPr>
                <w:rFonts w:hint="eastAsia"/>
              </w:rPr>
            </w:pPr>
            <w:r>
              <w:rPr>
                <w:rFonts w:hint="eastAsia"/>
              </w:rPr>
              <w:t>能独立完成酒店新媒体账号的内容策划、制作与发布；</w:t>
            </w:r>
          </w:p>
          <w:p w14:paraId="4A61255E">
            <w:pPr>
              <w:pStyle w:val="30"/>
              <w:bidi w:val="0"/>
              <w:rPr>
                <w:rFonts w:hint="eastAsia"/>
              </w:rPr>
            </w:pPr>
            <w:r>
              <w:rPr>
                <w:rFonts w:hint="eastAsia"/>
              </w:rPr>
              <w:t>能运用数据分析工具优化传播策略，提升用户粘性；</w:t>
            </w:r>
          </w:p>
          <w:p w14:paraId="4EBA23DB">
            <w:pPr>
              <w:pStyle w:val="30"/>
              <w:bidi w:val="0"/>
              <w:rPr>
                <w:rFonts w:hint="eastAsia"/>
              </w:rPr>
            </w:pPr>
            <w:r>
              <w:rPr>
                <w:rFonts w:hint="eastAsia"/>
              </w:rPr>
              <w:t>具备团队协作能力，完成新媒体项目设计与执行。</w:t>
            </w:r>
          </w:p>
          <w:p w14:paraId="36EC9D0B">
            <w:pPr>
              <w:pStyle w:val="30"/>
              <w:bidi w:val="0"/>
              <w:rPr>
                <w:rFonts w:hint="eastAsia"/>
              </w:rPr>
            </w:pPr>
            <w:r>
              <w:rPr>
                <w:rFonts w:hint="eastAsia"/>
              </w:rPr>
              <w:t>3. 思政目标</w:t>
            </w:r>
          </w:p>
          <w:p w14:paraId="75C86762">
            <w:pPr>
              <w:pStyle w:val="30"/>
              <w:bidi w:val="0"/>
              <w:rPr>
                <w:rFonts w:hint="eastAsia"/>
              </w:rPr>
            </w:pPr>
            <w:r>
              <w:rPr>
                <w:rFonts w:hint="eastAsia"/>
              </w:rPr>
              <w:t>强化社会主义核心价值观，通过新媒体传播弘扬中华优秀传统文化与酒店服务精神；</w:t>
            </w:r>
          </w:p>
          <w:p w14:paraId="0A8977BE">
            <w:pPr>
              <w:pStyle w:val="30"/>
              <w:bidi w:val="0"/>
              <w:rPr>
                <w:rFonts w:hint="eastAsia"/>
              </w:rPr>
            </w:pPr>
            <w:r>
              <w:rPr>
                <w:rFonts w:hint="eastAsia"/>
              </w:rPr>
              <w:t>培养职业道德意识，注重网络传播中的信息安全与隐私保护；</w:t>
            </w:r>
          </w:p>
          <w:p w14:paraId="5ADEC535">
            <w:pPr>
              <w:pStyle w:val="30"/>
              <w:bidi w:val="0"/>
              <w:rPr>
                <w:rFonts w:hint="eastAsia"/>
              </w:rPr>
            </w:pPr>
            <w:r>
              <w:rPr>
                <w:rFonts w:hint="eastAsia"/>
              </w:rPr>
              <w:t>增强文化自信，通过新媒体展示中国酒店行业创新发展成果。</w:t>
            </w:r>
          </w:p>
        </w:tc>
      </w:tr>
      <w:tr w14:paraId="79C3A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vAlign w:val="center"/>
          </w:tcPr>
          <w:p w14:paraId="6DCD7FA0">
            <w:pPr>
              <w:pStyle w:val="29"/>
              <w:bidi w:val="0"/>
              <w:rPr>
                <w:rFonts w:hint="eastAsia"/>
              </w:rPr>
            </w:pPr>
            <w:r>
              <w:rPr>
                <w:rFonts w:hint="eastAsia"/>
              </w:rPr>
              <w:t>教学内容</w:t>
            </w:r>
          </w:p>
        </w:tc>
        <w:tc>
          <w:tcPr>
            <w:tcW w:w="7701" w:type="dxa"/>
            <w:gridSpan w:val="9"/>
            <w:vAlign w:val="center"/>
          </w:tcPr>
          <w:tbl>
            <w:tblPr>
              <w:tblStyle w:val="20"/>
              <w:tblW w:w="74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4"/>
              <w:gridCol w:w="3063"/>
              <w:gridCol w:w="3691"/>
            </w:tblGrid>
            <w:tr w14:paraId="6EC0D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34DF">
                  <w:pPr>
                    <w:pStyle w:val="29"/>
                    <w:bidi w:val="0"/>
                    <w:rPr>
                      <w:rFonts w:hint="eastAsia"/>
                    </w:rPr>
                  </w:pPr>
                  <w:r>
                    <w:rPr>
                      <w:rFonts w:hint="eastAsia"/>
                      <w:lang w:val="en-US" w:eastAsia="zh-CN"/>
                    </w:rPr>
                    <w:t>模块</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9AA3">
                  <w:pPr>
                    <w:pStyle w:val="29"/>
                    <w:bidi w:val="0"/>
                    <w:rPr>
                      <w:rFonts w:hint="eastAsia"/>
                    </w:rPr>
                  </w:pPr>
                  <w:r>
                    <w:rPr>
                      <w:rFonts w:hint="eastAsia"/>
                      <w:lang w:val="en-US" w:eastAsia="zh-CN"/>
                    </w:rPr>
                    <w:t>教学内容</w:t>
                  </w:r>
                </w:p>
              </w:tc>
              <w:tc>
                <w:tcPr>
                  <w:tcW w:w="3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F162">
                  <w:pPr>
                    <w:pStyle w:val="29"/>
                    <w:bidi w:val="0"/>
                    <w:rPr>
                      <w:rFonts w:hint="eastAsia"/>
                    </w:rPr>
                  </w:pPr>
                  <w:r>
                    <w:rPr>
                      <w:rFonts w:hint="eastAsia"/>
                      <w:lang w:val="en-US" w:eastAsia="zh-CN"/>
                    </w:rPr>
                    <w:t>思政融入点</w:t>
                  </w:r>
                </w:p>
              </w:tc>
            </w:tr>
            <w:tr w14:paraId="3CA25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0E7E">
                  <w:pPr>
                    <w:pStyle w:val="29"/>
                    <w:bidi w:val="0"/>
                    <w:rPr>
                      <w:rFonts w:hint="eastAsia"/>
                      <w:lang w:val="en-US" w:eastAsia="zh-CN"/>
                    </w:rPr>
                  </w:pPr>
                  <w:r>
                    <w:rPr>
                      <w:rFonts w:hint="eastAsia"/>
                      <w:lang w:val="en-US" w:eastAsia="zh-CN"/>
                    </w:rPr>
                    <w:t>教学内容</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1EEB">
                  <w:pPr>
                    <w:pStyle w:val="29"/>
                    <w:bidi w:val="0"/>
                    <w:rPr>
                      <w:rFonts w:hint="eastAsia"/>
                    </w:rPr>
                  </w:pPr>
                  <w:r>
                    <w:rPr>
                      <w:rFonts w:hint="eastAsia"/>
                      <w:lang w:val="en-US" w:eastAsia="zh-CN"/>
                    </w:rPr>
                    <w:t>1. 新媒体传播概述（概念、特点、发展趋势）</w:t>
                  </w:r>
                </w:p>
              </w:tc>
              <w:tc>
                <w:tcPr>
                  <w:tcW w:w="3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D44B">
                  <w:pPr>
                    <w:pStyle w:val="29"/>
                    <w:bidi w:val="0"/>
                    <w:rPr>
                      <w:rFonts w:hint="eastAsia"/>
                    </w:rPr>
                  </w:pPr>
                  <w:r>
                    <w:rPr>
                      <w:rFonts w:hint="eastAsia"/>
                      <w:lang w:val="en-US" w:eastAsia="zh-CN"/>
                    </w:rPr>
                    <w:t>结合国家“数字经济”战略，分析新媒体对酒店业转型升级的推动作用</w:t>
                  </w:r>
                </w:p>
              </w:tc>
            </w:tr>
            <w:tr w14:paraId="6FD24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0845">
                  <w:pPr>
                    <w:pStyle w:val="29"/>
                    <w:bidi w:val="0"/>
                    <w:rPr>
                      <w:rFonts w:hint="eastAsia"/>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3DE6">
                  <w:pPr>
                    <w:pStyle w:val="29"/>
                    <w:bidi w:val="0"/>
                    <w:rPr>
                      <w:rFonts w:hint="eastAsia"/>
                    </w:rPr>
                  </w:pPr>
                  <w:r>
                    <w:rPr>
                      <w:rFonts w:hint="eastAsia"/>
                      <w:lang w:val="en-US" w:eastAsia="zh-CN"/>
                    </w:rPr>
                    <w:t>2. 酒店新媒体平台分析（微信公众号、抖音、小红书等）</w:t>
                  </w:r>
                </w:p>
              </w:tc>
              <w:tc>
                <w:tcPr>
                  <w:tcW w:w="3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FFE9">
                  <w:pPr>
                    <w:pStyle w:val="29"/>
                    <w:bidi w:val="0"/>
                    <w:rPr>
                      <w:rFonts w:hint="eastAsia"/>
                    </w:rPr>
                  </w:pPr>
                  <w:r>
                    <w:rPr>
                      <w:rFonts w:hint="eastAsia"/>
                      <w:lang w:val="en-US" w:eastAsia="zh-CN"/>
                    </w:rPr>
                    <w:t>对比国内外平台特点，强调本土化创新与文化自信</w:t>
                  </w:r>
                </w:p>
              </w:tc>
            </w:tr>
            <w:tr w14:paraId="1722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1D7C">
                  <w:pPr>
                    <w:pStyle w:val="29"/>
                    <w:bidi w:val="0"/>
                    <w:rPr>
                      <w:rFonts w:hint="eastAsia"/>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1DB8">
                  <w:pPr>
                    <w:pStyle w:val="29"/>
                    <w:bidi w:val="0"/>
                    <w:rPr>
                      <w:rFonts w:hint="eastAsia"/>
                    </w:rPr>
                  </w:pPr>
                  <w:r>
                    <w:rPr>
                      <w:rFonts w:hint="eastAsia"/>
                      <w:lang w:val="en-US" w:eastAsia="zh-CN"/>
                    </w:rPr>
                    <w:t>3. 新媒体内容策划与文案写作（标题、故事化表达）</w:t>
                  </w:r>
                </w:p>
              </w:tc>
              <w:tc>
                <w:tcPr>
                  <w:tcW w:w="3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0067">
                  <w:pPr>
                    <w:pStyle w:val="29"/>
                    <w:bidi w:val="0"/>
                    <w:rPr>
                      <w:rFonts w:hint="eastAsia"/>
                    </w:rPr>
                  </w:pPr>
                  <w:r>
                    <w:rPr>
                      <w:rFonts w:hint="eastAsia"/>
                      <w:lang w:val="en-US" w:eastAsia="zh-CN"/>
                    </w:rPr>
                    <w:t>注重传播正能量，避免低俗化内容</w:t>
                  </w:r>
                </w:p>
              </w:tc>
            </w:tr>
            <w:tr w14:paraId="2D0D9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F4BA">
                  <w:pPr>
                    <w:pStyle w:val="29"/>
                    <w:bidi w:val="0"/>
                    <w:rPr>
                      <w:rFonts w:hint="eastAsia"/>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E182">
                  <w:pPr>
                    <w:pStyle w:val="29"/>
                    <w:bidi w:val="0"/>
                    <w:rPr>
                      <w:rFonts w:hint="eastAsia"/>
                    </w:rPr>
                  </w:pPr>
                  <w:r>
                    <w:rPr>
                      <w:rFonts w:hint="eastAsia"/>
                      <w:lang w:val="en-US" w:eastAsia="zh-CN"/>
                    </w:rPr>
                    <w:t>4. 视觉设计与短视频制作（Canva、剪映工具应用）</w:t>
                  </w:r>
                </w:p>
              </w:tc>
              <w:tc>
                <w:tcPr>
                  <w:tcW w:w="3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AA95">
                  <w:pPr>
                    <w:pStyle w:val="29"/>
                    <w:bidi w:val="0"/>
                    <w:rPr>
                      <w:rFonts w:hint="eastAsia"/>
                    </w:rPr>
                  </w:pPr>
                  <w:r>
                    <w:rPr>
                      <w:rFonts w:hint="eastAsia"/>
                      <w:lang w:val="en-US" w:eastAsia="zh-CN"/>
                    </w:rPr>
                    <w:t>融入中华美学元素，如非遗文化主题酒店案例</w:t>
                  </w:r>
                </w:p>
              </w:tc>
            </w:tr>
            <w:tr w14:paraId="01C87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1A84">
                  <w:pPr>
                    <w:pStyle w:val="29"/>
                    <w:bidi w:val="0"/>
                    <w:rPr>
                      <w:rFonts w:hint="eastAsia"/>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DB50">
                  <w:pPr>
                    <w:pStyle w:val="29"/>
                    <w:bidi w:val="0"/>
                    <w:rPr>
                      <w:rFonts w:hint="eastAsia"/>
                    </w:rPr>
                  </w:pPr>
                  <w:r>
                    <w:rPr>
                      <w:rFonts w:hint="eastAsia"/>
                      <w:lang w:val="en-US" w:eastAsia="zh-CN"/>
                    </w:rPr>
                    <w:t>5. 用户画像与数据分析（新榜、飞瓜数据工具）</w:t>
                  </w:r>
                </w:p>
              </w:tc>
              <w:tc>
                <w:tcPr>
                  <w:tcW w:w="3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5B55">
                  <w:pPr>
                    <w:pStyle w:val="29"/>
                    <w:bidi w:val="0"/>
                    <w:rPr>
                      <w:rFonts w:hint="eastAsia"/>
                    </w:rPr>
                  </w:pPr>
                  <w:r>
                    <w:rPr>
                      <w:rFonts w:hint="eastAsia"/>
                      <w:lang w:val="en-US" w:eastAsia="zh-CN"/>
                    </w:rPr>
                    <w:t>强调数据伦理，遵守《网络安全法》</w:t>
                  </w:r>
                </w:p>
              </w:tc>
            </w:tr>
            <w:tr w14:paraId="166E7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993E">
                  <w:pPr>
                    <w:pStyle w:val="29"/>
                    <w:bidi w:val="0"/>
                    <w:rPr>
                      <w:rFonts w:hint="eastAsia"/>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1D53">
                  <w:pPr>
                    <w:pStyle w:val="29"/>
                    <w:bidi w:val="0"/>
                    <w:rPr>
                      <w:rFonts w:hint="eastAsia"/>
                    </w:rPr>
                  </w:pPr>
                  <w:r>
                    <w:rPr>
                      <w:rFonts w:hint="eastAsia"/>
                      <w:lang w:val="en-US" w:eastAsia="zh-CN"/>
                    </w:rPr>
                    <w:t>6. 酒店危机公关与舆情管理</w:t>
                  </w:r>
                </w:p>
              </w:tc>
              <w:tc>
                <w:tcPr>
                  <w:tcW w:w="3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F02E">
                  <w:pPr>
                    <w:pStyle w:val="29"/>
                    <w:bidi w:val="0"/>
                    <w:rPr>
                      <w:rFonts w:hint="eastAsia"/>
                    </w:rPr>
                  </w:pPr>
                  <w:r>
                    <w:rPr>
                      <w:rFonts w:hint="eastAsia"/>
                      <w:lang w:val="en-US" w:eastAsia="zh-CN"/>
                    </w:rPr>
                    <w:t>案例分析：维护企业形象与社会责任感</w:t>
                  </w:r>
                </w:p>
              </w:tc>
            </w:tr>
            <w:tr w14:paraId="7BBA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86BE">
                  <w:pPr>
                    <w:pStyle w:val="29"/>
                    <w:bidi w:val="0"/>
                    <w:rPr>
                      <w:rFonts w:hint="eastAsia"/>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EC32">
                  <w:pPr>
                    <w:pStyle w:val="29"/>
                    <w:bidi w:val="0"/>
                    <w:rPr>
                      <w:rFonts w:hint="eastAsia"/>
                    </w:rPr>
                  </w:pPr>
                  <w:r>
                    <w:rPr>
                      <w:rFonts w:hint="eastAsia"/>
                      <w:lang w:val="en-US" w:eastAsia="zh-CN"/>
                    </w:rPr>
                    <w:t>7. 新媒体广告投放与ROI分析</w:t>
                  </w:r>
                </w:p>
              </w:tc>
              <w:tc>
                <w:tcPr>
                  <w:tcW w:w="3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5798">
                  <w:pPr>
                    <w:pStyle w:val="29"/>
                    <w:bidi w:val="0"/>
                    <w:rPr>
                      <w:rFonts w:hint="eastAsia"/>
                    </w:rPr>
                  </w:pPr>
                  <w:r>
                    <w:rPr>
                      <w:rFonts w:hint="eastAsia"/>
                      <w:lang w:val="en-US" w:eastAsia="zh-CN"/>
                    </w:rPr>
                    <w:t>诚信经营，杜绝虚假宣传</w:t>
                  </w:r>
                </w:p>
              </w:tc>
            </w:tr>
            <w:tr w14:paraId="35696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9F12">
                  <w:pPr>
                    <w:pStyle w:val="29"/>
                    <w:bidi w:val="0"/>
                    <w:rPr>
                      <w:rFonts w:hint="eastAsia"/>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F9B9">
                  <w:pPr>
                    <w:pStyle w:val="29"/>
                    <w:bidi w:val="0"/>
                    <w:rPr>
                      <w:rFonts w:hint="eastAsia"/>
                    </w:rPr>
                  </w:pPr>
                  <w:r>
                    <w:rPr>
                      <w:rFonts w:hint="eastAsia"/>
                      <w:lang w:val="en-US" w:eastAsia="zh-CN"/>
                    </w:rPr>
                    <w:t>8. 新媒体法律法规与职业道德</w:t>
                  </w:r>
                </w:p>
              </w:tc>
              <w:tc>
                <w:tcPr>
                  <w:tcW w:w="3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27A3">
                  <w:pPr>
                    <w:pStyle w:val="29"/>
                    <w:bidi w:val="0"/>
                    <w:rPr>
                      <w:rFonts w:hint="eastAsia"/>
                    </w:rPr>
                  </w:pPr>
                  <w:r>
                    <w:rPr>
                      <w:rFonts w:hint="eastAsia"/>
                      <w:lang w:val="en-US" w:eastAsia="zh-CN"/>
                    </w:rPr>
                    <w:t>结合《广告法》《电子商务法》，强化法律意识</w:t>
                  </w:r>
                </w:p>
              </w:tc>
            </w:tr>
            <w:tr w14:paraId="78F2C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351F">
                  <w:pPr>
                    <w:pStyle w:val="29"/>
                    <w:bidi w:val="0"/>
                    <w:rPr>
                      <w:rFonts w:hint="eastAsia"/>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45C8">
                  <w:pPr>
                    <w:pStyle w:val="29"/>
                    <w:bidi w:val="0"/>
                    <w:rPr>
                      <w:rFonts w:hint="eastAsia"/>
                    </w:rPr>
                  </w:pPr>
                  <w:r>
                    <w:rPr>
                      <w:rFonts w:hint="eastAsia"/>
                      <w:lang w:val="en-US" w:eastAsia="zh-CN"/>
                    </w:rPr>
                    <w:t>9. 行业前沿：元宇宙、AI在酒店传播中的应用</w:t>
                  </w:r>
                </w:p>
              </w:tc>
              <w:tc>
                <w:tcPr>
                  <w:tcW w:w="3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BDF5">
                  <w:pPr>
                    <w:pStyle w:val="29"/>
                    <w:bidi w:val="0"/>
                    <w:rPr>
                      <w:rFonts w:hint="eastAsia"/>
                    </w:rPr>
                  </w:pPr>
                  <w:r>
                    <w:rPr>
                      <w:rFonts w:hint="eastAsia"/>
                      <w:lang w:val="en-US" w:eastAsia="zh-CN"/>
                    </w:rPr>
                    <w:t>科技报国，鼓励创新思维</w:t>
                  </w:r>
                </w:p>
              </w:tc>
            </w:tr>
            <w:tr w14:paraId="1672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B371">
                  <w:pPr>
                    <w:pStyle w:val="29"/>
                    <w:bidi w:val="0"/>
                    <w:rPr>
                      <w:rFonts w:hint="eastAsia"/>
                      <w:lang w:val="en-US" w:eastAsia="zh-CN"/>
                    </w:rPr>
                  </w:pPr>
                  <w:r>
                    <w:rPr>
                      <w:rFonts w:hint="eastAsia"/>
                      <w:lang w:val="en-US" w:eastAsia="zh-CN"/>
                    </w:rPr>
                    <w:t>教学内容</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92C0">
                  <w:pPr>
                    <w:pStyle w:val="29"/>
                    <w:bidi w:val="0"/>
                    <w:rPr>
                      <w:rFonts w:hint="eastAsia"/>
                    </w:rPr>
                  </w:pPr>
                  <w:r>
                    <w:rPr>
                      <w:rFonts w:hint="eastAsia"/>
                      <w:lang w:val="en-US" w:eastAsia="zh-CN"/>
                    </w:rPr>
                    <w:t>1. 酒店微信公众号运营（选题、排版、互动）</w:t>
                  </w:r>
                </w:p>
              </w:tc>
              <w:tc>
                <w:tcPr>
                  <w:tcW w:w="3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3E5C">
                  <w:pPr>
                    <w:pStyle w:val="29"/>
                    <w:bidi w:val="0"/>
                    <w:rPr>
                      <w:rFonts w:hint="eastAsia"/>
                    </w:rPr>
                  </w:pPr>
                  <w:r>
                    <w:rPr>
                      <w:rFonts w:hint="eastAsia"/>
                      <w:lang w:val="en-US" w:eastAsia="zh-CN"/>
                    </w:rPr>
                    <w:t>团队协作，模拟真实岗位任务</w:t>
                  </w:r>
                </w:p>
              </w:tc>
            </w:tr>
            <w:tr w14:paraId="63D4C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FCC9">
                  <w:pPr>
                    <w:pStyle w:val="29"/>
                    <w:bidi w:val="0"/>
                    <w:rPr>
                      <w:rFonts w:hint="eastAsia"/>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7CD3">
                  <w:pPr>
                    <w:pStyle w:val="29"/>
                    <w:bidi w:val="0"/>
                    <w:rPr>
                      <w:rFonts w:hint="eastAsia"/>
                    </w:rPr>
                  </w:pPr>
                  <w:r>
                    <w:rPr>
                      <w:rFonts w:hint="eastAsia"/>
                      <w:lang w:val="en-US" w:eastAsia="zh-CN"/>
                    </w:rPr>
                    <w:t>2. 短视频拍摄与剪辑实训（主题：酒店文化/服务场景）</w:t>
                  </w:r>
                </w:p>
              </w:tc>
              <w:tc>
                <w:tcPr>
                  <w:tcW w:w="3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402B">
                  <w:pPr>
                    <w:pStyle w:val="29"/>
                    <w:bidi w:val="0"/>
                    <w:rPr>
                      <w:rFonts w:hint="eastAsia"/>
                    </w:rPr>
                  </w:pPr>
                  <w:r>
                    <w:rPr>
                      <w:rFonts w:hint="eastAsia"/>
                      <w:lang w:val="en-US" w:eastAsia="zh-CN"/>
                    </w:rPr>
                    <w:t>挖掘本土文化特色，如红色旅游酒店案例。</w:t>
                  </w:r>
                </w:p>
              </w:tc>
            </w:tr>
            <w:tr w14:paraId="045FC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CEAA">
                  <w:pPr>
                    <w:pStyle w:val="29"/>
                    <w:bidi w:val="0"/>
                    <w:rPr>
                      <w:rFonts w:hint="eastAsia"/>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DF6C">
                  <w:pPr>
                    <w:pStyle w:val="29"/>
                    <w:bidi w:val="0"/>
                    <w:rPr>
                      <w:rFonts w:hint="eastAsia"/>
                    </w:rPr>
                  </w:pPr>
                  <w:r>
                    <w:rPr>
                      <w:rFonts w:hint="eastAsia"/>
                      <w:lang w:val="en-US" w:eastAsia="zh-CN"/>
                    </w:rPr>
                    <w:t>3. 直播模拟：酒店产品推广（话术设计、控场技巧）</w:t>
                  </w:r>
                </w:p>
              </w:tc>
              <w:tc>
                <w:tcPr>
                  <w:tcW w:w="3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2228">
                  <w:pPr>
                    <w:pStyle w:val="29"/>
                    <w:bidi w:val="0"/>
                    <w:rPr>
                      <w:rFonts w:hint="eastAsia"/>
                    </w:rPr>
                  </w:pPr>
                  <w:r>
                    <w:rPr>
                      <w:rFonts w:hint="eastAsia"/>
                      <w:lang w:val="en-US" w:eastAsia="zh-CN"/>
                    </w:rPr>
                    <w:t>职业礼仪训练，体现专业素养</w:t>
                  </w:r>
                </w:p>
              </w:tc>
            </w:tr>
            <w:tr w14:paraId="4552E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39CD">
                  <w:pPr>
                    <w:pStyle w:val="29"/>
                    <w:bidi w:val="0"/>
                    <w:rPr>
                      <w:rFonts w:hint="eastAsia"/>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861C">
                  <w:pPr>
                    <w:pStyle w:val="29"/>
                    <w:bidi w:val="0"/>
                    <w:rPr>
                      <w:rFonts w:hint="eastAsia"/>
                    </w:rPr>
                  </w:pPr>
                  <w:r>
                    <w:rPr>
                      <w:rFonts w:hint="eastAsia"/>
                      <w:lang w:val="en-US" w:eastAsia="zh-CN"/>
                    </w:rPr>
                    <w:t>4. 舆情应对情景模拟（负面评论处理）</w:t>
                  </w:r>
                </w:p>
              </w:tc>
              <w:tc>
                <w:tcPr>
                  <w:tcW w:w="3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114C">
                  <w:pPr>
                    <w:pStyle w:val="29"/>
                    <w:bidi w:val="0"/>
                    <w:rPr>
                      <w:rFonts w:hint="eastAsia"/>
                    </w:rPr>
                  </w:pPr>
                  <w:r>
                    <w:rPr>
                      <w:rFonts w:hint="eastAsia"/>
                      <w:lang w:val="en-US" w:eastAsia="zh-CN"/>
                    </w:rPr>
                    <w:t>强化责任意识与沟通技巧。</w:t>
                  </w:r>
                </w:p>
              </w:tc>
            </w:tr>
            <w:tr w14:paraId="42549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639B">
                  <w:pPr>
                    <w:pStyle w:val="29"/>
                    <w:bidi w:val="0"/>
                    <w:rPr>
                      <w:rFonts w:hint="eastAsia"/>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17D3">
                  <w:pPr>
                    <w:pStyle w:val="29"/>
                    <w:bidi w:val="0"/>
                    <w:rPr>
                      <w:rFonts w:hint="eastAsia"/>
                    </w:rPr>
                  </w:pPr>
                  <w:r>
                    <w:rPr>
                      <w:rFonts w:hint="eastAsia"/>
                      <w:lang w:val="en-US" w:eastAsia="zh-CN"/>
                    </w:rPr>
                    <w:t>5. 数据报告撰写与策略优化</w:t>
                  </w:r>
                </w:p>
              </w:tc>
              <w:tc>
                <w:tcPr>
                  <w:tcW w:w="3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7665">
                  <w:pPr>
                    <w:pStyle w:val="29"/>
                    <w:bidi w:val="0"/>
                    <w:rPr>
                      <w:rFonts w:hint="eastAsia"/>
                    </w:rPr>
                  </w:pPr>
                  <w:r>
                    <w:rPr>
                      <w:rFonts w:hint="eastAsia"/>
                      <w:lang w:val="en-US" w:eastAsia="zh-CN"/>
                    </w:rPr>
                    <w:t>培养科学严谨的工作态度</w:t>
                  </w:r>
                </w:p>
              </w:tc>
            </w:tr>
            <w:tr w14:paraId="03036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6413">
                  <w:pPr>
                    <w:pStyle w:val="29"/>
                    <w:bidi w:val="0"/>
                    <w:rPr>
                      <w:rFonts w:hint="eastAsia"/>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4501">
                  <w:pPr>
                    <w:pStyle w:val="29"/>
                    <w:bidi w:val="0"/>
                    <w:rPr>
                      <w:rFonts w:hint="eastAsia"/>
                    </w:rPr>
                  </w:pPr>
                  <w:r>
                    <w:rPr>
                      <w:rFonts w:hint="eastAsia"/>
                      <w:lang w:val="en-US" w:eastAsia="zh-CN"/>
                    </w:rPr>
                    <w:t>6. 新媒体营销方案答辩</w:t>
                  </w:r>
                </w:p>
              </w:tc>
              <w:tc>
                <w:tcPr>
                  <w:tcW w:w="3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C2CB">
                  <w:pPr>
                    <w:pStyle w:val="29"/>
                    <w:bidi w:val="0"/>
                    <w:rPr>
                      <w:rFonts w:hint="eastAsia"/>
                    </w:rPr>
                  </w:pPr>
                  <w:r>
                    <w:rPr>
                      <w:rFonts w:hint="eastAsia"/>
                      <w:lang w:val="en-US" w:eastAsia="zh-CN"/>
                    </w:rPr>
                    <w:t>职业表达能力与创新思维考核</w:t>
                  </w:r>
                </w:p>
              </w:tc>
            </w:tr>
          </w:tbl>
          <w:p w14:paraId="7C454BAB">
            <w:pPr>
              <w:pStyle w:val="29"/>
              <w:bidi w:val="0"/>
              <w:rPr>
                <w:rFonts w:hint="eastAsia"/>
              </w:rPr>
            </w:pPr>
          </w:p>
        </w:tc>
      </w:tr>
      <w:tr w14:paraId="29455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vAlign w:val="center"/>
          </w:tcPr>
          <w:p w14:paraId="1DB93730">
            <w:pPr>
              <w:pStyle w:val="29"/>
              <w:bidi w:val="0"/>
              <w:rPr>
                <w:rFonts w:hint="eastAsia"/>
              </w:rPr>
            </w:pPr>
            <w:r>
              <w:rPr>
                <w:rFonts w:hint="eastAsia"/>
              </w:rPr>
              <w:t>教学重点 与难点</w:t>
            </w:r>
          </w:p>
        </w:tc>
        <w:tc>
          <w:tcPr>
            <w:tcW w:w="7701" w:type="dxa"/>
            <w:gridSpan w:val="9"/>
            <w:vAlign w:val="center"/>
          </w:tcPr>
          <w:p w14:paraId="2633C770">
            <w:pPr>
              <w:pStyle w:val="30"/>
              <w:bidi w:val="0"/>
              <w:rPr>
                <w:rFonts w:hint="eastAsia"/>
              </w:rPr>
            </w:pPr>
            <w:r>
              <w:rPr>
                <w:rFonts w:hint="eastAsia"/>
              </w:rPr>
              <w:t>1. 重点</w:t>
            </w:r>
          </w:p>
          <w:p w14:paraId="4037AC13">
            <w:pPr>
              <w:pStyle w:val="30"/>
              <w:bidi w:val="0"/>
              <w:rPr>
                <w:rFonts w:hint="eastAsia"/>
              </w:rPr>
            </w:pPr>
            <w:r>
              <w:rPr>
                <w:rFonts w:hint="eastAsia"/>
              </w:rPr>
              <w:t>在地文化活化：传统元素与现代住宿体验的融合（如侗族木屋改造为星空民宿）。</w:t>
            </w:r>
          </w:p>
          <w:p w14:paraId="01A66913">
            <w:pPr>
              <w:pStyle w:val="30"/>
              <w:bidi w:val="0"/>
              <w:rPr>
                <w:rFonts w:hint="eastAsia"/>
              </w:rPr>
            </w:pPr>
            <w:r>
              <w:rPr>
                <w:rFonts w:hint="eastAsia"/>
              </w:rPr>
              <w:t>合规性落地：宅基地使用权、特种行业许可证等法律文件的规范获取。</w:t>
            </w:r>
          </w:p>
          <w:p w14:paraId="03450FF5">
            <w:pPr>
              <w:pStyle w:val="30"/>
              <w:bidi w:val="0"/>
              <w:rPr>
                <w:rFonts w:hint="eastAsia"/>
              </w:rPr>
            </w:pPr>
            <w:r>
              <w:rPr>
                <w:rFonts w:hint="eastAsia"/>
              </w:rPr>
              <w:t>动态收益管理：节假日/淡季定价策略与平台流量规则的匹配。</w:t>
            </w:r>
          </w:p>
          <w:p w14:paraId="0E4FA530">
            <w:pPr>
              <w:pStyle w:val="30"/>
              <w:bidi w:val="0"/>
              <w:rPr>
                <w:rFonts w:hint="eastAsia"/>
              </w:rPr>
            </w:pPr>
            <w:r>
              <w:rPr>
                <w:rFonts w:hint="eastAsia"/>
              </w:rPr>
              <w:t>2. 难点</w:t>
            </w:r>
          </w:p>
          <w:p w14:paraId="0C6F970B">
            <w:pPr>
              <w:pStyle w:val="30"/>
              <w:bidi w:val="0"/>
              <w:rPr>
                <w:rFonts w:hint="eastAsia"/>
              </w:rPr>
            </w:pPr>
            <w:r>
              <w:rPr>
                <w:rFonts w:hint="eastAsia"/>
              </w:rPr>
              <w:t>小众市场定位：细分客群（如亲子研学、银发康养）需求精准匹配。</w:t>
            </w:r>
          </w:p>
          <w:p w14:paraId="2C8EF406">
            <w:pPr>
              <w:pStyle w:val="30"/>
              <w:bidi w:val="0"/>
              <w:rPr>
                <w:rFonts w:hint="eastAsia"/>
              </w:rPr>
            </w:pPr>
            <w:r>
              <w:rPr>
                <w:rFonts w:hint="eastAsia"/>
              </w:rPr>
              <w:t>淡季破局策略：冬季乡村民宿的“温泉+民俗”复合产品设计。</w:t>
            </w:r>
          </w:p>
          <w:p w14:paraId="60F5E003">
            <w:pPr>
              <w:pStyle w:val="30"/>
              <w:bidi w:val="0"/>
              <w:rPr>
                <w:rFonts w:hint="eastAsia"/>
              </w:rPr>
            </w:pPr>
            <w:r>
              <w:rPr>
                <w:rFonts w:hint="eastAsia"/>
              </w:rPr>
              <w:t>传统与数字化平衡：手工温度（如手写欢迎信）与智能设备（人脸识别入住）的兼容。</w:t>
            </w:r>
          </w:p>
        </w:tc>
      </w:tr>
      <w:tr w14:paraId="00439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7C3591EC">
            <w:pPr>
              <w:pStyle w:val="29"/>
              <w:bidi w:val="0"/>
              <w:rPr>
                <w:rFonts w:hint="eastAsia"/>
              </w:rPr>
            </w:pPr>
            <w:r>
              <w:rPr>
                <w:rFonts w:hint="eastAsia"/>
              </w:rPr>
              <w:t>教学组织</w:t>
            </w:r>
          </w:p>
        </w:tc>
        <w:tc>
          <w:tcPr>
            <w:tcW w:w="7701" w:type="dxa"/>
            <w:gridSpan w:val="9"/>
            <w:vAlign w:val="center"/>
          </w:tcPr>
          <w:p w14:paraId="039DC59F">
            <w:pPr>
              <w:pStyle w:val="30"/>
              <w:bidi w:val="0"/>
              <w:rPr>
                <w:rFonts w:hint="eastAsia"/>
              </w:rPr>
            </w:pPr>
            <w:r>
              <w:rPr>
                <w:rFonts w:hint="eastAsia"/>
              </w:rPr>
              <w:t>1. 理论课</w:t>
            </w:r>
          </w:p>
          <w:p w14:paraId="124C4AF8">
            <w:pPr>
              <w:pStyle w:val="30"/>
              <w:bidi w:val="0"/>
              <w:rPr>
                <w:rFonts w:hint="eastAsia"/>
              </w:rPr>
            </w:pPr>
            <w:r>
              <w:rPr>
                <w:rFonts w:hint="eastAsia"/>
              </w:rPr>
              <w:t>案例教学：</w:t>
            </w:r>
          </w:p>
          <w:p w14:paraId="2AEE4FB6">
            <w:pPr>
              <w:pStyle w:val="30"/>
              <w:bidi w:val="0"/>
              <w:rPr>
                <w:rFonts w:hint="eastAsia"/>
              </w:rPr>
            </w:pPr>
            <w:r>
              <w:rPr>
                <w:rFonts w:hint="eastAsia"/>
              </w:rPr>
              <w:t>分析“浙江莫干山民宿集群”案例，解读乡村振兴与生态保护的协同发展。</w:t>
            </w:r>
          </w:p>
          <w:p w14:paraId="61DE78E7">
            <w:pPr>
              <w:pStyle w:val="30"/>
              <w:bidi w:val="0"/>
              <w:rPr>
                <w:rFonts w:hint="eastAsia"/>
              </w:rPr>
            </w:pPr>
            <w:r>
              <w:rPr>
                <w:rFonts w:hint="eastAsia"/>
              </w:rPr>
              <w:t>讨论“某网红民宿违建被拆除事件”，强化法律底线意识。</w:t>
            </w:r>
          </w:p>
          <w:p w14:paraId="30154296">
            <w:pPr>
              <w:pStyle w:val="30"/>
              <w:bidi w:val="0"/>
              <w:rPr>
                <w:rFonts w:hint="eastAsia"/>
              </w:rPr>
            </w:pPr>
            <w:r>
              <w:rPr>
                <w:rFonts w:hint="eastAsia"/>
              </w:rPr>
              <w:t>思政专题：</w:t>
            </w:r>
          </w:p>
          <w:p w14:paraId="74FA0621">
            <w:pPr>
              <w:pStyle w:val="30"/>
              <w:bidi w:val="0"/>
              <w:rPr>
                <w:rFonts w:hint="eastAsia"/>
              </w:rPr>
            </w:pPr>
            <w:r>
              <w:rPr>
                <w:rFonts w:hint="eastAsia"/>
              </w:rPr>
              <w:t>结合“非遗保护”政策，设计“非遗传承人驻场计划”（如邀请扎染匠人入驻民宿）。</w:t>
            </w:r>
          </w:p>
          <w:p w14:paraId="5F1C2D4C">
            <w:pPr>
              <w:pStyle w:val="30"/>
              <w:bidi w:val="0"/>
              <w:rPr>
                <w:rFonts w:hint="eastAsia"/>
              </w:rPr>
            </w:pPr>
            <w:r>
              <w:rPr>
                <w:rFonts w:hint="eastAsia"/>
              </w:rPr>
              <w:t>学习“全国脱贫攻坚楷模”乡村民宿创业事迹，深化社会责任意识。</w:t>
            </w:r>
          </w:p>
          <w:p w14:paraId="38541D4E">
            <w:pPr>
              <w:pStyle w:val="30"/>
              <w:bidi w:val="0"/>
              <w:rPr>
                <w:rFonts w:hint="eastAsia"/>
              </w:rPr>
            </w:pPr>
            <w:r>
              <w:rPr>
                <w:rFonts w:hint="eastAsia"/>
              </w:rPr>
              <w:t>2. 实践课</w:t>
            </w:r>
          </w:p>
          <w:p w14:paraId="40A167AD">
            <w:pPr>
              <w:pStyle w:val="30"/>
              <w:bidi w:val="0"/>
              <w:rPr>
                <w:rFonts w:hint="eastAsia"/>
              </w:rPr>
            </w:pPr>
            <w:r>
              <w:rPr>
                <w:rFonts w:hint="eastAsia"/>
              </w:rPr>
              <w:t>项目驱动：</w:t>
            </w:r>
          </w:p>
          <w:p w14:paraId="3A7A8860">
            <w:pPr>
              <w:pStyle w:val="30"/>
              <w:bidi w:val="0"/>
              <w:rPr>
                <w:rFonts w:hint="eastAsia"/>
              </w:rPr>
            </w:pPr>
            <w:r>
              <w:rPr>
                <w:rFonts w:hint="eastAsia"/>
              </w:rPr>
              <w:t>分组完成《红色文旅主题民宿策划案》，要求融入党史教育元素（如长征路线民宿）。</w:t>
            </w:r>
          </w:p>
          <w:p w14:paraId="3B27DED0">
            <w:pPr>
              <w:pStyle w:val="30"/>
              <w:bidi w:val="0"/>
              <w:rPr>
                <w:rFonts w:hint="eastAsia"/>
              </w:rPr>
            </w:pPr>
            <w:r>
              <w:rPr>
                <w:rFonts w:hint="eastAsia"/>
              </w:rPr>
              <w:t>情景模拟：</w:t>
            </w:r>
          </w:p>
          <w:p w14:paraId="3828E926">
            <w:pPr>
              <w:pStyle w:val="30"/>
              <w:bidi w:val="0"/>
              <w:rPr>
                <w:rFonts w:hint="eastAsia"/>
              </w:rPr>
            </w:pPr>
            <w:r>
              <w:rPr>
                <w:rFonts w:hint="eastAsia"/>
              </w:rPr>
              <w:t>模拟“游客破坏古建筑”事件处理，训练文化遗产保护沟通技巧。</w:t>
            </w:r>
          </w:p>
          <w:p w14:paraId="3146EC34">
            <w:pPr>
              <w:pStyle w:val="30"/>
              <w:bidi w:val="0"/>
              <w:rPr>
                <w:rFonts w:hint="eastAsia"/>
              </w:rPr>
            </w:pPr>
            <w:r>
              <w:rPr>
                <w:rFonts w:hint="eastAsia"/>
              </w:rPr>
              <w:t>企业实战：</w:t>
            </w:r>
          </w:p>
          <w:p w14:paraId="208A6B18">
            <w:pPr>
              <w:pStyle w:val="30"/>
              <w:bidi w:val="0"/>
              <w:rPr>
                <w:rFonts w:hint="eastAsia"/>
              </w:rPr>
            </w:pPr>
            <w:r>
              <w:rPr>
                <w:rFonts w:hint="eastAsia"/>
              </w:rPr>
              <w:t>参与合作民宿“在地农产品营销”，设计“民宿+助农”套餐（如茶叶采摘体验）。</w:t>
            </w:r>
          </w:p>
          <w:p w14:paraId="6F362D1B">
            <w:pPr>
              <w:pStyle w:val="30"/>
              <w:bidi w:val="0"/>
              <w:rPr>
                <w:rFonts w:hint="eastAsia"/>
              </w:rPr>
            </w:pPr>
            <w:r>
              <w:rPr>
                <w:rFonts w:hint="eastAsia"/>
              </w:rPr>
              <w:t>数字化演练：</w:t>
            </w:r>
          </w:p>
          <w:p w14:paraId="38FD3FE5">
            <w:pPr>
              <w:pStyle w:val="30"/>
              <w:bidi w:val="0"/>
              <w:rPr>
                <w:rFonts w:hint="eastAsia"/>
              </w:rPr>
            </w:pPr>
            <w:r>
              <w:rPr>
                <w:rFonts w:hint="eastAsia"/>
              </w:rPr>
              <w:t>使用“订单来了”PMS系统完成从预订到售后评价的全流程管理。</w:t>
            </w:r>
          </w:p>
        </w:tc>
      </w:tr>
      <w:tr w14:paraId="70B5E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vAlign w:val="center"/>
          </w:tcPr>
          <w:p w14:paraId="6BA1F8A5">
            <w:pPr>
              <w:pStyle w:val="29"/>
              <w:bidi w:val="0"/>
              <w:rPr>
                <w:rFonts w:hint="eastAsia"/>
              </w:rPr>
            </w:pPr>
            <w:r>
              <w:rPr>
                <w:rFonts w:hint="eastAsia"/>
              </w:rPr>
              <w:t>教学手段 和方法</w:t>
            </w:r>
          </w:p>
        </w:tc>
        <w:tc>
          <w:tcPr>
            <w:tcW w:w="7701" w:type="dxa"/>
            <w:gridSpan w:val="9"/>
            <w:vAlign w:val="center"/>
          </w:tcPr>
          <w:p w14:paraId="086EC368">
            <w:pPr>
              <w:pStyle w:val="30"/>
              <w:bidi w:val="0"/>
              <w:rPr>
                <w:rFonts w:hint="eastAsia"/>
              </w:rPr>
            </w:pPr>
            <w:r>
              <w:rPr>
                <w:rFonts w:hint="eastAsia"/>
              </w:rPr>
              <w:t>1. 虚实结合：</w:t>
            </w:r>
          </w:p>
          <w:p w14:paraId="09C44B3E">
            <w:pPr>
              <w:pStyle w:val="30"/>
              <w:bidi w:val="0"/>
              <w:rPr>
                <w:rFonts w:hint="eastAsia"/>
              </w:rPr>
            </w:pPr>
            <w:r>
              <w:rPr>
                <w:rFonts w:hint="eastAsia"/>
              </w:rPr>
              <w:t>通过VR技术模拟不同地貌民宿建造场景（如山地、水乡）。</w:t>
            </w:r>
          </w:p>
          <w:p w14:paraId="429C4F34">
            <w:pPr>
              <w:pStyle w:val="30"/>
              <w:bidi w:val="0"/>
              <w:rPr>
                <w:rFonts w:hint="eastAsia"/>
              </w:rPr>
            </w:pPr>
            <w:r>
              <w:rPr>
                <w:rFonts w:hint="eastAsia"/>
              </w:rPr>
              <w:t>2. 任务闯关制：</w:t>
            </w:r>
          </w:p>
          <w:p w14:paraId="0AFFCD9A">
            <w:pPr>
              <w:pStyle w:val="30"/>
              <w:bidi w:val="0"/>
              <w:rPr>
                <w:rFonts w:hint="eastAsia"/>
              </w:rPr>
            </w:pPr>
            <w:r>
              <w:rPr>
                <w:rFonts w:hint="eastAsia"/>
              </w:rPr>
              <w:t>设计“民宿开业七步挑战”：从证照办理到首单接待的全流程任务链。</w:t>
            </w:r>
          </w:p>
          <w:p w14:paraId="1D655097">
            <w:pPr>
              <w:pStyle w:val="30"/>
              <w:bidi w:val="0"/>
              <w:rPr>
                <w:rFonts w:hint="eastAsia"/>
              </w:rPr>
            </w:pPr>
            <w:r>
              <w:rPr>
                <w:rFonts w:hint="eastAsia"/>
              </w:rPr>
              <w:t>3. 行业协同：</w:t>
            </w:r>
          </w:p>
          <w:p w14:paraId="62535F5C">
            <w:pPr>
              <w:pStyle w:val="30"/>
              <w:bidi w:val="0"/>
              <w:rPr>
                <w:rFonts w:hint="eastAsia"/>
              </w:rPr>
            </w:pPr>
            <w:r>
              <w:rPr>
                <w:rFonts w:hint="eastAsia"/>
              </w:rPr>
              <w:t>邀请“中国十大民宿主理人”分享“疫情下的民宿生存之道”。</w:t>
            </w:r>
          </w:p>
        </w:tc>
      </w:tr>
      <w:tr w14:paraId="23B30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0181677D">
            <w:pPr>
              <w:pStyle w:val="29"/>
              <w:bidi w:val="0"/>
              <w:rPr>
                <w:rFonts w:hint="eastAsia"/>
              </w:rPr>
            </w:pPr>
            <w:r>
              <w:rPr>
                <w:rFonts w:hint="eastAsia"/>
              </w:rPr>
              <w:t>教学资料</w:t>
            </w:r>
          </w:p>
        </w:tc>
        <w:tc>
          <w:tcPr>
            <w:tcW w:w="7701" w:type="dxa"/>
            <w:gridSpan w:val="9"/>
            <w:vAlign w:val="center"/>
          </w:tcPr>
          <w:p w14:paraId="63CE6F74">
            <w:pPr>
              <w:pStyle w:val="30"/>
              <w:bidi w:val="0"/>
              <w:rPr>
                <w:rFonts w:hint="eastAsia"/>
              </w:rPr>
            </w:pPr>
            <w:r>
              <w:rPr>
                <w:rFonts w:hint="eastAsia"/>
              </w:rPr>
              <w:t>1. 教材：</w:t>
            </w:r>
          </w:p>
          <w:p w14:paraId="037D054F">
            <w:pPr>
              <w:pStyle w:val="30"/>
              <w:bidi w:val="0"/>
              <w:rPr>
                <w:rFonts w:hint="eastAsia"/>
              </w:rPr>
            </w:pPr>
            <w:r>
              <w:rPr>
                <w:rFonts w:hint="eastAsia"/>
              </w:rPr>
              <w:t>《民宿运营与在地文化创新》（旅游教育出版社，含数字化案例库）。</w:t>
            </w:r>
          </w:p>
          <w:p w14:paraId="1CAAAE68">
            <w:pPr>
              <w:pStyle w:val="30"/>
              <w:bidi w:val="0"/>
              <w:rPr>
                <w:rFonts w:hint="eastAsia"/>
              </w:rPr>
            </w:pPr>
            <w:r>
              <w:rPr>
                <w:rFonts w:hint="eastAsia"/>
              </w:rPr>
              <w:t>2. 案例库：</w:t>
            </w:r>
          </w:p>
          <w:p w14:paraId="0628FD79">
            <w:pPr>
              <w:pStyle w:val="30"/>
              <w:bidi w:val="0"/>
              <w:rPr>
                <w:rFonts w:hint="eastAsia"/>
              </w:rPr>
            </w:pPr>
            <w:r>
              <w:rPr>
                <w:rFonts w:hint="eastAsia"/>
              </w:rPr>
              <w:t>《松阳陈家铺平民书局共生模式》（文化赋能乡村民宿典范）。</w:t>
            </w:r>
          </w:p>
          <w:p w14:paraId="67E839E8">
            <w:pPr>
              <w:pStyle w:val="30"/>
              <w:bidi w:val="0"/>
              <w:rPr>
                <w:rFonts w:hint="eastAsia"/>
              </w:rPr>
            </w:pPr>
            <w:r>
              <w:rPr>
                <w:rFonts w:hint="eastAsia"/>
              </w:rPr>
              <w:t>《某民宿违规使用林地行政处罚案》（警示生态保护红线）。</w:t>
            </w:r>
          </w:p>
          <w:p w14:paraId="37A55BA0">
            <w:pPr>
              <w:pStyle w:val="30"/>
              <w:bidi w:val="0"/>
              <w:rPr>
                <w:rFonts w:hint="eastAsia"/>
              </w:rPr>
            </w:pPr>
            <w:r>
              <w:rPr>
                <w:rFonts w:hint="eastAsia"/>
              </w:rPr>
              <w:t>3. 数字化资源：</w:t>
            </w:r>
          </w:p>
          <w:p w14:paraId="2155989A">
            <w:pPr>
              <w:pStyle w:val="30"/>
              <w:bidi w:val="0"/>
              <w:rPr>
                <w:rFonts w:hint="eastAsia"/>
              </w:rPr>
            </w:pPr>
            <w:r>
              <w:rPr>
                <w:rFonts w:hint="eastAsia"/>
              </w:rPr>
              <w:t>国家精品在线课程《乡村旅游与民宿经济》。</w:t>
            </w:r>
          </w:p>
          <w:p w14:paraId="087E7236">
            <w:pPr>
              <w:pStyle w:val="30"/>
              <w:bidi w:val="0"/>
              <w:rPr>
                <w:rFonts w:hint="eastAsia"/>
              </w:rPr>
            </w:pPr>
            <w:r>
              <w:rPr>
                <w:rFonts w:hint="eastAsia"/>
              </w:rPr>
              <w:t>行业工具：小猪民宿数据参谋、Canva设计教学版。</w:t>
            </w:r>
          </w:p>
        </w:tc>
      </w:tr>
      <w:tr w14:paraId="3C1E9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vAlign w:val="center"/>
          </w:tcPr>
          <w:p w14:paraId="1B301371">
            <w:pPr>
              <w:pStyle w:val="29"/>
              <w:bidi w:val="0"/>
              <w:rPr>
                <w:rFonts w:hint="eastAsia"/>
              </w:rPr>
            </w:pPr>
            <w:r>
              <w:rPr>
                <w:rFonts w:hint="eastAsia"/>
              </w:rPr>
              <w:t>考核要求</w:t>
            </w:r>
          </w:p>
        </w:tc>
        <w:tc>
          <w:tcPr>
            <w:tcW w:w="7701" w:type="dxa"/>
            <w:gridSpan w:val="9"/>
            <w:vAlign w:val="center"/>
          </w:tcPr>
          <w:p w14:paraId="13EF37D1">
            <w:pPr>
              <w:pStyle w:val="30"/>
              <w:bidi w:val="0"/>
              <w:rPr>
                <w:rFonts w:hint="eastAsia"/>
              </w:rPr>
            </w:pPr>
            <w:r>
              <w:rPr>
                <w:rFonts w:hint="eastAsia"/>
              </w:rPr>
              <w:t>1. 过程性考核（60%）</w:t>
            </w:r>
          </w:p>
          <w:p w14:paraId="4F8B1E90">
            <w:pPr>
              <w:pStyle w:val="30"/>
              <w:bidi w:val="0"/>
              <w:rPr>
                <w:rFonts w:hint="eastAsia"/>
              </w:rPr>
            </w:pPr>
            <w:r>
              <w:rPr>
                <w:rFonts w:hint="eastAsia"/>
              </w:rPr>
              <w:t>课堂表现（20%）：案例分析贡献度、思政主题方案创意性。</w:t>
            </w:r>
          </w:p>
          <w:p w14:paraId="4CD268C7">
            <w:pPr>
              <w:pStyle w:val="30"/>
              <w:bidi w:val="0"/>
              <w:rPr>
                <w:rFonts w:hint="eastAsia"/>
              </w:rPr>
            </w:pPr>
            <w:r>
              <w:rPr>
                <w:rFonts w:hint="eastAsia"/>
              </w:rPr>
              <w:t>实践成果（40%）：</w:t>
            </w:r>
          </w:p>
          <w:p w14:paraId="261270C3">
            <w:pPr>
              <w:pStyle w:val="30"/>
              <w:bidi w:val="0"/>
              <w:rPr>
                <w:rFonts w:hint="eastAsia"/>
              </w:rPr>
            </w:pPr>
            <w:r>
              <w:rPr>
                <w:rFonts w:hint="eastAsia"/>
              </w:rPr>
              <w:t>民宿设计手绘稿（15%）、新媒体营销作品（15%）、环保改造提案（10%）。</w:t>
            </w:r>
          </w:p>
          <w:p w14:paraId="588E7958">
            <w:pPr>
              <w:pStyle w:val="30"/>
              <w:bidi w:val="0"/>
              <w:rPr>
                <w:rFonts w:hint="eastAsia"/>
              </w:rPr>
            </w:pPr>
            <w:r>
              <w:rPr>
                <w:rFonts w:hint="eastAsia"/>
              </w:rPr>
              <w:t>2. 终结性考核（40%）</w:t>
            </w:r>
          </w:p>
          <w:p w14:paraId="58BEA8BB">
            <w:pPr>
              <w:pStyle w:val="30"/>
              <w:bidi w:val="0"/>
              <w:rPr>
                <w:rFonts w:hint="eastAsia"/>
              </w:rPr>
            </w:pPr>
            <w:r>
              <w:rPr>
                <w:rFonts w:hint="eastAsia"/>
              </w:rPr>
              <w:t>理论考试（20%）：案例分析（如“设计畲族文化主题民宿运营方案”）。</w:t>
            </w:r>
          </w:p>
          <w:p w14:paraId="68169E24">
            <w:pPr>
              <w:pStyle w:val="30"/>
              <w:bidi w:val="0"/>
              <w:rPr>
                <w:rFonts w:hint="eastAsia"/>
              </w:rPr>
            </w:pPr>
            <w:r>
              <w:rPr>
                <w:rFonts w:hint="eastAsia"/>
              </w:rPr>
              <w:t>综合实训（20%）：完成“民宿开业全案策划答辩”，涵盖法律、设计、运营模块。</w:t>
            </w:r>
          </w:p>
          <w:p w14:paraId="13998958">
            <w:pPr>
              <w:pStyle w:val="30"/>
              <w:bidi w:val="0"/>
              <w:rPr>
                <w:rFonts w:hint="eastAsia"/>
              </w:rPr>
            </w:pPr>
            <w:r>
              <w:rPr>
                <w:rFonts w:hint="eastAsia"/>
              </w:rPr>
              <w:t>3. 思政考核维度：</w:t>
            </w:r>
          </w:p>
          <w:p w14:paraId="31612462">
            <w:pPr>
              <w:pStyle w:val="30"/>
              <w:bidi w:val="0"/>
              <w:rPr>
                <w:rFonts w:hint="eastAsia"/>
              </w:rPr>
            </w:pPr>
            <w:r>
              <w:rPr>
                <w:rFonts w:hint="eastAsia"/>
              </w:rPr>
              <w:t>方案中的文化传承性、实践中的合规意识、报告中的社会责任体现。</w:t>
            </w:r>
          </w:p>
        </w:tc>
      </w:tr>
    </w:tbl>
    <w:p w14:paraId="424DC076">
      <w:pPr>
        <w:rPr>
          <w:rFonts w:hint="eastAsia" w:ascii="宋体" w:hAnsi="宋体" w:eastAsia="宋体" w:cs="宋体"/>
          <w:sz w:val="21"/>
          <w:szCs w:val="21"/>
        </w:rPr>
      </w:pPr>
    </w:p>
    <w:p w14:paraId="4E40A079">
      <w:pPr>
        <w:rPr>
          <w:rFonts w:hint="eastAsia" w:ascii="宋体" w:hAnsi="宋体" w:eastAsia="宋体" w:cs="宋体"/>
          <w:sz w:val="21"/>
          <w:szCs w:val="21"/>
        </w:rPr>
      </w:pPr>
    </w:p>
    <w:p w14:paraId="118C78D8">
      <w:pPr>
        <w:rPr>
          <w:rFonts w:hint="eastAsia" w:ascii="宋体" w:hAnsi="宋体" w:eastAsia="宋体" w:cs="宋体"/>
          <w:sz w:val="21"/>
          <w:szCs w:val="21"/>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4F3C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4CB20B00">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6C7F6F5C">
            <w:pPr>
              <w:pStyle w:val="29"/>
              <w:bidi w:val="0"/>
              <w:rPr>
                <w:rFonts w:hint="eastAsia"/>
                <w:lang w:eastAsia="zh-CN"/>
              </w:rPr>
            </w:pPr>
            <w:r>
              <w:rPr>
                <w:rFonts w:hint="eastAsia"/>
              </w:rPr>
              <w:t>技能考试周</w:t>
            </w:r>
            <w:r>
              <w:rPr>
                <w:rFonts w:hint="eastAsia"/>
                <w:lang w:eastAsia="zh-CN"/>
              </w:rPr>
              <w:t>（</w:t>
            </w:r>
            <w:r>
              <w:rPr>
                <w:rFonts w:hint="eastAsia"/>
                <w:lang w:val="en-US" w:eastAsia="zh-CN"/>
              </w:rPr>
              <w:t>酒管</w:t>
            </w:r>
            <w:r>
              <w:rPr>
                <w:rFonts w:hint="eastAsia"/>
                <w:lang w:eastAsia="zh-CN"/>
              </w:rPr>
              <w:t>）</w:t>
            </w:r>
          </w:p>
        </w:tc>
        <w:tc>
          <w:tcPr>
            <w:tcW w:w="1273" w:type="dxa"/>
            <w:shd w:val="clear" w:color="auto" w:fill="DBE5F1"/>
            <w:vAlign w:val="center"/>
          </w:tcPr>
          <w:p w14:paraId="364EF971">
            <w:pPr>
              <w:pStyle w:val="29"/>
              <w:bidi w:val="0"/>
              <w:rPr>
                <w:rFonts w:hint="eastAsia"/>
              </w:rPr>
            </w:pPr>
            <w:r>
              <w:rPr>
                <w:rFonts w:hint="eastAsia"/>
              </w:rPr>
              <w:t>课程编号</w:t>
            </w:r>
          </w:p>
        </w:tc>
        <w:tc>
          <w:tcPr>
            <w:tcW w:w="2450" w:type="dxa"/>
            <w:gridSpan w:val="3"/>
            <w:shd w:val="clear" w:color="auto" w:fill="DBE5F1"/>
            <w:vAlign w:val="center"/>
          </w:tcPr>
          <w:p w14:paraId="47C6126C">
            <w:pPr>
              <w:pStyle w:val="29"/>
              <w:bidi w:val="0"/>
              <w:rPr>
                <w:rFonts w:hint="eastAsia"/>
              </w:rPr>
            </w:pPr>
            <w:r>
              <w:rPr>
                <w:rFonts w:hint="eastAsia"/>
              </w:rPr>
              <w:t>5100001</w:t>
            </w:r>
          </w:p>
        </w:tc>
      </w:tr>
      <w:tr w14:paraId="5AED6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4D2348A5">
            <w:pPr>
              <w:pStyle w:val="29"/>
              <w:bidi w:val="0"/>
              <w:rPr>
                <w:rFonts w:hint="eastAsia"/>
              </w:rPr>
            </w:pPr>
            <w:r>
              <w:rPr>
                <w:rFonts w:hint="eastAsia"/>
                <w:lang w:val="en-US" w:eastAsia="zh-CN"/>
              </w:rPr>
              <w:t>开设</w:t>
            </w:r>
            <w:r>
              <w:rPr>
                <w:rFonts w:hint="eastAsia"/>
              </w:rPr>
              <w:t>学期</w:t>
            </w:r>
          </w:p>
        </w:tc>
        <w:tc>
          <w:tcPr>
            <w:tcW w:w="820" w:type="dxa"/>
            <w:tcBorders>
              <w:right w:val="single" w:color="000000" w:sz="2" w:space="0"/>
            </w:tcBorders>
            <w:vAlign w:val="center"/>
          </w:tcPr>
          <w:p w14:paraId="05D84E94">
            <w:pPr>
              <w:pStyle w:val="29"/>
              <w:bidi w:val="0"/>
              <w:rPr>
                <w:rFonts w:hint="eastAsia"/>
                <w:lang w:val="en-US" w:eastAsia="zh-CN"/>
              </w:rPr>
            </w:pPr>
            <w:r>
              <w:rPr>
                <w:rFonts w:hint="eastAsia"/>
                <w:lang w:val="en-US" w:eastAsia="zh-CN"/>
              </w:rPr>
              <w:t>3-4</w:t>
            </w:r>
          </w:p>
        </w:tc>
        <w:tc>
          <w:tcPr>
            <w:tcW w:w="892" w:type="dxa"/>
            <w:tcBorders>
              <w:left w:val="single" w:color="000000" w:sz="2" w:space="0"/>
            </w:tcBorders>
            <w:vAlign w:val="center"/>
          </w:tcPr>
          <w:p w14:paraId="0293AC0B">
            <w:pPr>
              <w:pStyle w:val="29"/>
              <w:bidi w:val="0"/>
              <w:rPr>
                <w:rFonts w:hint="eastAsia"/>
              </w:rPr>
            </w:pPr>
            <w:r>
              <w:rPr>
                <w:rFonts w:hint="eastAsia"/>
              </w:rPr>
              <w:t>学分</w:t>
            </w:r>
          </w:p>
        </w:tc>
        <w:tc>
          <w:tcPr>
            <w:tcW w:w="566" w:type="dxa"/>
            <w:tcBorders>
              <w:right w:val="single" w:color="000000" w:sz="2" w:space="0"/>
            </w:tcBorders>
            <w:vAlign w:val="center"/>
          </w:tcPr>
          <w:p w14:paraId="0A16F667">
            <w:pPr>
              <w:pStyle w:val="29"/>
              <w:bidi w:val="0"/>
              <w:rPr>
                <w:rFonts w:hint="eastAsia"/>
                <w:lang w:val="en-US" w:eastAsia="zh-CN"/>
              </w:rPr>
            </w:pPr>
            <w:r>
              <w:rPr>
                <w:rFonts w:hint="eastAsia"/>
                <w:lang w:val="en-US" w:eastAsia="zh-CN"/>
              </w:rPr>
              <w:t>2</w:t>
            </w:r>
          </w:p>
        </w:tc>
        <w:tc>
          <w:tcPr>
            <w:tcW w:w="990" w:type="dxa"/>
            <w:tcBorders>
              <w:left w:val="single" w:color="000000" w:sz="2" w:space="0"/>
            </w:tcBorders>
            <w:vAlign w:val="center"/>
          </w:tcPr>
          <w:p w14:paraId="591A8C1C">
            <w:pPr>
              <w:pStyle w:val="29"/>
              <w:bidi w:val="0"/>
              <w:rPr>
                <w:rFonts w:hint="eastAsia"/>
              </w:rPr>
            </w:pPr>
            <w:r>
              <w:rPr>
                <w:rFonts w:hint="eastAsia"/>
              </w:rPr>
              <w:t>总学时</w:t>
            </w:r>
          </w:p>
        </w:tc>
        <w:tc>
          <w:tcPr>
            <w:tcW w:w="710" w:type="dxa"/>
            <w:vAlign w:val="center"/>
          </w:tcPr>
          <w:p w14:paraId="094CC4C5">
            <w:pPr>
              <w:pStyle w:val="29"/>
              <w:bidi w:val="0"/>
              <w:rPr>
                <w:rFonts w:hint="eastAsia"/>
                <w:lang w:val="en-US" w:eastAsia="zh-CN"/>
              </w:rPr>
            </w:pPr>
            <w:r>
              <w:rPr>
                <w:rFonts w:hint="eastAsia"/>
                <w:lang w:val="en-US" w:eastAsia="zh-CN"/>
              </w:rPr>
              <w:t>60</w:t>
            </w:r>
          </w:p>
        </w:tc>
        <w:tc>
          <w:tcPr>
            <w:tcW w:w="1273" w:type="dxa"/>
            <w:vAlign w:val="center"/>
          </w:tcPr>
          <w:p w14:paraId="19F6464F">
            <w:pPr>
              <w:pStyle w:val="29"/>
              <w:bidi w:val="0"/>
              <w:rPr>
                <w:rFonts w:hint="eastAsia"/>
              </w:rPr>
            </w:pPr>
            <w:r>
              <w:rPr>
                <w:rFonts w:hint="eastAsia"/>
              </w:rPr>
              <w:t>理论学时</w:t>
            </w:r>
          </w:p>
        </w:tc>
        <w:tc>
          <w:tcPr>
            <w:tcW w:w="568" w:type="dxa"/>
            <w:vAlign w:val="center"/>
          </w:tcPr>
          <w:p w14:paraId="4C3B25A1">
            <w:pPr>
              <w:pStyle w:val="29"/>
              <w:bidi w:val="0"/>
              <w:rPr>
                <w:rFonts w:hint="eastAsia"/>
                <w:lang w:val="en-US" w:eastAsia="zh-CN"/>
              </w:rPr>
            </w:pPr>
            <w:r>
              <w:rPr>
                <w:rFonts w:hint="eastAsia"/>
                <w:lang w:val="en-US" w:eastAsia="zh-CN"/>
              </w:rPr>
              <w:t>0</w:t>
            </w:r>
          </w:p>
        </w:tc>
        <w:tc>
          <w:tcPr>
            <w:tcW w:w="1273" w:type="dxa"/>
            <w:vAlign w:val="center"/>
          </w:tcPr>
          <w:p w14:paraId="2F3FA801">
            <w:pPr>
              <w:pStyle w:val="29"/>
              <w:bidi w:val="0"/>
              <w:rPr>
                <w:rFonts w:hint="eastAsia"/>
              </w:rPr>
            </w:pPr>
            <w:r>
              <w:rPr>
                <w:rFonts w:hint="eastAsia"/>
              </w:rPr>
              <w:t>实践学时</w:t>
            </w:r>
          </w:p>
        </w:tc>
        <w:tc>
          <w:tcPr>
            <w:tcW w:w="609" w:type="dxa"/>
            <w:vAlign w:val="center"/>
          </w:tcPr>
          <w:p w14:paraId="2C9A253D">
            <w:pPr>
              <w:pStyle w:val="29"/>
              <w:bidi w:val="0"/>
              <w:rPr>
                <w:rFonts w:hint="eastAsia"/>
                <w:lang w:val="en-US" w:eastAsia="zh-CN"/>
              </w:rPr>
            </w:pPr>
            <w:r>
              <w:rPr>
                <w:rFonts w:hint="eastAsia"/>
                <w:lang w:val="en-US" w:eastAsia="zh-CN"/>
              </w:rPr>
              <w:t>30</w:t>
            </w:r>
          </w:p>
        </w:tc>
      </w:tr>
      <w:tr w14:paraId="3D4A9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vAlign w:val="center"/>
          </w:tcPr>
          <w:p w14:paraId="577B5B7C">
            <w:pPr>
              <w:pStyle w:val="29"/>
              <w:bidi w:val="0"/>
              <w:rPr>
                <w:rFonts w:hint="eastAsia"/>
              </w:rPr>
            </w:pPr>
            <w:r>
              <w:rPr>
                <w:rFonts w:hint="eastAsia"/>
              </w:rPr>
              <w:t>课程类型</w:t>
            </w:r>
          </w:p>
        </w:tc>
        <w:tc>
          <w:tcPr>
            <w:tcW w:w="7701" w:type="dxa"/>
            <w:gridSpan w:val="9"/>
            <w:vAlign w:val="center"/>
          </w:tcPr>
          <w:p w14:paraId="616687D4">
            <w:pPr>
              <w:pStyle w:val="29"/>
              <w:bidi w:val="0"/>
              <w:rPr>
                <w:rFonts w:hint="eastAsia"/>
                <w:lang w:eastAsia="zh-CN"/>
              </w:rPr>
            </w:pPr>
            <w:r>
              <w:rPr>
                <w:rFonts w:hint="eastAsia"/>
                <w:lang w:eastAsia="zh-CN"/>
              </w:rPr>
              <w:t>纯理论课（  ）、（理论+实践）课（  ）、纯实践课(</w:t>
            </w:r>
            <w:r>
              <w:rPr>
                <w:rFonts w:hint="eastAsia"/>
                <w:lang w:val="en-US" w:eastAsia="zh-CN"/>
              </w:rPr>
              <w:t xml:space="preserve"> </w:t>
            </w:r>
            <w:r>
              <w:rPr>
                <w:rFonts w:hint="eastAsia"/>
                <w:lang w:eastAsia="zh-CN"/>
              </w:rPr>
              <w:t>√ )</w:t>
            </w:r>
          </w:p>
        </w:tc>
      </w:tr>
      <w:tr w14:paraId="0166A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2A9A2E25">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6911E703">
            <w:pPr>
              <w:pStyle w:val="29"/>
              <w:bidi w:val="0"/>
              <w:rPr>
                <w:rFonts w:hint="eastAsia"/>
                <w:lang w:val="en-US" w:eastAsia="zh-CN"/>
              </w:rPr>
            </w:pPr>
            <w:r>
              <w:rPr>
                <w:rFonts w:hint="eastAsia"/>
                <w:lang w:val="en-US" w:eastAsia="zh-CN"/>
              </w:rPr>
              <w:t>专业认识</w:t>
            </w:r>
          </w:p>
        </w:tc>
      </w:tr>
      <w:tr w14:paraId="5A520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71CD3192">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111F8FAA">
            <w:pPr>
              <w:pStyle w:val="29"/>
              <w:bidi w:val="0"/>
              <w:rPr>
                <w:rFonts w:hint="eastAsia"/>
                <w:lang w:val="en-US" w:eastAsia="zh-CN"/>
              </w:rPr>
            </w:pPr>
            <w:r>
              <w:rPr>
                <w:rFonts w:hint="eastAsia"/>
                <w:lang w:val="en-US" w:eastAsia="zh-CN"/>
              </w:rPr>
              <w:t>岗位实习</w:t>
            </w:r>
          </w:p>
        </w:tc>
      </w:tr>
      <w:tr w14:paraId="45865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vAlign w:val="center"/>
          </w:tcPr>
          <w:p w14:paraId="50737A8B">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60769E84">
            <w:pPr>
              <w:pStyle w:val="30"/>
              <w:bidi w:val="0"/>
              <w:rPr>
                <w:rFonts w:hint="eastAsia"/>
              </w:rPr>
            </w:pPr>
            <w:r>
              <w:rPr>
                <w:rFonts w:hint="eastAsia"/>
              </w:rPr>
              <w:t>知识目标：掌握酒店运营核心技能与数字化工具应用，包括前台服务、客房管理、餐饮运营及数据分析等模块。</w:t>
            </w:r>
          </w:p>
          <w:p w14:paraId="178501F4">
            <w:pPr>
              <w:pStyle w:val="30"/>
              <w:bidi w:val="0"/>
              <w:rPr>
                <w:rFonts w:hint="eastAsia"/>
              </w:rPr>
            </w:pPr>
            <w:r>
              <w:rPr>
                <w:rFonts w:hint="eastAsia"/>
              </w:rPr>
              <w:t>能力目标：能独立完成标准化服务流程操作，运用数字化系统解决实际问题，提升客户满意度。</w:t>
            </w:r>
          </w:p>
          <w:p w14:paraId="727C92A1">
            <w:pPr>
              <w:pStyle w:val="30"/>
              <w:bidi w:val="0"/>
              <w:rPr>
                <w:rFonts w:hint="eastAsia"/>
              </w:rPr>
            </w:pPr>
            <w:r>
              <w:rPr>
                <w:rFonts w:hint="eastAsia"/>
              </w:rPr>
              <w:t>素质目标：强化职业责任感、团队协作意识与创新精神，践行“精益求精”的工匠精神，融入诚信服务、爱岗敬业的思政理念。</w:t>
            </w:r>
          </w:p>
        </w:tc>
      </w:tr>
      <w:tr w14:paraId="2613E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vAlign w:val="center"/>
          </w:tcPr>
          <w:p w14:paraId="5FAB02CE">
            <w:pPr>
              <w:pStyle w:val="29"/>
              <w:bidi w:val="0"/>
              <w:rPr>
                <w:rFonts w:hint="eastAsia"/>
              </w:rPr>
            </w:pPr>
            <w:r>
              <w:rPr>
                <w:rFonts w:hint="eastAsia"/>
              </w:rPr>
              <w:t>教学内容</w:t>
            </w:r>
          </w:p>
        </w:tc>
        <w:tc>
          <w:tcPr>
            <w:tcW w:w="7701" w:type="dxa"/>
            <w:gridSpan w:val="9"/>
            <w:vAlign w:val="center"/>
          </w:tcPr>
          <w:tbl>
            <w:tblPr>
              <w:tblStyle w:val="20"/>
              <w:tblW w:w="71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8"/>
              <w:gridCol w:w="3716"/>
              <w:gridCol w:w="581"/>
              <w:gridCol w:w="2154"/>
            </w:tblGrid>
            <w:tr w14:paraId="3E58A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3502">
                  <w:pPr>
                    <w:pStyle w:val="29"/>
                    <w:bidi w:val="0"/>
                    <w:rPr>
                      <w:rFonts w:hint="eastAsia"/>
                    </w:rPr>
                  </w:pPr>
                  <w:r>
                    <w:rPr>
                      <w:rFonts w:hint="eastAsia"/>
                      <w:lang w:val="en-US" w:eastAsia="zh-CN"/>
                    </w:rPr>
                    <w:t>阶段</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EF2B">
                  <w:pPr>
                    <w:pStyle w:val="29"/>
                    <w:bidi w:val="0"/>
                    <w:rPr>
                      <w:rFonts w:hint="eastAsia"/>
                    </w:rPr>
                  </w:pPr>
                  <w:r>
                    <w:rPr>
                      <w:rFonts w:hint="eastAsia"/>
                      <w:lang w:val="en-US" w:eastAsia="zh-CN"/>
                    </w:rPr>
                    <w:t>教学内容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B2C5">
                  <w:pPr>
                    <w:pStyle w:val="29"/>
                    <w:bidi w:val="0"/>
                    <w:rPr>
                      <w:rFonts w:hint="eastAsia"/>
                    </w:rPr>
                  </w:pPr>
                  <w:r>
                    <w:rPr>
                      <w:rFonts w:hint="eastAsia"/>
                      <w:lang w:val="en-US" w:eastAsia="zh-CN"/>
                    </w:rPr>
                    <w:t>学时</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9DD0">
                  <w:pPr>
                    <w:pStyle w:val="29"/>
                    <w:bidi w:val="0"/>
                    <w:rPr>
                      <w:rFonts w:hint="eastAsia"/>
                    </w:rPr>
                  </w:pPr>
                  <w:r>
                    <w:rPr>
                      <w:rFonts w:hint="eastAsia"/>
                      <w:lang w:val="en-US" w:eastAsia="zh-CN"/>
                    </w:rPr>
                    <w:t>思政融入点</w:t>
                  </w:r>
                </w:p>
              </w:tc>
            </w:tr>
            <w:tr w14:paraId="3838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8787A">
                  <w:pPr>
                    <w:pStyle w:val="29"/>
                    <w:bidi w:val="0"/>
                    <w:rPr>
                      <w:rFonts w:hint="eastAsia"/>
                    </w:rPr>
                  </w:pPr>
                  <w:r>
                    <w:rPr>
                      <w:rFonts w:hint="eastAsia"/>
                      <w:lang w:val="en-US" w:eastAsia="zh-CN"/>
                    </w:rPr>
                    <w:t>基础技能</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F25D">
                  <w:pPr>
                    <w:pStyle w:val="29"/>
                    <w:bidi w:val="0"/>
                    <w:rPr>
                      <w:rFonts w:hint="eastAsia"/>
                    </w:rPr>
                  </w:pPr>
                  <w:r>
                    <w:rPr>
                      <w:rFonts w:hint="eastAsia"/>
                      <w:lang w:val="en-US" w:eastAsia="zh-CN"/>
                    </w:rPr>
                    <w:t>1. 前台接待流程标准化实训</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8760">
                  <w:pPr>
                    <w:pStyle w:val="29"/>
                    <w:bidi w:val="0"/>
                    <w:rPr>
                      <w:rFonts w:hint="eastAsia"/>
                    </w:rPr>
                  </w:pPr>
                  <w:r>
                    <w:rPr>
                      <w:rFonts w:hint="eastAsia"/>
                      <w:lang w:val="en-US" w:eastAsia="zh-CN"/>
                    </w:rPr>
                    <w:t>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5F56">
                  <w:pPr>
                    <w:pStyle w:val="29"/>
                    <w:bidi w:val="0"/>
                    <w:rPr>
                      <w:rFonts w:hint="eastAsia"/>
                    </w:rPr>
                  </w:pPr>
                  <w:r>
                    <w:rPr>
                      <w:rFonts w:hint="eastAsia"/>
                      <w:lang w:val="en-US" w:eastAsia="zh-CN"/>
                    </w:rPr>
                    <w:t>服务礼仪与诚信意识培养</w:t>
                  </w:r>
                </w:p>
              </w:tc>
            </w:tr>
            <w:tr w14:paraId="78D2D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0A093">
                  <w:pPr>
                    <w:pStyle w:val="29"/>
                    <w:bidi w:val="0"/>
                    <w:rPr>
                      <w:rFonts w:hint="eastAsia"/>
                    </w:rPr>
                  </w:pP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718C">
                  <w:pPr>
                    <w:pStyle w:val="29"/>
                    <w:bidi w:val="0"/>
                    <w:rPr>
                      <w:rFonts w:hint="eastAsia"/>
                    </w:rPr>
                  </w:pPr>
                  <w:r>
                    <w:rPr>
                      <w:rFonts w:hint="eastAsia"/>
                      <w:lang w:val="en-US" w:eastAsia="zh-CN"/>
                    </w:rPr>
                    <w:t>2. 客房清洁与查房操作演练</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581E">
                  <w:pPr>
                    <w:pStyle w:val="29"/>
                    <w:bidi w:val="0"/>
                    <w:rPr>
                      <w:rFonts w:hint="eastAsia"/>
                    </w:rPr>
                  </w:pPr>
                  <w:r>
                    <w:rPr>
                      <w:rFonts w:hint="eastAsia"/>
                      <w:lang w:val="en-US" w:eastAsia="zh-CN"/>
                    </w:rPr>
                    <w:t>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4F26">
                  <w:pPr>
                    <w:pStyle w:val="29"/>
                    <w:bidi w:val="0"/>
                    <w:rPr>
                      <w:rFonts w:hint="eastAsia"/>
                    </w:rPr>
                  </w:pPr>
                  <w:r>
                    <w:rPr>
                      <w:rFonts w:hint="eastAsia"/>
                      <w:lang w:val="en-US" w:eastAsia="zh-CN"/>
                    </w:rPr>
                    <w:t>责任意识与细节管理</w:t>
                  </w:r>
                </w:p>
              </w:tc>
            </w:tr>
            <w:tr w14:paraId="0A51E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562DF">
                  <w:pPr>
                    <w:pStyle w:val="29"/>
                    <w:bidi w:val="0"/>
                    <w:rPr>
                      <w:rFonts w:hint="eastAsia"/>
                    </w:rPr>
                  </w:pP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41B4">
                  <w:pPr>
                    <w:pStyle w:val="29"/>
                    <w:bidi w:val="0"/>
                    <w:rPr>
                      <w:rFonts w:hint="eastAsia"/>
                    </w:rPr>
                  </w:pPr>
                  <w:r>
                    <w:rPr>
                      <w:rFonts w:hint="eastAsia"/>
                      <w:lang w:val="en-US" w:eastAsia="zh-CN"/>
                    </w:rPr>
                    <w:t>3. 餐饮摆台与服务情景模拟</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2259">
                  <w:pPr>
                    <w:pStyle w:val="29"/>
                    <w:bidi w:val="0"/>
                    <w:rPr>
                      <w:rFonts w:hint="eastAsia"/>
                    </w:rPr>
                  </w:pPr>
                  <w:r>
                    <w:rPr>
                      <w:rFonts w:hint="eastAsia"/>
                      <w:lang w:val="en-US" w:eastAsia="zh-CN"/>
                    </w:rPr>
                    <w:t>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C09F">
                  <w:pPr>
                    <w:pStyle w:val="29"/>
                    <w:bidi w:val="0"/>
                    <w:rPr>
                      <w:rFonts w:hint="eastAsia"/>
                    </w:rPr>
                  </w:pPr>
                  <w:r>
                    <w:rPr>
                      <w:rFonts w:hint="eastAsia"/>
                      <w:lang w:val="en-US" w:eastAsia="zh-CN"/>
                    </w:rPr>
                    <w:t>团队协作与文化自信</w:t>
                  </w:r>
                </w:p>
              </w:tc>
            </w:tr>
            <w:tr w14:paraId="7BAF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29C70">
                  <w:pPr>
                    <w:pStyle w:val="29"/>
                    <w:bidi w:val="0"/>
                    <w:rPr>
                      <w:rFonts w:hint="eastAsia"/>
                    </w:rPr>
                  </w:pP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B133">
                  <w:pPr>
                    <w:pStyle w:val="29"/>
                    <w:bidi w:val="0"/>
                    <w:rPr>
                      <w:rFonts w:hint="eastAsia"/>
                    </w:rPr>
                  </w:pPr>
                  <w:r>
                    <w:rPr>
                      <w:rFonts w:hint="eastAsia"/>
                      <w:lang w:val="en-US" w:eastAsia="zh-CN"/>
                    </w:rPr>
                    <w:t>4. PMS系统操作与订单管理</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D753">
                  <w:pPr>
                    <w:pStyle w:val="29"/>
                    <w:bidi w:val="0"/>
                    <w:rPr>
                      <w:rFonts w:hint="eastAsia"/>
                    </w:rPr>
                  </w:pPr>
                  <w:r>
                    <w:rPr>
                      <w:rFonts w:hint="eastAsia"/>
                      <w:lang w:val="en-US" w:eastAsia="zh-CN"/>
                    </w:rPr>
                    <w:t>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ADAE">
                  <w:pPr>
                    <w:pStyle w:val="29"/>
                    <w:bidi w:val="0"/>
                    <w:rPr>
                      <w:rFonts w:hint="eastAsia"/>
                    </w:rPr>
                  </w:pPr>
                  <w:r>
                    <w:rPr>
                      <w:rFonts w:hint="eastAsia"/>
                      <w:lang w:val="en-US" w:eastAsia="zh-CN"/>
                    </w:rPr>
                    <w:t>数据安全意识教育</w:t>
                  </w:r>
                </w:p>
              </w:tc>
            </w:tr>
            <w:tr w14:paraId="7B363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6B1E5">
                  <w:pPr>
                    <w:pStyle w:val="29"/>
                    <w:bidi w:val="0"/>
                    <w:rPr>
                      <w:rFonts w:hint="eastAsia"/>
                    </w:rPr>
                  </w:pP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A1AA">
                  <w:pPr>
                    <w:pStyle w:val="29"/>
                    <w:bidi w:val="0"/>
                    <w:rPr>
                      <w:rFonts w:hint="eastAsia"/>
                    </w:rPr>
                  </w:pPr>
                  <w:r>
                    <w:rPr>
                      <w:rFonts w:hint="eastAsia"/>
                      <w:lang w:val="en-US" w:eastAsia="zh-CN"/>
                    </w:rPr>
                    <w:t>5. 客户投诉处理技巧实训</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7663">
                  <w:pPr>
                    <w:pStyle w:val="29"/>
                    <w:bidi w:val="0"/>
                    <w:rPr>
                      <w:rFonts w:hint="eastAsia"/>
                    </w:rPr>
                  </w:pPr>
                  <w:r>
                    <w:rPr>
                      <w:rFonts w:hint="eastAsia"/>
                      <w:lang w:val="en-US" w:eastAsia="zh-CN"/>
                    </w:rPr>
                    <w:t>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5208">
                  <w:pPr>
                    <w:pStyle w:val="29"/>
                    <w:bidi w:val="0"/>
                    <w:rPr>
                      <w:rFonts w:hint="eastAsia"/>
                    </w:rPr>
                  </w:pPr>
                  <w:r>
                    <w:rPr>
                      <w:rFonts w:hint="eastAsia"/>
                      <w:lang w:val="en-US" w:eastAsia="zh-CN"/>
                    </w:rPr>
                    <w:t>同理心与沟通伦理</w:t>
                  </w:r>
                </w:p>
              </w:tc>
            </w:tr>
            <w:tr w14:paraId="79A89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9EFED">
                  <w:pPr>
                    <w:pStyle w:val="29"/>
                    <w:bidi w:val="0"/>
                    <w:rPr>
                      <w:rFonts w:hint="eastAsia"/>
                    </w:rPr>
                  </w:pPr>
                  <w:r>
                    <w:rPr>
                      <w:rFonts w:hint="eastAsia"/>
                      <w:lang w:val="en-US" w:eastAsia="zh-CN"/>
                    </w:rPr>
                    <w:t>专项技能</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79AC">
                  <w:pPr>
                    <w:pStyle w:val="29"/>
                    <w:bidi w:val="0"/>
                    <w:rPr>
                      <w:rFonts w:hint="eastAsia"/>
                    </w:rPr>
                  </w:pPr>
                  <w:r>
                    <w:rPr>
                      <w:rFonts w:hint="eastAsia"/>
                      <w:lang w:val="en-US" w:eastAsia="zh-CN"/>
                    </w:rPr>
                    <w:t>6. 数字化营销工具实战（OTA、CRM）</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B69C">
                  <w:pPr>
                    <w:pStyle w:val="29"/>
                    <w:bidi w:val="0"/>
                    <w:rPr>
                      <w:rFonts w:hint="eastAsia"/>
                    </w:rPr>
                  </w:pPr>
                  <w:r>
                    <w:rPr>
                      <w:rFonts w:hint="eastAsia"/>
                      <w:lang w:val="en-US" w:eastAsia="zh-CN"/>
                    </w:rPr>
                    <w:t>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BE70">
                  <w:pPr>
                    <w:pStyle w:val="29"/>
                    <w:bidi w:val="0"/>
                    <w:rPr>
                      <w:rFonts w:hint="eastAsia"/>
                    </w:rPr>
                  </w:pPr>
                  <w:r>
                    <w:rPr>
                      <w:rFonts w:hint="eastAsia"/>
                      <w:lang w:val="en-US" w:eastAsia="zh-CN"/>
                    </w:rPr>
                    <w:t>创新思维与合规经营</w:t>
                  </w:r>
                </w:p>
              </w:tc>
            </w:tr>
            <w:tr w14:paraId="5C024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82A44">
                  <w:pPr>
                    <w:pStyle w:val="29"/>
                    <w:bidi w:val="0"/>
                    <w:rPr>
                      <w:rFonts w:hint="eastAsia"/>
                    </w:rPr>
                  </w:pP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3FB8">
                  <w:pPr>
                    <w:pStyle w:val="29"/>
                    <w:bidi w:val="0"/>
                    <w:rPr>
                      <w:rFonts w:hint="eastAsia"/>
                    </w:rPr>
                  </w:pPr>
                  <w:r>
                    <w:rPr>
                      <w:rFonts w:hint="eastAsia"/>
                      <w:lang w:val="en-US" w:eastAsia="zh-CN"/>
                    </w:rPr>
                    <w:t>7. 收益管理数据分析与决策</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44A7">
                  <w:pPr>
                    <w:pStyle w:val="29"/>
                    <w:bidi w:val="0"/>
                    <w:rPr>
                      <w:rFonts w:hint="eastAsia"/>
                    </w:rPr>
                  </w:pPr>
                  <w:r>
                    <w:rPr>
                      <w:rFonts w:hint="eastAsia"/>
                      <w:lang w:val="en-US" w:eastAsia="zh-CN"/>
                    </w:rPr>
                    <w:t>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37DF">
                  <w:pPr>
                    <w:pStyle w:val="29"/>
                    <w:bidi w:val="0"/>
                    <w:rPr>
                      <w:rFonts w:hint="eastAsia"/>
                    </w:rPr>
                  </w:pPr>
                  <w:r>
                    <w:rPr>
                      <w:rFonts w:hint="eastAsia"/>
                      <w:lang w:val="en-US" w:eastAsia="zh-CN"/>
                    </w:rPr>
                    <w:t>逻辑思维与职业判断力</w:t>
                  </w:r>
                </w:p>
              </w:tc>
            </w:tr>
            <w:tr w14:paraId="60878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4EC70">
                  <w:pPr>
                    <w:pStyle w:val="29"/>
                    <w:bidi w:val="0"/>
                    <w:rPr>
                      <w:rFonts w:hint="eastAsia"/>
                    </w:rPr>
                  </w:pP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2F67">
                  <w:pPr>
                    <w:pStyle w:val="29"/>
                    <w:bidi w:val="0"/>
                    <w:rPr>
                      <w:rFonts w:hint="eastAsia"/>
                    </w:rPr>
                  </w:pPr>
                  <w:r>
                    <w:rPr>
                      <w:rFonts w:hint="eastAsia"/>
                      <w:lang w:val="en-US" w:eastAsia="zh-CN"/>
                    </w:rPr>
                    <w:t>8. 智能设备应用（自助入住机、机器人）</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28FB">
                  <w:pPr>
                    <w:pStyle w:val="29"/>
                    <w:bidi w:val="0"/>
                    <w:rPr>
                      <w:rFonts w:hint="eastAsia"/>
                    </w:rPr>
                  </w:pPr>
                  <w:r>
                    <w:rPr>
                      <w:rFonts w:hint="eastAsia"/>
                      <w:lang w:val="en-US" w:eastAsia="zh-CN"/>
                    </w:rPr>
                    <w:t>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B194">
                  <w:pPr>
                    <w:pStyle w:val="29"/>
                    <w:bidi w:val="0"/>
                    <w:rPr>
                      <w:rFonts w:hint="eastAsia"/>
                    </w:rPr>
                  </w:pPr>
                  <w:r>
                    <w:rPr>
                      <w:rFonts w:hint="eastAsia"/>
                      <w:lang w:val="en-US" w:eastAsia="zh-CN"/>
                    </w:rPr>
                    <w:t>科技报国与技能强国</w:t>
                  </w:r>
                </w:p>
              </w:tc>
            </w:tr>
            <w:tr w14:paraId="62572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39B30">
                  <w:pPr>
                    <w:pStyle w:val="29"/>
                    <w:bidi w:val="0"/>
                    <w:rPr>
                      <w:rFonts w:hint="eastAsia"/>
                    </w:rPr>
                  </w:pP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35FD">
                  <w:pPr>
                    <w:pStyle w:val="29"/>
                    <w:bidi w:val="0"/>
                    <w:rPr>
                      <w:rFonts w:hint="eastAsia"/>
                    </w:rPr>
                  </w:pPr>
                  <w:r>
                    <w:rPr>
                      <w:rFonts w:hint="eastAsia"/>
                      <w:lang w:val="en-US" w:eastAsia="zh-CN"/>
                    </w:rPr>
                    <w:t>9. 应急事件处理（消防、防疫）</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1998">
                  <w:pPr>
                    <w:pStyle w:val="29"/>
                    <w:bidi w:val="0"/>
                    <w:rPr>
                      <w:rFonts w:hint="eastAsia"/>
                    </w:rPr>
                  </w:pPr>
                  <w:r>
                    <w:rPr>
                      <w:rFonts w:hint="eastAsia"/>
                      <w:lang w:val="en-US" w:eastAsia="zh-CN"/>
                    </w:rPr>
                    <w:t>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285F">
                  <w:pPr>
                    <w:pStyle w:val="29"/>
                    <w:bidi w:val="0"/>
                    <w:rPr>
                      <w:rFonts w:hint="eastAsia"/>
                    </w:rPr>
                  </w:pPr>
                  <w:r>
                    <w:rPr>
                      <w:rFonts w:hint="eastAsia"/>
                      <w:lang w:val="en-US" w:eastAsia="zh-CN"/>
                    </w:rPr>
                    <w:t>社会责任与危机意识</w:t>
                  </w:r>
                </w:p>
              </w:tc>
            </w:tr>
            <w:tr w14:paraId="375DB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7AABA">
                  <w:pPr>
                    <w:pStyle w:val="29"/>
                    <w:bidi w:val="0"/>
                    <w:rPr>
                      <w:rFonts w:hint="eastAsia"/>
                    </w:rPr>
                  </w:pP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D719">
                  <w:pPr>
                    <w:pStyle w:val="29"/>
                    <w:bidi w:val="0"/>
                    <w:rPr>
                      <w:rFonts w:hint="eastAsia"/>
                    </w:rPr>
                  </w:pPr>
                  <w:r>
                    <w:rPr>
                      <w:rFonts w:hint="eastAsia"/>
                      <w:lang w:val="en-US" w:eastAsia="zh-CN"/>
                    </w:rPr>
                    <w:t>10. 跨部门协作沙盘模拟</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EED8">
                  <w:pPr>
                    <w:pStyle w:val="29"/>
                    <w:bidi w:val="0"/>
                    <w:rPr>
                      <w:rFonts w:hint="eastAsia"/>
                    </w:rPr>
                  </w:pPr>
                  <w:r>
                    <w:rPr>
                      <w:rFonts w:hint="eastAsia"/>
                      <w:lang w:val="en-US" w:eastAsia="zh-CN"/>
                    </w:rPr>
                    <w:t>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8F2C">
                  <w:pPr>
                    <w:pStyle w:val="29"/>
                    <w:bidi w:val="0"/>
                    <w:rPr>
                      <w:rFonts w:hint="eastAsia"/>
                    </w:rPr>
                  </w:pPr>
                  <w:r>
                    <w:rPr>
                      <w:rFonts w:hint="eastAsia"/>
                      <w:lang w:val="en-US" w:eastAsia="zh-CN"/>
                    </w:rPr>
                    <w:t>大局观与集体荣誉感</w:t>
                  </w:r>
                </w:p>
              </w:tc>
            </w:tr>
          </w:tbl>
          <w:p w14:paraId="1F9532C9">
            <w:pPr>
              <w:pStyle w:val="29"/>
              <w:bidi w:val="0"/>
              <w:rPr>
                <w:rFonts w:hint="eastAsia"/>
              </w:rPr>
            </w:pPr>
          </w:p>
        </w:tc>
      </w:tr>
      <w:tr w14:paraId="341AC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vAlign w:val="center"/>
          </w:tcPr>
          <w:p w14:paraId="74B01C49">
            <w:pPr>
              <w:pStyle w:val="29"/>
              <w:bidi w:val="0"/>
              <w:rPr>
                <w:rFonts w:hint="eastAsia"/>
              </w:rPr>
            </w:pPr>
            <w:r>
              <w:rPr>
                <w:rFonts w:hint="eastAsia"/>
              </w:rPr>
              <w:t>教学重点 与难点</w:t>
            </w:r>
          </w:p>
        </w:tc>
        <w:tc>
          <w:tcPr>
            <w:tcW w:w="7701" w:type="dxa"/>
            <w:gridSpan w:val="9"/>
            <w:vAlign w:val="center"/>
          </w:tcPr>
          <w:p w14:paraId="5B5CB455">
            <w:pPr>
              <w:pStyle w:val="30"/>
              <w:bidi w:val="0"/>
              <w:rPr>
                <w:rFonts w:hint="eastAsia"/>
              </w:rPr>
            </w:pPr>
            <w:r>
              <w:rPr>
                <w:rFonts w:hint="eastAsia"/>
              </w:rPr>
              <w:t>重点：数字化系统操作（PMS/CRM）、服务流程标准化、客户数据分析应用。</w:t>
            </w:r>
          </w:p>
          <w:p w14:paraId="67834D97">
            <w:pPr>
              <w:pStyle w:val="30"/>
              <w:bidi w:val="0"/>
              <w:rPr>
                <w:rFonts w:hint="eastAsia"/>
              </w:rPr>
            </w:pPr>
            <w:r>
              <w:rPr>
                <w:rFonts w:hint="eastAsia"/>
              </w:rPr>
              <w:t>难点：收益管理策略制定、多系统数据整合分析、突发事件应变能力。</w:t>
            </w:r>
          </w:p>
          <w:p w14:paraId="5DF78708">
            <w:pPr>
              <w:pStyle w:val="30"/>
              <w:bidi w:val="0"/>
              <w:rPr>
                <w:rFonts w:hint="eastAsia"/>
              </w:rPr>
            </w:pPr>
            <w:r>
              <w:rPr>
                <w:rFonts w:hint="eastAsia"/>
              </w:rPr>
              <w:t>思政难点：在技术训练中深化职业伦理教育，培养“数字化+人文”复合素养。</w:t>
            </w:r>
          </w:p>
        </w:tc>
      </w:tr>
      <w:tr w14:paraId="5743B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7F5C4249">
            <w:pPr>
              <w:pStyle w:val="29"/>
              <w:bidi w:val="0"/>
              <w:rPr>
                <w:rFonts w:hint="eastAsia"/>
              </w:rPr>
            </w:pPr>
            <w:r>
              <w:rPr>
                <w:rFonts w:hint="eastAsia"/>
              </w:rPr>
              <w:t>教学组织</w:t>
            </w:r>
          </w:p>
        </w:tc>
        <w:tc>
          <w:tcPr>
            <w:tcW w:w="7701" w:type="dxa"/>
            <w:gridSpan w:val="9"/>
            <w:vAlign w:val="center"/>
          </w:tcPr>
          <w:p w14:paraId="21B29CB4">
            <w:pPr>
              <w:pStyle w:val="30"/>
              <w:bidi w:val="0"/>
              <w:rPr>
                <w:rFonts w:hint="eastAsia"/>
              </w:rPr>
            </w:pPr>
            <w:r>
              <w:rPr>
                <w:rFonts w:hint="eastAsia"/>
              </w:rPr>
              <w:t>课前：线上学习微课视频（含行业案例与思政故事），完成知识预习</w:t>
            </w:r>
          </w:p>
          <w:p w14:paraId="3C819E9D">
            <w:pPr>
              <w:pStyle w:val="30"/>
              <w:bidi w:val="0"/>
              <w:rPr>
                <w:rFonts w:hint="eastAsia"/>
              </w:rPr>
            </w:pPr>
            <w:r>
              <w:rPr>
                <w:rFonts w:hint="eastAsia"/>
              </w:rPr>
              <w:t>课中：“示范-演练-考核”三环节，采用小组PK制，融入岗位角色扮演</w:t>
            </w:r>
          </w:p>
          <w:p w14:paraId="270A8443">
            <w:pPr>
              <w:pStyle w:val="30"/>
              <w:bidi w:val="0"/>
              <w:rPr>
                <w:rFonts w:hint="eastAsia"/>
              </w:rPr>
            </w:pPr>
            <w:r>
              <w:rPr>
                <w:rFonts w:hint="eastAsia"/>
              </w:rPr>
              <w:t>课后：通过虚拟仿真平台完成拓展任务，撰写反思日志</w:t>
            </w:r>
          </w:p>
        </w:tc>
      </w:tr>
      <w:tr w14:paraId="776CD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vAlign w:val="center"/>
          </w:tcPr>
          <w:p w14:paraId="36A0E55D">
            <w:pPr>
              <w:pStyle w:val="29"/>
              <w:bidi w:val="0"/>
              <w:rPr>
                <w:rFonts w:hint="eastAsia"/>
              </w:rPr>
            </w:pPr>
            <w:r>
              <w:rPr>
                <w:rFonts w:hint="eastAsia"/>
              </w:rPr>
              <w:t>教学手段 和方法</w:t>
            </w:r>
          </w:p>
        </w:tc>
        <w:tc>
          <w:tcPr>
            <w:tcW w:w="7701" w:type="dxa"/>
            <w:gridSpan w:val="9"/>
            <w:vAlign w:val="center"/>
          </w:tcPr>
          <w:p w14:paraId="0FB2068E">
            <w:pPr>
              <w:pStyle w:val="30"/>
              <w:bidi w:val="0"/>
              <w:rPr>
                <w:rFonts w:hint="eastAsia"/>
              </w:rPr>
            </w:pPr>
            <w:r>
              <w:rPr>
                <w:rFonts w:hint="eastAsia"/>
              </w:rPr>
              <w:t>信息化教学：使用酒店管理虚拟仿真实训平台、移动端考评系统</w:t>
            </w:r>
          </w:p>
          <w:p w14:paraId="40A42114">
            <w:pPr>
              <w:pStyle w:val="30"/>
              <w:bidi w:val="0"/>
              <w:rPr>
                <w:rFonts w:hint="eastAsia"/>
              </w:rPr>
            </w:pPr>
            <w:r>
              <w:rPr>
                <w:rFonts w:hint="eastAsia"/>
              </w:rPr>
              <w:t>情景教学法：构建真实酒店场景，植入职业道德两难情境案例</w:t>
            </w:r>
          </w:p>
          <w:p w14:paraId="62C18556">
            <w:pPr>
              <w:pStyle w:val="30"/>
              <w:bidi w:val="0"/>
              <w:rPr>
                <w:rFonts w:hint="eastAsia"/>
              </w:rPr>
            </w:pPr>
            <w:r>
              <w:rPr>
                <w:rFonts w:hint="eastAsia"/>
              </w:rPr>
              <w:t>项目驱动法：以“提升客户满意度10%”为目标设计考核项目</w:t>
            </w:r>
          </w:p>
        </w:tc>
      </w:tr>
      <w:tr w14:paraId="2196A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6BF8111F">
            <w:pPr>
              <w:pStyle w:val="29"/>
              <w:bidi w:val="0"/>
              <w:rPr>
                <w:rFonts w:hint="eastAsia"/>
              </w:rPr>
            </w:pPr>
            <w:r>
              <w:rPr>
                <w:rFonts w:hint="eastAsia"/>
              </w:rPr>
              <w:t>教学资料</w:t>
            </w:r>
          </w:p>
        </w:tc>
        <w:tc>
          <w:tcPr>
            <w:tcW w:w="7701" w:type="dxa"/>
            <w:gridSpan w:val="9"/>
            <w:vAlign w:val="center"/>
          </w:tcPr>
          <w:p w14:paraId="156885F5">
            <w:pPr>
              <w:pStyle w:val="30"/>
              <w:bidi w:val="0"/>
              <w:rPr>
                <w:rFonts w:hint="eastAsia"/>
              </w:rPr>
            </w:pPr>
            <w:r>
              <w:rPr>
                <w:rFonts w:hint="eastAsia"/>
              </w:rPr>
              <w:t>主教材：《酒店数字化运营实务》（高等教育出版社）</w:t>
            </w:r>
          </w:p>
          <w:p w14:paraId="256DC644">
            <w:pPr>
              <w:pStyle w:val="30"/>
              <w:bidi w:val="0"/>
              <w:rPr>
                <w:rFonts w:hint="eastAsia"/>
              </w:rPr>
            </w:pPr>
            <w:r>
              <w:rPr>
                <w:rFonts w:hint="eastAsia"/>
              </w:rPr>
              <w:t>思政案例库：包含“全国劳模服务案例集”“数字化改革先锋企业案例”</w:t>
            </w:r>
          </w:p>
          <w:p w14:paraId="34348B0E">
            <w:pPr>
              <w:pStyle w:val="30"/>
              <w:bidi w:val="0"/>
              <w:rPr>
                <w:rFonts w:hint="eastAsia"/>
              </w:rPr>
            </w:pPr>
            <w:r>
              <w:rPr>
                <w:rFonts w:hint="eastAsia"/>
              </w:rPr>
              <w:t>数字化资源：PMS模拟系统、虚拟现实应急演练模块</w:t>
            </w:r>
          </w:p>
        </w:tc>
      </w:tr>
      <w:tr w14:paraId="1108F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vAlign w:val="center"/>
          </w:tcPr>
          <w:p w14:paraId="4BFA9E44">
            <w:pPr>
              <w:pStyle w:val="29"/>
              <w:bidi w:val="0"/>
              <w:rPr>
                <w:rFonts w:hint="eastAsia"/>
              </w:rPr>
            </w:pPr>
            <w:r>
              <w:rPr>
                <w:rFonts w:hint="eastAsia"/>
              </w:rPr>
              <w:t>考核要求</w:t>
            </w:r>
          </w:p>
        </w:tc>
        <w:tc>
          <w:tcPr>
            <w:tcW w:w="7701" w:type="dxa"/>
            <w:gridSpan w:val="9"/>
            <w:vAlign w:val="center"/>
          </w:tcPr>
          <w:p w14:paraId="1130BD5C">
            <w:pPr>
              <w:pStyle w:val="30"/>
              <w:bidi w:val="0"/>
              <w:rPr>
                <w:rFonts w:hint="eastAsia"/>
              </w:rPr>
            </w:pPr>
            <w:r>
              <w:rPr>
                <w:rFonts w:hint="eastAsia"/>
              </w:rPr>
              <w:t>过程考核（60%）：实操技能（40%）+ 思政表现（团队贡献度、职业态度等，20%）</w:t>
            </w:r>
          </w:p>
          <w:p w14:paraId="13084E14">
            <w:pPr>
              <w:pStyle w:val="30"/>
              <w:bidi w:val="0"/>
              <w:rPr>
                <w:rFonts w:hint="eastAsia"/>
              </w:rPr>
            </w:pPr>
            <w:r>
              <w:rPr>
                <w:rFonts w:hint="eastAsia"/>
              </w:rPr>
              <w:t>终结考核（40%）：综合情景模拟考核（含系统操作、服务设计、思政答辩）</w:t>
            </w:r>
          </w:p>
          <w:p w14:paraId="248B2C7A">
            <w:pPr>
              <w:pStyle w:val="30"/>
              <w:bidi w:val="0"/>
              <w:rPr>
                <w:rFonts w:hint="eastAsia"/>
              </w:rPr>
            </w:pPr>
            <w:r>
              <w:rPr>
                <w:rFonts w:hint="eastAsia"/>
              </w:rPr>
              <w:t>创新加分：提出数字化改进方案并获企业认可可额外加分</w:t>
            </w:r>
          </w:p>
        </w:tc>
      </w:tr>
    </w:tbl>
    <w:p w14:paraId="0ABD9D46">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lang w:eastAsia="zh-CN"/>
        </w:rPr>
      </w:pPr>
    </w:p>
    <w:p w14:paraId="408D7040">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lang w:eastAsia="zh-CN"/>
        </w:rPr>
      </w:pPr>
    </w:p>
    <w:p w14:paraId="1BAC877E">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lang w:eastAsia="zh-CN"/>
        </w:rPr>
      </w:pPr>
    </w:p>
    <w:p w14:paraId="5BF1D971">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lang w:eastAsia="zh-CN"/>
        </w:rPr>
      </w:pPr>
    </w:p>
    <w:p w14:paraId="3E89ABF2">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lang w:eastAsia="zh-CN"/>
        </w:rPr>
      </w:pPr>
    </w:p>
    <w:p w14:paraId="4174C75C">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lang w:eastAsia="zh-CN"/>
        </w:rPr>
      </w:pPr>
    </w:p>
    <w:p w14:paraId="102FF5FB">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lang w:eastAsia="zh-CN"/>
        </w:rPr>
      </w:pPr>
    </w:p>
    <w:p w14:paraId="0AC5A2F0">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lang w:eastAsia="zh-CN"/>
        </w:rPr>
      </w:pPr>
    </w:p>
    <w:p w14:paraId="62AFED77">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lang w:eastAsia="zh-CN"/>
        </w:rPr>
      </w:pPr>
    </w:p>
    <w:p w14:paraId="7504290B">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lang w:eastAsia="zh-CN"/>
        </w:rPr>
      </w:pPr>
    </w:p>
    <w:p w14:paraId="63D58B59">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lang w:eastAsia="zh-CN"/>
        </w:rPr>
      </w:pPr>
    </w:p>
    <w:p w14:paraId="33616A3D">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lang w:eastAsia="zh-CN"/>
        </w:rPr>
      </w:pPr>
    </w:p>
    <w:p w14:paraId="2752FC6E">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lang w:eastAsia="zh-CN"/>
        </w:rPr>
      </w:pPr>
    </w:p>
    <w:p w14:paraId="701394D3">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lang w:eastAsia="zh-CN"/>
        </w:rPr>
      </w:pPr>
    </w:p>
    <w:p w14:paraId="72574A9A">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lang w:eastAsia="zh-CN"/>
        </w:rPr>
      </w:pPr>
    </w:p>
    <w:p w14:paraId="6FA46EE9">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z w:val="24"/>
          <w:szCs w:val="24"/>
          <w:lang w:eastAsia="zh-CN"/>
        </w:rPr>
      </w:pPr>
      <w:r>
        <w:rPr>
          <w:rFonts w:hint="eastAsia" w:ascii="黑体" w:hAnsi="黑体" w:eastAsia="黑体" w:cs="黑体"/>
          <w:b/>
          <w:bCs/>
          <w:spacing w:val="-5"/>
          <w:sz w:val="24"/>
          <w:szCs w:val="24"/>
          <w:lang w:eastAsia="zh-CN"/>
        </w:rPr>
        <w:t>4.</w:t>
      </w:r>
      <w:r>
        <w:rPr>
          <w:rFonts w:ascii="黑体" w:hAnsi="黑体" w:eastAsia="黑体" w:cs="黑体"/>
          <w:b/>
          <w:bCs/>
          <w:spacing w:val="-5"/>
          <w:sz w:val="24"/>
          <w:szCs w:val="24"/>
          <w:lang w:eastAsia="zh-CN"/>
        </w:rPr>
        <w:t>素质教育课程描述</w:t>
      </w:r>
      <w:r>
        <w:rPr>
          <w:rFonts w:hint="eastAsia" w:ascii="黑体" w:hAnsi="黑体" w:eastAsia="黑体" w:cs="黑体"/>
          <w:b/>
          <w:bCs/>
          <w:spacing w:val="-5"/>
          <w:sz w:val="24"/>
          <w:szCs w:val="24"/>
          <w:lang w:eastAsia="zh-CN"/>
        </w:rPr>
        <w:t>（</w:t>
      </w:r>
      <w:r>
        <w:rPr>
          <w:rFonts w:ascii="黑体" w:hAnsi="黑体" w:eastAsia="黑体" w:cs="黑体"/>
          <w:b/>
          <w:bCs/>
          <w:spacing w:val="-4"/>
          <w:sz w:val="24"/>
          <w:szCs w:val="24"/>
          <w:lang w:eastAsia="zh-CN"/>
        </w:rPr>
        <w:t>需体现课程思政</w:t>
      </w:r>
      <w:r>
        <w:rPr>
          <w:rFonts w:hint="eastAsia" w:ascii="黑体" w:hAnsi="黑体" w:eastAsia="黑体" w:cs="黑体"/>
          <w:b/>
          <w:bCs/>
          <w:spacing w:val="-5"/>
          <w:sz w:val="24"/>
          <w:szCs w:val="24"/>
          <w:lang w:eastAsia="zh-CN"/>
        </w:rPr>
        <w:t>）</w:t>
      </w:r>
    </w:p>
    <w:tbl>
      <w:tblPr>
        <w:tblStyle w:val="55"/>
        <w:tblpPr w:leftFromText="180" w:rightFromText="180" w:vertAnchor="text" w:horzAnchor="page" w:tblpX="1811" w:tblpY="23"/>
        <w:tblOverlap w:val="never"/>
        <w:tblW w:w="89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1972"/>
        <w:gridCol w:w="1417"/>
        <w:gridCol w:w="1417"/>
        <w:gridCol w:w="1417"/>
        <w:gridCol w:w="1560"/>
      </w:tblGrid>
      <w:tr w14:paraId="43283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156" w:type="dxa"/>
            <w:tcBorders>
              <w:right w:val="single" w:color="000000" w:sz="2" w:space="0"/>
            </w:tcBorders>
            <w:shd w:val="clear" w:color="auto" w:fill="DBE5F1"/>
            <w:vAlign w:val="center"/>
          </w:tcPr>
          <w:p w14:paraId="2E1F4000">
            <w:pPr>
              <w:pStyle w:val="29"/>
              <w:bidi w:val="0"/>
              <w:rPr>
                <w:rFonts w:hint="eastAsia"/>
                <w:lang w:val="zh-CN"/>
              </w:rPr>
            </w:pPr>
            <w:r>
              <w:rPr>
                <w:rFonts w:hint="eastAsia"/>
                <w:lang w:val="zh-CN"/>
              </w:rPr>
              <w:t>课程名称</w:t>
            </w:r>
          </w:p>
        </w:tc>
        <w:tc>
          <w:tcPr>
            <w:tcW w:w="1972" w:type="dxa"/>
            <w:tcBorders>
              <w:left w:val="single" w:color="000000" w:sz="2" w:space="0"/>
            </w:tcBorders>
            <w:shd w:val="clear" w:color="auto" w:fill="DBE5F1"/>
            <w:vAlign w:val="center"/>
          </w:tcPr>
          <w:p w14:paraId="4DFDB5CA">
            <w:pPr>
              <w:pStyle w:val="29"/>
              <w:bidi w:val="0"/>
              <w:rPr>
                <w:rFonts w:hint="default"/>
                <w:lang w:val="en-US" w:eastAsia="zh-CN"/>
              </w:rPr>
            </w:pPr>
            <w:r>
              <w:rPr>
                <w:rFonts w:hint="eastAsia"/>
                <w:lang w:val="zh-CN" w:eastAsia="zh-CN"/>
              </w:rPr>
              <w:t>入学教育</w:t>
            </w:r>
          </w:p>
        </w:tc>
        <w:tc>
          <w:tcPr>
            <w:tcW w:w="1417" w:type="dxa"/>
            <w:shd w:val="clear" w:color="auto" w:fill="DBE5F1"/>
            <w:vAlign w:val="center"/>
          </w:tcPr>
          <w:p w14:paraId="3F33C769">
            <w:pPr>
              <w:pStyle w:val="29"/>
              <w:bidi w:val="0"/>
              <w:rPr>
                <w:rFonts w:hint="eastAsia"/>
                <w:lang w:val="zh-CN"/>
              </w:rPr>
            </w:pPr>
            <w:r>
              <w:rPr>
                <w:rFonts w:hint="eastAsia"/>
                <w:lang w:val="zh-CN"/>
              </w:rPr>
              <w:t>课程编号</w:t>
            </w:r>
          </w:p>
        </w:tc>
        <w:tc>
          <w:tcPr>
            <w:tcW w:w="1417" w:type="dxa"/>
            <w:shd w:val="clear" w:color="auto" w:fill="DBE5F1"/>
            <w:vAlign w:val="center"/>
          </w:tcPr>
          <w:p w14:paraId="3E20C815">
            <w:pPr>
              <w:pStyle w:val="29"/>
              <w:bidi w:val="0"/>
              <w:rPr>
                <w:rFonts w:hint="default"/>
                <w:lang w:val="en-US" w:eastAsia="zh-CN"/>
              </w:rPr>
            </w:pPr>
            <w:r>
              <w:rPr>
                <w:rFonts w:hint="eastAsia"/>
                <w:lang w:val="en-US" w:eastAsia="zh-CN"/>
              </w:rPr>
              <w:t>7090001</w:t>
            </w:r>
          </w:p>
        </w:tc>
        <w:tc>
          <w:tcPr>
            <w:tcW w:w="1417" w:type="dxa"/>
            <w:shd w:val="clear" w:color="auto" w:fill="DBE5F1"/>
            <w:vAlign w:val="center"/>
          </w:tcPr>
          <w:p w14:paraId="10046A4B">
            <w:pPr>
              <w:pStyle w:val="29"/>
              <w:bidi w:val="0"/>
              <w:rPr>
                <w:rFonts w:hint="eastAsia"/>
                <w:lang w:val="zh-CN"/>
              </w:rPr>
            </w:pPr>
            <w:r>
              <w:rPr>
                <w:rFonts w:hint="eastAsia"/>
                <w:lang w:val="en-US" w:eastAsia="zh-CN"/>
              </w:rPr>
              <w:t>开设</w:t>
            </w:r>
            <w:r>
              <w:rPr>
                <w:rFonts w:hint="eastAsia"/>
                <w:lang w:val="zh-CN"/>
              </w:rPr>
              <w:t>学期</w:t>
            </w:r>
          </w:p>
        </w:tc>
        <w:tc>
          <w:tcPr>
            <w:tcW w:w="1560" w:type="dxa"/>
            <w:shd w:val="clear" w:color="auto" w:fill="DBE5F1"/>
            <w:vAlign w:val="center"/>
          </w:tcPr>
          <w:p w14:paraId="4A93E1CE">
            <w:pPr>
              <w:pStyle w:val="29"/>
              <w:bidi w:val="0"/>
              <w:rPr>
                <w:rFonts w:hint="eastAsia"/>
                <w:lang w:val="en-US" w:eastAsia="zh-CN"/>
              </w:rPr>
            </w:pPr>
            <w:r>
              <w:rPr>
                <w:rFonts w:hint="eastAsia"/>
                <w:lang w:val="en-US" w:eastAsia="zh-CN"/>
              </w:rPr>
              <w:t>1</w:t>
            </w:r>
          </w:p>
        </w:tc>
      </w:tr>
      <w:tr w14:paraId="21AD2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tcBorders>
              <w:right w:val="single" w:color="000000" w:sz="2" w:space="0"/>
            </w:tcBorders>
            <w:vAlign w:val="center"/>
          </w:tcPr>
          <w:p w14:paraId="44393BF8">
            <w:pPr>
              <w:pStyle w:val="29"/>
              <w:bidi w:val="0"/>
              <w:rPr>
                <w:rFonts w:hint="eastAsia"/>
                <w:lang w:val="zh-CN"/>
              </w:rPr>
            </w:pPr>
            <w:r>
              <w:rPr>
                <w:rFonts w:hint="eastAsia"/>
                <w:lang w:val="zh-CN"/>
              </w:rPr>
              <w:t>教学目标</w:t>
            </w:r>
          </w:p>
        </w:tc>
        <w:tc>
          <w:tcPr>
            <w:tcW w:w="7783" w:type="dxa"/>
            <w:gridSpan w:val="5"/>
            <w:tcBorders>
              <w:left w:val="single" w:color="000000" w:sz="2" w:space="0"/>
            </w:tcBorders>
            <w:vAlign w:val="center"/>
          </w:tcPr>
          <w:p w14:paraId="49D9EEC8">
            <w:pPr>
              <w:pStyle w:val="30"/>
              <w:bidi w:val="0"/>
              <w:rPr>
                <w:rFonts w:hint="eastAsia"/>
                <w:lang w:val="zh-CN" w:eastAsia="zh-CN"/>
              </w:rPr>
            </w:pPr>
            <w:r>
              <w:rPr>
                <w:rFonts w:hint="eastAsia"/>
                <w:lang w:val="en-US" w:eastAsia="zh-CN"/>
              </w:rPr>
              <w:t>1、</w:t>
            </w:r>
            <w:r>
              <w:rPr>
                <w:rFonts w:hint="eastAsia"/>
                <w:lang w:val="zh-CN"/>
              </w:rPr>
              <w:t>素质提升：教育和引导</w:t>
            </w:r>
            <w:r>
              <w:rPr>
                <w:rFonts w:hint="eastAsia"/>
                <w:lang w:val="zh-CN" w:eastAsia="zh-CN"/>
              </w:rPr>
              <w:t>学校大一</w:t>
            </w:r>
            <w:r>
              <w:rPr>
                <w:rFonts w:hint="eastAsia"/>
                <w:lang w:val="zh-CN"/>
              </w:rPr>
              <w:t>新生牢固树立热爱专业、勤奋学习的思想，熟知国家关于高等教育的政策法规及</w:t>
            </w:r>
            <w:r>
              <w:rPr>
                <w:rFonts w:hint="eastAsia"/>
                <w:lang w:val="zh-CN" w:eastAsia="zh-CN"/>
              </w:rPr>
              <w:t>学</w:t>
            </w:r>
            <w:r>
              <w:rPr>
                <w:rFonts w:hint="eastAsia"/>
                <w:lang w:val="zh-CN"/>
              </w:rPr>
              <w:t>校</w:t>
            </w:r>
            <w:r>
              <w:rPr>
                <w:rFonts w:hint="eastAsia"/>
                <w:lang w:val="zh-CN" w:eastAsia="zh-CN"/>
              </w:rPr>
              <w:t>各类管理制度</w:t>
            </w:r>
            <w:r>
              <w:rPr>
                <w:rFonts w:hint="eastAsia"/>
                <w:lang w:val="zh-CN"/>
              </w:rPr>
              <w:t>，增强学生遵纪守法和安全防事故的意识，引导新生学会做人、做事，树立高尚的道德情操</w:t>
            </w:r>
            <w:r>
              <w:rPr>
                <w:rFonts w:hint="eastAsia"/>
                <w:lang w:val="zh-CN" w:eastAsia="zh-CN"/>
              </w:rPr>
              <w:t>。</w:t>
            </w:r>
          </w:p>
          <w:p w14:paraId="1FECA8CB">
            <w:pPr>
              <w:pStyle w:val="30"/>
              <w:bidi w:val="0"/>
              <w:rPr>
                <w:rFonts w:hint="eastAsia"/>
                <w:lang w:val="zh-CN"/>
              </w:rPr>
            </w:pPr>
            <w:r>
              <w:rPr>
                <w:rFonts w:hint="eastAsia"/>
                <w:lang w:val="zh-CN"/>
              </w:rPr>
              <w:t>2</w:t>
            </w:r>
            <w:r>
              <w:rPr>
                <w:rFonts w:hint="eastAsia"/>
                <w:lang w:val="zh-CN" w:eastAsia="zh-CN"/>
              </w:rPr>
              <w:t>、</w:t>
            </w:r>
            <w:r>
              <w:rPr>
                <w:rFonts w:hint="eastAsia"/>
                <w:lang w:val="zh-CN"/>
              </w:rPr>
              <w:t>学分达标：通过课程实践与考核，确保学生获得1学分。</w:t>
            </w:r>
          </w:p>
        </w:tc>
      </w:tr>
      <w:tr w14:paraId="17BC0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4A17AD89">
            <w:pPr>
              <w:pStyle w:val="29"/>
              <w:bidi w:val="0"/>
              <w:rPr>
                <w:rFonts w:hint="eastAsia"/>
                <w:lang w:val="zh-CN"/>
              </w:rPr>
            </w:pPr>
            <w:r>
              <w:rPr>
                <w:rFonts w:hint="eastAsia"/>
                <w:lang w:val="zh-CN"/>
              </w:rPr>
              <w:t>教学内容</w:t>
            </w:r>
          </w:p>
        </w:tc>
        <w:tc>
          <w:tcPr>
            <w:tcW w:w="7783" w:type="dxa"/>
            <w:gridSpan w:val="5"/>
            <w:vAlign w:val="center"/>
          </w:tcPr>
          <w:p w14:paraId="5DB25A7E">
            <w:pPr>
              <w:pStyle w:val="30"/>
              <w:bidi w:val="0"/>
              <w:rPr>
                <w:rFonts w:hint="eastAsia"/>
                <w:lang w:val="en-US" w:eastAsia="zh-CN"/>
              </w:rPr>
            </w:pPr>
            <w:r>
              <w:rPr>
                <w:rFonts w:hint="eastAsia"/>
                <w:lang w:val="en-US" w:eastAsia="zh-CN"/>
              </w:rPr>
              <w:t>1、专业认知和学习观教育（1天，8课时）</w:t>
            </w:r>
          </w:p>
          <w:p w14:paraId="7FA5351A">
            <w:pPr>
              <w:pStyle w:val="30"/>
              <w:bidi w:val="0"/>
              <w:rPr>
                <w:rFonts w:hint="eastAsia"/>
                <w:lang w:val="zh-CN"/>
              </w:rPr>
            </w:pPr>
            <w:r>
              <w:rPr>
                <w:rFonts w:hint="eastAsia"/>
                <w:lang w:val="zh-CN" w:eastAsia="zh-CN"/>
              </w:rPr>
              <w:t>介绍专业设置、专业现状、专业发展趋势及就业、创业前景；推介科学的学习方法，提出学习要求；教育学生明确学习目的，端正学习态度，增强学习动力，树立优良学风</w:t>
            </w:r>
            <w:r>
              <w:rPr>
                <w:rFonts w:hint="eastAsia"/>
                <w:lang w:val="zh-CN"/>
              </w:rPr>
              <w:t>。</w:t>
            </w:r>
          </w:p>
          <w:p w14:paraId="6E7A928A">
            <w:pPr>
              <w:pStyle w:val="30"/>
              <w:bidi w:val="0"/>
              <w:rPr>
                <w:rFonts w:hint="eastAsia"/>
                <w:lang w:val="en-US" w:eastAsia="zh-CN"/>
              </w:rPr>
            </w:pPr>
            <w:r>
              <w:rPr>
                <w:rFonts w:hint="eastAsia"/>
                <w:lang w:val="en-US" w:eastAsia="zh-CN"/>
              </w:rPr>
              <w:t>2、学生管理工作规章制度学习教育（1.5天，10课时）</w:t>
            </w:r>
          </w:p>
          <w:p w14:paraId="2B24BB54">
            <w:pPr>
              <w:pStyle w:val="30"/>
              <w:bidi w:val="0"/>
              <w:rPr>
                <w:rFonts w:hint="eastAsia"/>
                <w:lang w:val="zh-CN"/>
              </w:rPr>
            </w:pPr>
            <w:r>
              <w:rPr>
                <w:rFonts w:hint="eastAsia"/>
                <w:lang w:val="zh-CN"/>
              </w:rPr>
              <w:t>以</w:t>
            </w:r>
            <w:r>
              <w:rPr>
                <w:rFonts w:hint="eastAsia"/>
                <w:lang w:val="zh-CN" w:eastAsia="zh-CN"/>
              </w:rPr>
              <w:t>学习</w:t>
            </w:r>
            <w:r>
              <w:rPr>
                <w:rFonts w:hint="eastAsia"/>
                <w:lang w:val="zh-CN"/>
              </w:rPr>
              <w:t>《</w:t>
            </w:r>
            <w:r>
              <w:rPr>
                <w:rFonts w:hint="eastAsia"/>
                <w:lang w:val="zh-CN" w:eastAsia="zh-CN"/>
              </w:rPr>
              <w:t>学生手册</w:t>
            </w:r>
            <w:r>
              <w:rPr>
                <w:rFonts w:hint="eastAsia"/>
                <w:lang w:val="zh-CN"/>
              </w:rPr>
              <w:t>》</w:t>
            </w:r>
            <w:r>
              <w:rPr>
                <w:rFonts w:hint="eastAsia"/>
                <w:lang w:val="zh-CN" w:eastAsia="zh-CN"/>
              </w:rPr>
              <w:t>中的各类相关规定及办法为重点学习内容，</w:t>
            </w:r>
            <w:r>
              <w:rPr>
                <w:rFonts w:hint="eastAsia"/>
                <w:lang w:val="zh-CN"/>
              </w:rPr>
              <w:t>通过组织学生认真学习和有针对性的宣讲辅导，使学生熟知相关的管理规定，</w:t>
            </w:r>
            <w:r>
              <w:rPr>
                <w:rFonts w:hint="eastAsia"/>
                <w:lang w:val="zh-CN" w:eastAsia="zh-CN"/>
              </w:rPr>
              <w:t>引导学生</w:t>
            </w:r>
            <w:r>
              <w:rPr>
                <w:rFonts w:hint="eastAsia"/>
                <w:lang w:val="zh-CN"/>
              </w:rPr>
              <w:t>在校</w:t>
            </w:r>
            <w:r>
              <w:rPr>
                <w:rFonts w:hint="eastAsia"/>
                <w:lang w:val="zh-CN" w:eastAsia="zh-CN"/>
              </w:rPr>
              <w:t>内</w:t>
            </w:r>
            <w:r>
              <w:rPr>
                <w:rFonts w:hint="eastAsia"/>
                <w:lang w:val="zh-CN"/>
              </w:rPr>
              <w:t>学习和生活中自觉遵纪守规。</w:t>
            </w:r>
          </w:p>
          <w:p w14:paraId="206370AB">
            <w:pPr>
              <w:pStyle w:val="30"/>
              <w:bidi w:val="0"/>
              <w:rPr>
                <w:rFonts w:hint="eastAsia"/>
                <w:lang w:val="en-US" w:eastAsia="zh-CN"/>
              </w:rPr>
            </w:pPr>
            <w:r>
              <w:rPr>
                <w:rFonts w:hint="eastAsia"/>
                <w:lang w:val="en-US" w:eastAsia="zh-CN"/>
              </w:rPr>
              <w:t>3、安全教育（0.5天，4课时）</w:t>
            </w:r>
          </w:p>
          <w:p w14:paraId="731B1F88">
            <w:pPr>
              <w:pStyle w:val="30"/>
              <w:bidi w:val="0"/>
              <w:rPr>
                <w:rFonts w:hint="eastAsia"/>
                <w:lang w:val="zh-CN"/>
              </w:rPr>
            </w:pPr>
            <w:r>
              <w:rPr>
                <w:rFonts w:hint="eastAsia"/>
                <w:lang w:val="zh-CN" w:eastAsia="zh-CN"/>
              </w:rPr>
              <w:t>重点学习法律法规、校纪校规、国家安全教育、治安防范教育、消防安全教育、交通安全教育、网络安全教育、求职安全教育、心理健康教育等内容。</w:t>
            </w:r>
            <w:r>
              <w:rPr>
                <w:rFonts w:hint="eastAsia"/>
                <w:lang w:val="zh-CN"/>
              </w:rPr>
              <w:t>引导学生树立安全防范意识，自觉遵守学校防范事故的管理规定，培养良好的行为习惯，以实际行动维护学校团结和谐的局面。</w:t>
            </w:r>
          </w:p>
          <w:p w14:paraId="455CA7A2">
            <w:pPr>
              <w:pStyle w:val="30"/>
              <w:bidi w:val="0"/>
              <w:rPr>
                <w:rFonts w:hint="eastAsia"/>
                <w:lang w:val="en-US" w:eastAsia="zh-CN"/>
              </w:rPr>
            </w:pPr>
            <w:r>
              <w:rPr>
                <w:rFonts w:hint="eastAsia"/>
                <w:lang w:val="en-US" w:eastAsia="zh-CN"/>
              </w:rPr>
              <w:t>4、开展职业生涯规划教育，撰写职业生涯规划报告（0.5天，4课时）</w:t>
            </w:r>
          </w:p>
          <w:p w14:paraId="61D371D8">
            <w:pPr>
              <w:pStyle w:val="30"/>
              <w:bidi w:val="0"/>
              <w:rPr>
                <w:rFonts w:hint="eastAsia"/>
                <w:lang w:val="zh-CN"/>
              </w:rPr>
            </w:pPr>
            <w:r>
              <w:rPr>
                <w:rFonts w:hint="eastAsia"/>
                <w:lang w:val="zh-CN" w:eastAsia="zh-CN"/>
              </w:rPr>
              <w:t>各学院</w:t>
            </w:r>
            <w:r>
              <w:rPr>
                <w:rFonts w:hint="eastAsia"/>
                <w:lang w:val="zh-CN"/>
              </w:rPr>
              <w:t>在前三项教育内容特别是第一项的基础上，组织</w:t>
            </w:r>
            <w:r>
              <w:rPr>
                <w:rFonts w:hint="eastAsia"/>
                <w:lang w:val="zh-CN" w:eastAsia="zh-CN"/>
              </w:rPr>
              <w:t>开展</w:t>
            </w:r>
            <w:r>
              <w:rPr>
                <w:rFonts w:hint="eastAsia"/>
                <w:lang w:val="zh-CN"/>
              </w:rPr>
              <w:t>职业（学业）生涯规划</w:t>
            </w:r>
            <w:r>
              <w:rPr>
                <w:rFonts w:hint="eastAsia"/>
                <w:lang w:val="zh-CN" w:eastAsia="zh-CN"/>
              </w:rPr>
              <w:t>教育，要求全体新生撰写职业生涯规划报告</w:t>
            </w:r>
            <w:r>
              <w:rPr>
                <w:rFonts w:hint="eastAsia"/>
                <w:lang w:val="zh-CN"/>
              </w:rPr>
              <w:t>。</w:t>
            </w:r>
          </w:p>
          <w:p w14:paraId="4B8EA2A0">
            <w:pPr>
              <w:pStyle w:val="30"/>
              <w:bidi w:val="0"/>
              <w:rPr>
                <w:rFonts w:hint="eastAsia"/>
                <w:lang w:val="en-US" w:eastAsia="zh-CN"/>
              </w:rPr>
            </w:pPr>
            <w:r>
              <w:rPr>
                <w:rFonts w:hint="eastAsia"/>
                <w:lang w:val="en-US" w:eastAsia="zh-CN"/>
              </w:rPr>
              <w:t>5、其他主题教育（0.5天，4课时）</w:t>
            </w:r>
          </w:p>
          <w:p w14:paraId="008F8E4D">
            <w:pPr>
              <w:pStyle w:val="30"/>
              <w:bidi w:val="0"/>
              <w:rPr>
                <w:rFonts w:hint="eastAsia"/>
                <w:lang w:val="zh-CN"/>
              </w:rPr>
            </w:pPr>
            <w:r>
              <w:rPr>
                <w:rFonts w:hint="eastAsia"/>
                <w:lang w:val="zh-CN" w:eastAsia="zh-CN"/>
              </w:rPr>
              <w:t>包括学生道德文明教育、诚信教育、团队意识教育、自我管理教育等。</w:t>
            </w:r>
          </w:p>
        </w:tc>
      </w:tr>
      <w:tr w14:paraId="2F98C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2FEC9ABA">
            <w:pPr>
              <w:pStyle w:val="29"/>
              <w:bidi w:val="0"/>
              <w:rPr>
                <w:rFonts w:hint="eastAsia"/>
                <w:lang w:val="zh-CN"/>
              </w:rPr>
            </w:pPr>
            <w:r>
              <w:rPr>
                <w:rFonts w:hint="eastAsia"/>
                <w:lang w:val="zh-CN"/>
              </w:rPr>
              <w:t>教学重点</w:t>
            </w:r>
          </w:p>
          <w:p w14:paraId="19773A49">
            <w:pPr>
              <w:pStyle w:val="29"/>
              <w:bidi w:val="0"/>
              <w:rPr>
                <w:rFonts w:hint="eastAsia"/>
                <w:lang w:val="zh-CN"/>
              </w:rPr>
            </w:pPr>
            <w:r>
              <w:rPr>
                <w:rFonts w:hint="eastAsia"/>
                <w:lang w:val="zh-CN"/>
              </w:rPr>
              <w:t>与难点</w:t>
            </w:r>
          </w:p>
        </w:tc>
        <w:tc>
          <w:tcPr>
            <w:tcW w:w="7783" w:type="dxa"/>
            <w:gridSpan w:val="5"/>
            <w:vAlign w:val="center"/>
          </w:tcPr>
          <w:p w14:paraId="6FDE07E5">
            <w:pPr>
              <w:pStyle w:val="30"/>
              <w:bidi w:val="0"/>
              <w:rPr>
                <w:rFonts w:hint="eastAsia"/>
                <w:lang w:val="zh-CN"/>
              </w:rPr>
            </w:pPr>
            <w:r>
              <w:rPr>
                <w:rFonts w:hint="eastAsia"/>
                <w:lang w:val="en-US" w:eastAsia="zh-CN"/>
              </w:rPr>
              <w:t>一、</w:t>
            </w:r>
            <w:r>
              <w:rPr>
                <w:rFonts w:hint="eastAsia"/>
                <w:lang w:val="zh-CN"/>
              </w:rPr>
              <w:t>重点：</w:t>
            </w:r>
          </w:p>
          <w:p w14:paraId="3BB44BB2">
            <w:pPr>
              <w:pStyle w:val="30"/>
              <w:bidi w:val="0"/>
              <w:rPr>
                <w:rFonts w:hint="eastAsia"/>
                <w:lang w:val="zh-CN"/>
              </w:rPr>
            </w:pPr>
            <w:r>
              <w:rPr>
                <w:rFonts w:hint="eastAsia"/>
                <w:lang w:val="en-US" w:eastAsia="zh-CN"/>
              </w:rPr>
              <w:t>1、各二级学院将入学教育课程的安排要合理。</w:t>
            </w:r>
          </w:p>
          <w:p w14:paraId="3D36886D">
            <w:pPr>
              <w:pStyle w:val="30"/>
              <w:bidi w:val="0"/>
              <w:rPr>
                <w:rFonts w:hint="eastAsia"/>
                <w:lang w:val="zh-CN"/>
              </w:rPr>
            </w:pPr>
            <w:r>
              <w:rPr>
                <w:rFonts w:hint="eastAsia"/>
                <w:lang w:val="en-US" w:eastAsia="zh-CN"/>
              </w:rPr>
              <w:t>2、重点要讲授《学生手册》中的各项规章制度。</w:t>
            </w:r>
          </w:p>
          <w:p w14:paraId="40DECED7">
            <w:pPr>
              <w:pStyle w:val="30"/>
              <w:bidi w:val="0"/>
              <w:rPr>
                <w:rFonts w:hint="eastAsia"/>
                <w:lang w:val="zh-CN"/>
              </w:rPr>
            </w:pPr>
            <w:r>
              <w:rPr>
                <w:rFonts w:hint="eastAsia"/>
                <w:lang w:val="en-US" w:eastAsia="zh-CN"/>
              </w:rPr>
              <w:t>二、</w:t>
            </w:r>
            <w:r>
              <w:rPr>
                <w:rFonts w:hint="eastAsia"/>
                <w:lang w:val="zh-CN"/>
              </w:rPr>
              <w:t>难点：</w:t>
            </w:r>
          </w:p>
          <w:p w14:paraId="5E31A215">
            <w:pPr>
              <w:pStyle w:val="30"/>
              <w:bidi w:val="0"/>
              <w:rPr>
                <w:rFonts w:hint="eastAsia"/>
                <w:lang w:val="zh-CN"/>
              </w:rPr>
            </w:pPr>
            <w:r>
              <w:rPr>
                <w:rFonts w:hint="eastAsia"/>
                <w:lang w:val="en-US" w:eastAsia="zh-CN"/>
              </w:rPr>
              <w:t>1、如何将讲授形式要学生乐于接受并遵守</w:t>
            </w:r>
            <w:r>
              <w:rPr>
                <w:rFonts w:hint="eastAsia"/>
                <w:lang w:val="zh-CN" w:eastAsia="zh-CN"/>
              </w:rPr>
              <w:t>。</w:t>
            </w:r>
          </w:p>
        </w:tc>
      </w:tr>
      <w:tr w14:paraId="5E8A3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10AF27DB">
            <w:pPr>
              <w:pStyle w:val="29"/>
              <w:bidi w:val="0"/>
              <w:rPr>
                <w:rFonts w:hint="eastAsia"/>
                <w:lang w:val="zh-CN"/>
              </w:rPr>
            </w:pPr>
            <w:r>
              <w:rPr>
                <w:rFonts w:hint="eastAsia"/>
                <w:lang w:val="zh-CN"/>
              </w:rPr>
              <w:t>教学组织</w:t>
            </w:r>
          </w:p>
        </w:tc>
        <w:tc>
          <w:tcPr>
            <w:tcW w:w="7783" w:type="dxa"/>
            <w:gridSpan w:val="5"/>
            <w:vAlign w:val="center"/>
          </w:tcPr>
          <w:p w14:paraId="48EEBD96">
            <w:pPr>
              <w:pStyle w:val="30"/>
              <w:bidi w:val="0"/>
              <w:rPr>
                <w:rFonts w:hint="eastAsia"/>
                <w:lang w:val="zh-CN"/>
              </w:rPr>
            </w:pPr>
            <w:r>
              <w:rPr>
                <w:rFonts w:hint="eastAsia"/>
                <w:lang w:val="en-US" w:eastAsia="zh-CN"/>
              </w:rPr>
              <w:t>1、</w:t>
            </w:r>
            <w:r>
              <w:rPr>
                <w:rFonts w:hint="eastAsia"/>
                <w:lang w:val="zh-CN"/>
              </w:rPr>
              <w:t>新生的入学教育活动，各</w:t>
            </w:r>
            <w:r>
              <w:rPr>
                <w:rFonts w:hint="eastAsia"/>
                <w:lang w:val="zh-CN" w:eastAsia="zh-CN"/>
              </w:rPr>
              <w:t>学院</w:t>
            </w:r>
            <w:r>
              <w:rPr>
                <w:rFonts w:hint="eastAsia"/>
                <w:lang w:val="zh-CN"/>
              </w:rPr>
              <w:t>参照所规定的内容和时间自行组织，学校不另行组织集中、统一的教育活动。教育活动所需要场所（如教室、大学生活动中心、体育馆、操场等）亦请各</w:t>
            </w:r>
            <w:r>
              <w:rPr>
                <w:rFonts w:hint="eastAsia"/>
                <w:lang w:val="zh-CN" w:eastAsia="zh-CN"/>
              </w:rPr>
              <w:t>学院</w:t>
            </w:r>
            <w:r>
              <w:rPr>
                <w:rFonts w:hint="eastAsia"/>
                <w:lang w:val="zh-CN"/>
              </w:rPr>
              <w:t>根据实际需要商请有关</w:t>
            </w:r>
            <w:r>
              <w:rPr>
                <w:rFonts w:hint="eastAsia"/>
                <w:lang w:val="zh-CN" w:eastAsia="zh-CN"/>
              </w:rPr>
              <w:t>职能</w:t>
            </w:r>
            <w:r>
              <w:rPr>
                <w:rFonts w:hint="eastAsia"/>
                <w:lang w:val="zh-CN"/>
              </w:rPr>
              <w:t>部门解决。为避免教育活动场所的冲突，各</w:t>
            </w:r>
            <w:r>
              <w:rPr>
                <w:rFonts w:hint="eastAsia"/>
                <w:lang w:val="zh-CN" w:eastAsia="zh-CN"/>
              </w:rPr>
              <w:t>学院</w:t>
            </w:r>
            <w:r>
              <w:rPr>
                <w:rFonts w:hint="eastAsia"/>
                <w:lang w:val="zh-CN"/>
              </w:rPr>
              <w:t>对教育内容的活动顺序可作适当调整。</w:t>
            </w:r>
          </w:p>
          <w:p w14:paraId="26418C96">
            <w:pPr>
              <w:pStyle w:val="30"/>
              <w:bidi w:val="0"/>
              <w:rPr>
                <w:rFonts w:hint="eastAsia"/>
                <w:lang w:val="zh-CN"/>
              </w:rPr>
            </w:pPr>
            <w:r>
              <w:rPr>
                <w:rFonts w:hint="eastAsia"/>
                <w:lang w:val="en-US" w:eastAsia="zh-CN"/>
              </w:rPr>
              <w:t>2、</w:t>
            </w:r>
            <w:r>
              <w:rPr>
                <w:rFonts w:hint="eastAsia"/>
                <w:lang w:val="zh-CN"/>
              </w:rPr>
              <w:t>为保证教育的效果，各</w:t>
            </w:r>
            <w:r>
              <w:rPr>
                <w:rFonts w:hint="eastAsia"/>
                <w:lang w:val="zh-CN" w:eastAsia="zh-CN"/>
              </w:rPr>
              <w:t>学院</w:t>
            </w:r>
            <w:r>
              <w:rPr>
                <w:rFonts w:hint="eastAsia"/>
                <w:lang w:val="zh-CN"/>
              </w:rPr>
              <w:t>应针对教育内容明确任务分工，并组织相关人员认真备课。凡参与教育活动的授课人员，由学工部按其实授课时数向学校申报课酬。</w:t>
            </w:r>
          </w:p>
          <w:p w14:paraId="097A6F31">
            <w:pPr>
              <w:pStyle w:val="30"/>
              <w:bidi w:val="0"/>
              <w:rPr>
                <w:rFonts w:hint="eastAsia"/>
                <w:lang w:val="zh-CN" w:eastAsia="zh-CN"/>
              </w:rPr>
            </w:pPr>
            <w:r>
              <w:rPr>
                <w:rFonts w:hint="eastAsia"/>
                <w:lang w:val="en-US" w:eastAsia="zh-CN"/>
              </w:rPr>
              <w:t>3、</w:t>
            </w:r>
            <w:r>
              <w:rPr>
                <w:rFonts w:hint="eastAsia"/>
                <w:lang w:val="zh-CN"/>
              </w:rPr>
              <w:t>各</w:t>
            </w:r>
            <w:r>
              <w:rPr>
                <w:rFonts w:hint="eastAsia"/>
                <w:lang w:val="zh-CN" w:eastAsia="zh-CN"/>
              </w:rPr>
              <w:t>学院</w:t>
            </w:r>
            <w:r>
              <w:rPr>
                <w:rFonts w:hint="eastAsia"/>
                <w:lang w:val="zh-CN"/>
              </w:rPr>
              <w:t>应加强对教育活动的组织领导，从实际出发做好统筹安排，确保教育内容、时间和效果三落实。各</w:t>
            </w:r>
            <w:r>
              <w:rPr>
                <w:rFonts w:hint="eastAsia"/>
                <w:lang w:val="zh-CN" w:eastAsia="zh-CN"/>
              </w:rPr>
              <w:t>学院</w:t>
            </w:r>
            <w:r>
              <w:rPr>
                <w:rFonts w:hint="eastAsia"/>
                <w:lang w:val="zh-CN"/>
              </w:rPr>
              <w:t>的入学教育计划</w:t>
            </w:r>
            <w:r>
              <w:rPr>
                <w:rFonts w:hint="eastAsia"/>
                <w:lang w:val="zh-CN" w:eastAsia="zh-CN"/>
              </w:rPr>
              <w:t>提前一周报学生工作部备案</w:t>
            </w:r>
            <w:r>
              <w:rPr>
                <w:rFonts w:hint="eastAsia"/>
                <w:lang w:val="zh-CN"/>
              </w:rPr>
              <w:t>。</w:t>
            </w:r>
          </w:p>
        </w:tc>
      </w:tr>
      <w:tr w14:paraId="6A70F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1A4B0703">
            <w:pPr>
              <w:pStyle w:val="29"/>
              <w:bidi w:val="0"/>
              <w:rPr>
                <w:rFonts w:hint="eastAsia"/>
                <w:lang w:val="zh-CN"/>
              </w:rPr>
            </w:pPr>
            <w:r>
              <w:rPr>
                <w:rFonts w:hint="eastAsia"/>
                <w:lang w:val="zh-CN"/>
              </w:rPr>
              <w:t>教学资料</w:t>
            </w:r>
          </w:p>
        </w:tc>
        <w:tc>
          <w:tcPr>
            <w:tcW w:w="7783" w:type="dxa"/>
            <w:gridSpan w:val="5"/>
            <w:vAlign w:val="center"/>
          </w:tcPr>
          <w:p w14:paraId="574114B8">
            <w:pPr>
              <w:pStyle w:val="30"/>
              <w:bidi w:val="0"/>
              <w:rPr>
                <w:rFonts w:hint="eastAsia"/>
                <w:lang w:val="zh-CN"/>
              </w:rPr>
            </w:pPr>
            <w:r>
              <w:rPr>
                <w:rFonts w:hint="eastAsia"/>
                <w:lang w:val="en-US" w:eastAsia="zh-CN"/>
              </w:rPr>
              <w:t>一、理论材料：</w:t>
            </w:r>
            <w:r>
              <w:rPr>
                <w:rFonts w:hint="eastAsia"/>
                <w:lang w:val="zh-CN"/>
              </w:rPr>
              <w:t>学生手册</w:t>
            </w:r>
          </w:p>
          <w:p w14:paraId="13861444">
            <w:pPr>
              <w:pStyle w:val="30"/>
              <w:bidi w:val="0"/>
              <w:rPr>
                <w:rFonts w:hint="eastAsia"/>
                <w:lang w:val="en-US" w:eastAsia="zh-CN"/>
              </w:rPr>
            </w:pPr>
            <w:r>
              <w:rPr>
                <w:rFonts w:hint="eastAsia"/>
                <w:lang w:val="en-US" w:eastAsia="zh-CN"/>
              </w:rPr>
              <w:t>二、辅助教学：</w:t>
            </w:r>
            <w:r>
              <w:rPr>
                <w:rFonts w:hint="eastAsia"/>
                <w:lang w:val="zh-CN"/>
              </w:rPr>
              <w:t>典型案例视频（如</w:t>
            </w:r>
            <w:r>
              <w:rPr>
                <w:rFonts w:hint="eastAsia"/>
                <w:lang w:val="zh-CN" w:eastAsia="zh-CN"/>
              </w:rPr>
              <w:t>反诈视频、简历制作</w:t>
            </w:r>
            <w:r>
              <w:rPr>
                <w:rFonts w:hint="eastAsia"/>
                <w:lang w:val="zh-CN"/>
              </w:rPr>
              <w:t>）</w:t>
            </w:r>
          </w:p>
        </w:tc>
      </w:tr>
      <w:tr w14:paraId="05960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790E7D46">
            <w:pPr>
              <w:pStyle w:val="29"/>
              <w:bidi w:val="0"/>
              <w:rPr>
                <w:rFonts w:hint="eastAsia"/>
                <w:lang w:val="zh-CN"/>
              </w:rPr>
            </w:pPr>
            <w:r>
              <w:rPr>
                <w:rFonts w:hint="eastAsia"/>
                <w:lang w:val="zh-CN"/>
              </w:rPr>
              <w:t>考核要求</w:t>
            </w:r>
          </w:p>
        </w:tc>
        <w:tc>
          <w:tcPr>
            <w:tcW w:w="7783" w:type="dxa"/>
            <w:gridSpan w:val="5"/>
            <w:vAlign w:val="center"/>
          </w:tcPr>
          <w:p w14:paraId="2CF23539">
            <w:pPr>
              <w:pStyle w:val="30"/>
              <w:bidi w:val="0"/>
              <w:rPr>
                <w:rFonts w:hint="eastAsia"/>
                <w:lang w:val="en-US" w:eastAsia="zh-CN"/>
              </w:rPr>
            </w:pPr>
            <w:r>
              <w:rPr>
                <w:rFonts w:hint="eastAsia"/>
                <w:lang w:val="en-US" w:eastAsia="zh-CN"/>
              </w:rPr>
              <w:t>一、考核方式：</w:t>
            </w:r>
          </w:p>
          <w:p w14:paraId="24813FFC">
            <w:pPr>
              <w:pStyle w:val="30"/>
              <w:bidi w:val="0"/>
              <w:rPr>
                <w:rFonts w:hint="eastAsia"/>
                <w:lang w:val="zh-CN"/>
              </w:rPr>
            </w:pPr>
            <w:r>
              <w:rPr>
                <w:rFonts w:hint="eastAsia"/>
                <w:lang w:val="en-US" w:eastAsia="zh-CN"/>
              </w:rPr>
              <w:t>1、出勤率（占30%）：</w:t>
            </w:r>
            <w:r>
              <w:rPr>
                <w:rFonts w:hint="eastAsia"/>
                <w:lang w:val="zh-CN"/>
              </w:rPr>
              <w:t>凡无故不参加入学教育活动者均以旷课处理。</w:t>
            </w:r>
          </w:p>
          <w:p w14:paraId="7357641A">
            <w:pPr>
              <w:pStyle w:val="30"/>
              <w:bidi w:val="0"/>
              <w:rPr>
                <w:rFonts w:hint="eastAsia"/>
                <w:lang w:val="zh-CN" w:eastAsia="zh-CN"/>
              </w:rPr>
            </w:pPr>
            <w:r>
              <w:rPr>
                <w:rFonts w:hint="eastAsia"/>
                <w:lang w:val="en-US" w:eastAsia="zh-CN"/>
              </w:rPr>
              <w:t>2、结业考试（占70%）：</w:t>
            </w:r>
            <w:r>
              <w:rPr>
                <w:rFonts w:hint="eastAsia"/>
                <w:lang w:val="zh-CN"/>
              </w:rPr>
              <w:t>入学教育活动结束后，</w:t>
            </w:r>
            <w:r>
              <w:rPr>
                <w:rFonts w:hint="eastAsia"/>
                <w:lang w:val="zh-CN" w:eastAsia="zh-CN"/>
              </w:rPr>
              <w:t>学生工作部</w:t>
            </w:r>
            <w:r>
              <w:rPr>
                <w:rFonts w:hint="eastAsia"/>
                <w:lang w:val="zh-CN"/>
              </w:rPr>
              <w:t>将择时组织入学教育考试（内容以</w:t>
            </w:r>
            <w:r>
              <w:rPr>
                <w:rFonts w:hint="eastAsia"/>
                <w:lang w:val="zh-CN" w:eastAsia="zh-CN"/>
              </w:rPr>
              <w:t>《学生手册》为主</w:t>
            </w:r>
            <w:r>
              <w:rPr>
                <w:rFonts w:hint="eastAsia"/>
                <w:lang w:val="zh-CN"/>
              </w:rPr>
              <w:t>）</w:t>
            </w:r>
            <w:r>
              <w:rPr>
                <w:rFonts w:hint="eastAsia"/>
                <w:lang w:val="zh-CN" w:eastAsia="zh-CN"/>
              </w:rPr>
              <w:t>。</w:t>
            </w:r>
          </w:p>
          <w:p w14:paraId="5EA44A4F">
            <w:pPr>
              <w:pStyle w:val="30"/>
              <w:bidi w:val="0"/>
              <w:rPr>
                <w:rFonts w:hint="eastAsia"/>
                <w:lang w:val="en-US" w:eastAsia="zh-CN"/>
              </w:rPr>
            </w:pPr>
            <w:r>
              <w:rPr>
                <w:rFonts w:hint="eastAsia"/>
                <w:lang w:val="en-US" w:eastAsia="zh-CN"/>
              </w:rPr>
              <w:t>二、成绩认定：</w:t>
            </w:r>
          </w:p>
          <w:p w14:paraId="4BFA694C">
            <w:pPr>
              <w:pStyle w:val="30"/>
              <w:bidi w:val="0"/>
              <w:rPr>
                <w:rFonts w:hint="eastAsia"/>
                <w:lang w:val="zh-CN"/>
              </w:rPr>
            </w:pPr>
            <w:r>
              <w:rPr>
                <w:rFonts w:hint="eastAsia"/>
                <w:lang w:val="en-US" w:eastAsia="zh-CN"/>
              </w:rPr>
              <w:t>1、</w:t>
            </w:r>
            <w:r>
              <w:rPr>
                <w:rFonts w:hint="eastAsia"/>
                <w:lang w:val="zh-CN"/>
              </w:rPr>
              <w:t>总分≥60分为合格，获得1学分。</w:t>
            </w:r>
          </w:p>
          <w:p w14:paraId="20C4821F">
            <w:pPr>
              <w:pStyle w:val="30"/>
              <w:bidi w:val="0"/>
              <w:rPr>
                <w:rFonts w:hint="eastAsia"/>
                <w:lang w:val="zh-CN"/>
              </w:rPr>
            </w:pPr>
            <w:r>
              <w:rPr>
                <w:rFonts w:hint="eastAsia"/>
                <w:lang w:val="en-US" w:eastAsia="zh-CN"/>
              </w:rPr>
              <w:t>2、</w:t>
            </w:r>
            <w:r>
              <w:rPr>
                <w:rFonts w:hint="eastAsia"/>
                <w:lang w:val="zh-CN"/>
              </w:rPr>
              <w:t>考试成绩不合格者应进行补考。补考成绩仍不合格者，该生的该项素质学分做零分计。</w:t>
            </w:r>
          </w:p>
        </w:tc>
      </w:tr>
    </w:tbl>
    <w:p w14:paraId="4567C4B7">
      <w:pPr>
        <w:pStyle w:val="13"/>
        <w:keepNext w:val="0"/>
        <w:keepLines w:val="0"/>
        <w:pageBreakBefore w:val="0"/>
        <w:widowControl/>
        <w:wordWrap/>
        <w:topLinePunct w:val="0"/>
        <w:bidi w:val="0"/>
        <w:spacing w:before="157" w:line="320" w:lineRule="auto"/>
        <w:rPr>
          <w:rFonts w:hint="eastAsia" w:ascii="黑体" w:hAnsi="黑体" w:eastAsia="黑体" w:cs="黑体"/>
          <w:b/>
          <w:bCs/>
          <w:sz w:val="24"/>
          <w:szCs w:val="24"/>
          <w:lang w:eastAsia="zh-CN"/>
        </w:rPr>
      </w:pPr>
    </w:p>
    <w:p w14:paraId="065A9F37">
      <w:pPr>
        <w:pStyle w:val="13"/>
        <w:keepNext w:val="0"/>
        <w:keepLines w:val="0"/>
        <w:pageBreakBefore w:val="0"/>
        <w:widowControl/>
        <w:wordWrap/>
        <w:topLinePunct w:val="0"/>
        <w:bidi w:val="0"/>
        <w:spacing w:before="157" w:line="320" w:lineRule="auto"/>
        <w:rPr>
          <w:rFonts w:hint="eastAsia" w:ascii="黑体" w:hAnsi="黑体" w:eastAsia="黑体" w:cs="黑体"/>
          <w:b/>
          <w:bCs/>
          <w:sz w:val="24"/>
          <w:szCs w:val="24"/>
          <w:lang w:eastAsia="zh-CN"/>
        </w:rPr>
      </w:pPr>
    </w:p>
    <w:p w14:paraId="5252387A">
      <w:pPr>
        <w:pStyle w:val="13"/>
        <w:keepNext w:val="0"/>
        <w:keepLines w:val="0"/>
        <w:pageBreakBefore w:val="0"/>
        <w:widowControl/>
        <w:wordWrap/>
        <w:topLinePunct w:val="0"/>
        <w:bidi w:val="0"/>
        <w:spacing w:before="157" w:line="320" w:lineRule="auto"/>
        <w:rPr>
          <w:rFonts w:hint="eastAsia" w:ascii="黑体" w:hAnsi="黑体" w:eastAsia="黑体" w:cs="黑体"/>
          <w:b/>
          <w:bCs/>
          <w:sz w:val="24"/>
          <w:szCs w:val="24"/>
          <w:lang w:eastAsia="zh-CN"/>
        </w:rPr>
      </w:pPr>
    </w:p>
    <w:p w14:paraId="3F0A23DE">
      <w:pPr>
        <w:pStyle w:val="13"/>
        <w:keepNext w:val="0"/>
        <w:keepLines w:val="0"/>
        <w:pageBreakBefore w:val="0"/>
        <w:widowControl/>
        <w:wordWrap/>
        <w:topLinePunct w:val="0"/>
        <w:bidi w:val="0"/>
        <w:spacing w:before="157" w:line="320" w:lineRule="auto"/>
        <w:rPr>
          <w:rFonts w:hint="eastAsia" w:ascii="黑体" w:hAnsi="黑体" w:eastAsia="黑体" w:cs="黑体"/>
          <w:b/>
          <w:bCs/>
          <w:sz w:val="24"/>
          <w:szCs w:val="24"/>
          <w:lang w:eastAsia="zh-CN"/>
        </w:rPr>
      </w:pPr>
    </w:p>
    <w:p w14:paraId="5AFB47DB">
      <w:pPr>
        <w:pStyle w:val="13"/>
        <w:keepNext w:val="0"/>
        <w:keepLines w:val="0"/>
        <w:pageBreakBefore w:val="0"/>
        <w:widowControl/>
        <w:wordWrap/>
        <w:topLinePunct w:val="0"/>
        <w:bidi w:val="0"/>
        <w:spacing w:before="157" w:line="320" w:lineRule="auto"/>
        <w:rPr>
          <w:rFonts w:hint="eastAsia" w:ascii="黑体" w:hAnsi="黑体" w:eastAsia="黑体" w:cs="黑体"/>
          <w:b/>
          <w:bCs/>
          <w:sz w:val="24"/>
          <w:szCs w:val="24"/>
          <w:lang w:eastAsia="zh-CN"/>
        </w:rPr>
      </w:pPr>
    </w:p>
    <w:p w14:paraId="2BFFDC42">
      <w:pPr>
        <w:pStyle w:val="13"/>
        <w:keepNext w:val="0"/>
        <w:keepLines w:val="0"/>
        <w:pageBreakBefore w:val="0"/>
        <w:widowControl/>
        <w:wordWrap/>
        <w:topLinePunct w:val="0"/>
        <w:bidi w:val="0"/>
        <w:spacing w:before="157" w:line="320" w:lineRule="auto"/>
        <w:rPr>
          <w:rFonts w:hint="eastAsia" w:ascii="黑体" w:hAnsi="黑体" w:eastAsia="黑体" w:cs="黑体"/>
          <w:b/>
          <w:bCs/>
          <w:sz w:val="24"/>
          <w:szCs w:val="24"/>
          <w:lang w:eastAsia="zh-CN"/>
        </w:rPr>
      </w:pPr>
    </w:p>
    <w:p w14:paraId="30DF351D">
      <w:pPr>
        <w:pStyle w:val="13"/>
        <w:keepNext w:val="0"/>
        <w:keepLines w:val="0"/>
        <w:pageBreakBefore w:val="0"/>
        <w:widowControl/>
        <w:wordWrap/>
        <w:topLinePunct w:val="0"/>
        <w:bidi w:val="0"/>
        <w:spacing w:before="157" w:line="320" w:lineRule="auto"/>
        <w:rPr>
          <w:rFonts w:hint="eastAsia" w:ascii="黑体" w:hAnsi="黑体" w:eastAsia="黑体" w:cs="黑体"/>
          <w:b/>
          <w:bCs/>
          <w:sz w:val="24"/>
          <w:szCs w:val="24"/>
          <w:lang w:eastAsia="zh-CN"/>
        </w:rPr>
      </w:pPr>
    </w:p>
    <w:p w14:paraId="5B281A5D">
      <w:pPr>
        <w:pStyle w:val="13"/>
        <w:keepNext w:val="0"/>
        <w:keepLines w:val="0"/>
        <w:pageBreakBefore w:val="0"/>
        <w:widowControl/>
        <w:wordWrap/>
        <w:topLinePunct w:val="0"/>
        <w:bidi w:val="0"/>
        <w:spacing w:before="157" w:line="320" w:lineRule="auto"/>
        <w:rPr>
          <w:rFonts w:hint="eastAsia" w:ascii="黑体" w:hAnsi="黑体" w:eastAsia="黑体" w:cs="黑体"/>
          <w:b/>
          <w:bCs/>
          <w:sz w:val="24"/>
          <w:szCs w:val="24"/>
          <w:lang w:eastAsia="zh-CN"/>
        </w:rPr>
      </w:pPr>
    </w:p>
    <w:p w14:paraId="1B8BC1F8">
      <w:pPr>
        <w:pStyle w:val="13"/>
        <w:keepNext w:val="0"/>
        <w:keepLines w:val="0"/>
        <w:pageBreakBefore w:val="0"/>
        <w:widowControl/>
        <w:wordWrap/>
        <w:topLinePunct w:val="0"/>
        <w:bidi w:val="0"/>
        <w:spacing w:before="157" w:line="320" w:lineRule="auto"/>
        <w:rPr>
          <w:rFonts w:hint="eastAsia" w:ascii="黑体" w:hAnsi="黑体" w:eastAsia="黑体" w:cs="黑体"/>
          <w:b/>
          <w:bCs/>
          <w:sz w:val="24"/>
          <w:szCs w:val="24"/>
          <w:lang w:eastAsia="zh-CN"/>
        </w:rPr>
      </w:pPr>
    </w:p>
    <w:p w14:paraId="34B1CDE1">
      <w:pPr>
        <w:pStyle w:val="13"/>
        <w:keepNext w:val="0"/>
        <w:keepLines w:val="0"/>
        <w:pageBreakBefore w:val="0"/>
        <w:widowControl/>
        <w:wordWrap/>
        <w:topLinePunct w:val="0"/>
        <w:bidi w:val="0"/>
        <w:spacing w:before="157" w:line="320" w:lineRule="auto"/>
        <w:rPr>
          <w:rFonts w:hint="eastAsia" w:ascii="黑体" w:hAnsi="黑体" w:eastAsia="黑体" w:cs="黑体"/>
          <w:b/>
          <w:bCs/>
          <w:sz w:val="24"/>
          <w:szCs w:val="24"/>
          <w:lang w:eastAsia="zh-CN"/>
        </w:rPr>
      </w:pPr>
    </w:p>
    <w:p w14:paraId="010C49D6">
      <w:pPr>
        <w:pStyle w:val="13"/>
        <w:keepNext w:val="0"/>
        <w:keepLines w:val="0"/>
        <w:pageBreakBefore w:val="0"/>
        <w:widowControl/>
        <w:wordWrap/>
        <w:topLinePunct w:val="0"/>
        <w:bidi w:val="0"/>
        <w:spacing w:before="157" w:line="320" w:lineRule="auto"/>
        <w:rPr>
          <w:rFonts w:hint="eastAsia" w:ascii="黑体" w:hAnsi="黑体" w:eastAsia="黑体" w:cs="黑体"/>
          <w:b/>
          <w:bCs/>
          <w:sz w:val="24"/>
          <w:szCs w:val="24"/>
          <w:lang w:eastAsia="zh-CN"/>
        </w:rPr>
      </w:pPr>
    </w:p>
    <w:p w14:paraId="5A116139">
      <w:pPr>
        <w:pStyle w:val="13"/>
        <w:keepNext w:val="0"/>
        <w:keepLines w:val="0"/>
        <w:pageBreakBefore w:val="0"/>
        <w:widowControl/>
        <w:wordWrap/>
        <w:topLinePunct w:val="0"/>
        <w:bidi w:val="0"/>
        <w:spacing w:before="157" w:line="320" w:lineRule="auto"/>
        <w:rPr>
          <w:rFonts w:hint="eastAsia" w:ascii="黑体" w:hAnsi="黑体" w:eastAsia="黑体" w:cs="黑体"/>
          <w:b/>
          <w:bCs/>
          <w:sz w:val="24"/>
          <w:szCs w:val="24"/>
          <w:lang w:eastAsia="zh-CN"/>
        </w:rPr>
      </w:pPr>
    </w:p>
    <w:p w14:paraId="06292F6E">
      <w:pPr>
        <w:pStyle w:val="13"/>
        <w:keepNext w:val="0"/>
        <w:keepLines w:val="0"/>
        <w:pageBreakBefore w:val="0"/>
        <w:widowControl/>
        <w:wordWrap/>
        <w:topLinePunct w:val="0"/>
        <w:bidi w:val="0"/>
        <w:spacing w:before="157" w:line="320" w:lineRule="auto"/>
        <w:rPr>
          <w:rFonts w:hint="eastAsia" w:ascii="黑体" w:hAnsi="黑体" w:eastAsia="黑体" w:cs="黑体"/>
          <w:b/>
          <w:bCs/>
          <w:sz w:val="24"/>
          <w:szCs w:val="24"/>
          <w:lang w:eastAsia="zh-CN"/>
        </w:rPr>
      </w:pPr>
    </w:p>
    <w:p w14:paraId="44C6089E">
      <w:pPr>
        <w:pStyle w:val="13"/>
        <w:keepNext w:val="0"/>
        <w:keepLines w:val="0"/>
        <w:pageBreakBefore w:val="0"/>
        <w:widowControl/>
        <w:wordWrap/>
        <w:topLinePunct w:val="0"/>
        <w:bidi w:val="0"/>
        <w:spacing w:before="157" w:line="320" w:lineRule="auto"/>
        <w:rPr>
          <w:rFonts w:hint="eastAsia" w:ascii="黑体" w:hAnsi="黑体" w:eastAsia="黑体" w:cs="黑体"/>
          <w:b/>
          <w:bCs/>
          <w:sz w:val="24"/>
          <w:szCs w:val="24"/>
          <w:lang w:eastAsia="zh-CN"/>
        </w:rPr>
      </w:pPr>
    </w:p>
    <w:p w14:paraId="10045922">
      <w:pPr>
        <w:pStyle w:val="13"/>
        <w:keepNext w:val="0"/>
        <w:keepLines w:val="0"/>
        <w:pageBreakBefore w:val="0"/>
        <w:widowControl/>
        <w:wordWrap/>
        <w:topLinePunct w:val="0"/>
        <w:bidi w:val="0"/>
        <w:spacing w:before="157" w:line="320" w:lineRule="auto"/>
        <w:rPr>
          <w:rFonts w:hint="eastAsia" w:ascii="黑体" w:hAnsi="黑体" w:eastAsia="黑体" w:cs="黑体"/>
          <w:b/>
          <w:bCs/>
          <w:sz w:val="24"/>
          <w:szCs w:val="24"/>
          <w:lang w:eastAsia="zh-CN"/>
        </w:rPr>
      </w:pPr>
    </w:p>
    <w:p w14:paraId="189F8FC6">
      <w:pPr>
        <w:pStyle w:val="13"/>
        <w:keepNext w:val="0"/>
        <w:keepLines w:val="0"/>
        <w:pageBreakBefore w:val="0"/>
        <w:widowControl/>
        <w:wordWrap/>
        <w:topLinePunct w:val="0"/>
        <w:bidi w:val="0"/>
        <w:spacing w:before="157" w:line="320" w:lineRule="auto"/>
        <w:rPr>
          <w:rFonts w:hint="eastAsia" w:ascii="黑体" w:hAnsi="黑体" w:eastAsia="黑体" w:cs="黑体"/>
          <w:b/>
          <w:bCs/>
          <w:sz w:val="24"/>
          <w:szCs w:val="24"/>
          <w:lang w:eastAsia="zh-CN"/>
        </w:rPr>
      </w:pPr>
    </w:p>
    <w:tbl>
      <w:tblPr>
        <w:tblStyle w:val="55"/>
        <w:tblW w:w="89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1972"/>
        <w:gridCol w:w="1417"/>
        <w:gridCol w:w="1417"/>
        <w:gridCol w:w="1417"/>
        <w:gridCol w:w="1577"/>
      </w:tblGrid>
      <w:tr w14:paraId="7744A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tcBorders>
              <w:right w:val="single" w:color="000000" w:sz="2" w:space="0"/>
            </w:tcBorders>
            <w:shd w:val="clear" w:color="auto" w:fill="DBE5F1"/>
            <w:vAlign w:val="center"/>
          </w:tcPr>
          <w:p w14:paraId="0E43156C">
            <w:pPr>
              <w:pStyle w:val="29"/>
              <w:bidi w:val="0"/>
              <w:rPr>
                <w:rFonts w:hint="eastAsia"/>
                <w:lang w:val="zh-CN"/>
              </w:rPr>
            </w:pPr>
            <w:r>
              <w:rPr>
                <w:rFonts w:hint="eastAsia"/>
                <w:lang w:val="zh-CN"/>
              </w:rPr>
              <w:t>课程名称</w:t>
            </w:r>
          </w:p>
        </w:tc>
        <w:tc>
          <w:tcPr>
            <w:tcW w:w="1972" w:type="dxa"/>
            <w:tcBorders>
              <w:left w:val="single" w:color="000000" w:sz="2" w:space="0"/>
            </w:tcBorders>
            <w:shd w:val="clear" w:color="auto" w:fill="DBE5F1"/>
            <w:vAlign w:val="center"/>
          </w:tcPr>
          <w:p w14:paraId="496BE812">
            <w:pPr>
              <w:pStyle w:val="29"/>
              <w:bidi w:val="0"/>
              <w:rPr>
                <w:rFonts w:hint="eastAsia"/>
                <w:lang w:val="en-US" w:eastAsia="zh-CN"/>
              </w:rPr>
            </w:pPr>
            <w:r>
              <w:rPr>
                <w:rFonts w:hint="eastAsia"/>
                <w:lang w:val="zh-CN"/>
              </w:rPr>
              <w:t>毕业教育</w:t>
            </w:r>
          </w:p>
        </w:tc>
        <w:tc>
          <w:tcPr>
            <w:tcW w:w="1417" w:type="dxa"/>
            <w:shd w:val="clear" w:color="auto" w:fill="DBE5F1"/>
            <w:vAlign w:val="center"/>
          </w:tcPr>
          <w:p w14:paraId="1A360EE8">
            <w:pPr>
              <w:pStyle w:val="29"/>
              <w:bidi w:val="0"/>
              <w:rPr>
                <w:rFonts w:hint="eastAsia"/>
                <w:lang w:val="zh-CN"/>
              </w:rPr>
            </w:pPr>
            <w:r>
              <w:rPr>
                <w:rFonts w:hint="eastAsia"/>
                <w:lang w:val="zh-CN"/>
              </w:rPr>
              <w:t>课程编号</w:t>
            </w:r>
          </w:p>
        </w:tc>
        <w:tc>
          <w:tcPr>
            <w:tcW w:w="1417" w:type="dxa"/>
            <w:shd w:val="clear" w:color="auto" w:fill="DBE5F1"/>
            <w:vAlign w:val="center"/>
          </w:tcPr>
          <w:p w14:paraId="7DF1C60C">
            <w:pPr>
              <w:pStyle w:val="29"/>
              <w:bidi w:val="0"/>
              <w:rPr>
                <w:rFonts w:hint="eastAsia"/>
                <w:lang w:val="en-US" w:eastAsia="zh-CN"/>
              </w:rPr>
            </w:pPr>
            <w:r>
              <w:rPr>
                <w:rFonts w:hint="eastAsia"/>
                <w:lang w:val="en-US" w:eastAsia="zh-CN"/>
              </w:rPr>
              <w:t>7090002</w:t>
            </w:r>
          </w:p>
        </w:tc>
        <w:tc>
          <w:tcPr>
            <w:tcW w:w="1417" w:type="dxa"/>
            <w:shd w:val="clear" w:color="auto" w:fill="DBE5F1"/>
            <w:vAlign w:val="center"/>
          </w:tcPr>
          <w:p w14:paraId="0F727820">
            <w:pPr>
              <w:pStyle w:val="29"/>
              <w:bidi w:val="0"/>
              <w:rPr>
                <w:rFonts w:hint="eastAsia"/>
                <w:lang w:val="zh-CN"/>
              </w:rPr>
            </w:pPr>
            <w:r>
              <w:rPr>
                <w:rFonts w:hint="eastAsia"/>
                <w:lang w:val="en-US" w:eastAsia="zh-CN"/>
              </w:rPr>
              <w:t>开设</w:t>
            </w:r>
            <w:r>
              <w:rPr>
                <w:rFonts w:hint="eastAsia"/>
                <w:lang w:val="zh-CN"/>
              </w:rPr>
              <w:t>学期</w:t>
            </w:r>
          </w:p>
        </w:tc>
        <w:tc>
          <w:tcPr>
            <w:tcW w:w="1577" w:type="dxa"/>
            <w:shd w:val="clear" w:color="auto" w:fill="DBE5F1"/>
            <w:vAlign w:val="center"/>
          </w:tcPr>
          <w:p w14:paraId="03B3B6E1">
            <w:pPr>
              <w:pStyle w:val="29"/>
              <w:bidi w:val="0"/>
              <w:rPr>
                <w:rFonts w:hint="eastAsia"/>
                <w:lang w:val="en-US" w:eastAsia="zh-CN"/>
              </w:rPr>
            </w:pPr>
            <w:r>
              <w:rPr>
                <w:rFonts w:hint="eastAsia"/>
                <w:lang w:val="en-US" w:eastAsia="zh-CN"/>
              </w:rPr>
              <w:t>6</w:t>
            </w:r>
          </w:p>
        </w:tc>
      </w:tr>
      <w:tr w14:paraId="2B71A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tcBorders>
              <w:right w:val="single" w:color="000000" w:sz="2" w:space="0"/>
            </w:tcBorders>
            <w:vAlign w:val="center"/>
          </w:tcPr>
          <w:p w14:paraId="2B294154">
            <w:pPr>
              <w:pStyle w:val="29"/>
              <w:bidi w:val="0"/>
              <w:rPr>
                <w:rFonts w:hint="eastAsia"/>
                <w:lang w:val="zh-CN"/>
              </w:rPr>
            </w:pPr>
            <w:r>
              <w:rPr>
                <w:rFonts w:hint="eastAsia"/>
                <w:lang w:val="zh-CN"/>
              </w:rPr>
              <w:t>教学目标</w:t>
            </w:r>
          </w:p>
        </w:tc>
        <w:tc>
          <w:tcPr>
            <w:tcW w:w="7800" w:type="dxa"/>
            <w:gridSpan w:val="5"/>
            <w:tcBorders>
              <w:left w:val="single" w:color="000000" w:sz="2" w:space="0"/>
            </w:tcBorders>
            <w:vAlign w:val="center"/>
          </w:tcPr>
          <w:p w14:paraId="67D82871">
            <w:pPr>
              <w:pStyle w:val="30"/>
              <w:bidi w:val="0"/>
              <w:rPr>
                <w:rFonts w:hint="eastAsia"/>
                <w:lang w:val="zh-CN" w:eastAsia="en-US"/>
              </w:rPr>
            </w:pPr>
            <w:r>
              <w:rPr>
                <w:rFonts w:hint="eastAsia"/>
                <w:lang w:val="en-US" w:eastAsia="zh-CN"/>
              </w:rPr>
              <w:t>1.</w:t>
            </w:r>
            <w:r>
              <w:rPr>
                <w:rFonts w:hint="eastAsia"/>
                <w:lang w:val="zh-CN" w:eastAsia="en-US"/>
              </w:rPr>
              <w:t>实践能力目标</w:t>
            </w:r>
          </w:p>
          <w:p w14:paraId="344CBEE2">
            <w:pPr>
              <w:pStyle w:val="30"/>
              <w:bidi w:val="0"/>
              <w:rPr>
                <w:rFonts w:hint="eastAsia"/>
                <w:lang w:val="zh-CN" w:eastAsia="en-US"/>
              </w:rPr>
            </w:pPr>
            <w:r>
              <w:rPr>
                <w:rFonts w:hint="eastAsia"/>
                <w:lang w:val="zh-CN" w:eastAsia="en-US"/>
              </w:rPr>
              <w:t>掌握识别求职陷阱与防范电信诈骗的实操技能，保障求职安全。</w:t>
            </w:r>
          </w:p>
          <w:p w14:paraId="1DF45935">
            <w:pPr>
              <w:pStyle w:val="30"/>
              <w:bidi w:val="0"/>
              <w:rPr>
                <w:rFonts w:hint="eastAsia"/>
                <w:lang w:val="zh-CN" w:eastAsia="en-US"/>
              </w:rPr>
            </w:pPr>
            <w:r>
              <w:rPr>
                <w:rFonts w:hint="eastAsia"/>
                <w:lang w:val="zh-CN" w:eastAsia="en-US"/>
              </w:rPr>
              <w:t>熟练运用多元化求职信息渠道获取有效岗位资源。</w:t>
            </w:r>
          </w:p>
          <w:p w14:paraId="307192AD">
            <w:pPr>
              <w:pStyle w:val="30"/>
              <w:bidi w:val="0"/>
              <w:rPr>
                <w:rFonts w:hint="eastAsia"/>
                <w:lang w:val="zh-CN" w:eastAsia="en-US"/>
              </w:rPr>
            </w:pPr>
            <w:r>
              <w:rPr>
                <w:rFonts w:hint="eastAsia"/>
                <w:lang w:val="zh-CN" w:eastAsia="en-US"/>
              </w:rPr>
              <w:t>独立完成针对性简历制作与3分钟自我介绍视频录制。</w:t>
            </w:r>
          </w:p>
          <w:p w14:paraId="15FF2D1C">
            <w:pPr>
              <w:pStyle w:val="30"/>
              <w:bidi w:val="0"/>
              <w:rPr>
                <w:rFonts w:hint="eastAsia"/>
                <w:lang w:val="zh-CN" w:eastAsia="en-US"/>
              </w:rPr>
            </w:pPr>
            <w:r>
              <w:rPr>
                <w:rFonts w:hint="eastAsia"/>
                <w:lang w:val="zh-CN" w:eastAsia="en-US"/>
              </w:rPr>
              <w:t>具备线上面试应对能力与劳动权益保护法律常识应用能力。</w:t>
            </w:r>
          </w:p>
          <w:p w14:paraId="69FBB4A5">
            <w:pPr>
              <w:pStyle w:val="30"/>
              <w:bidi w:val="0"/>
              <w:rPr>
                <w:rFonts w:hint="eastAsia"/>
                <w:lang w:val="zh-CN" w:eastAsia="en-US"/>
              </w:rPr>
            </w:pPr>
            <w:r>
              <w:rPr>
                <w:rFonts w:hint="eastAsia"/>
                <w:lang w:val="en-US" w:eastAsia="zh-CN"/>
              </w:rPr>
              <w:t>2.</w:t>
            </w:r>
            <w:r>
              <w:rPr>
                <w:rFonts w:hint="eastAsia"/>
                <w:lang w:val="zh-CN" w:eastAsia="en-US"/>
              </w:rPr>
              <w:t>素质目标</w:t>
            </w:r>
          </w:p>
          <w:p w14:paraId="0977C508">
            <w:pPr>
              <w:pStyle w:val="30"/>
              <w:bidi w:val="0"/>
              <w:rPr>
                <w:rFonts w:hint="eastAsia"/>
                <w:lang w:val="zh-CN" w:eastAsia="en-US"/>
              </w:rPr>
            </w:pPr>
            <w:r>
              <w:rPr>
                <w:rFonts w:hint="eastAsia"/>
                <w:lang w:val="zh-CN" w:eastAsia="en-US"/>
              </w:rPr>
              <w:t>提升网络求职安全意识与信息甄别能力。</w:t>
            </w:r>
          </w:p>
          <w:p w14:paraId="11F2568F">
            <w:pPr>
              <w:pStyle w:val="30"/>
              <w:bidi w:val="0"/>
              <w:rPr>
                <w:rFonts w:hint="eastAsia"/>
                <w:lang w:val="zh-CN" w:eastAsia="en-US"/>
              </w:rPr>
            </w:pPr>
            <w:r>
              <w:rPr>
                <w:rFonts w:hint="eastAsia"/>
                <w:lang w:val="zh-CN" w:eastAsia="en-US"/>
              </w:rPr>
              <w:t>培养职业化自我展示能力与法律维权意识。</w:t>
            </w:r>
          </w:p>
          <w:p w14:paraId="033D9EAB">
            <w:pPr>
              <w:pStyle w:val="30"/>
              <w:bidi w:val="0"/>
              <w:rPr>
                <w:rFonts w:hint="eastAsia"/>
                <w:lang w:val="zh-CN" w:eastAsia="zh-CN"/>
              </w:rPr>
            </w:pPr>
            <w:r>
              <w:rPr>
                <w:rFonts w:hint="eastAsia"/>
                <w:lang w:val="zh-CN" w:eastAsia="en-US"/>
              </w:rPr>
              <w:t>强化远程求职场景下的自律性与抗压能力。</w:t>
            </w:r>
          </w:p>
        </w:tc>
      </w:tr>
      <w:tr w14:paraId="53A2E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508A4CE4">
            <w:pPr>
              <w:pStyle w:val="29"/>
              <w:bidi w:val="0"/>
              <w:rPr>
                <w:rFonts w:hint="eastAsia"/>
                <w:lang w:val="zh-CN"/>
              </w:rPr>
            </w:pPr>
            <w:r>
              <w:rPr>
                <w:rFonts w:hint="eastAsia"/>
                <w:lang w:val="zh-CN"/>
              </w:rPr>
              <w:t>教学内容</w:t>
            </w:r>
          </w:p>
        </w:tc>
        <w:tc>
          <w:tcPr>
            <w:tcW w:w="7800" w:type="dxa"/>
            <w:gridSpan w:val="5"/>
            <w:vAlign w:val="center"/>
          </w:tcPr>
          <w:p w14:paraId="4B0ACE66">
            <w:pPr>
              <w:pStyle w:val="30"/>
              <w:bidi w:val="0"/>
              <w:rPr>
                <w:rFonts w:hint="eastAsia"/>
                <w:lang w:val="zh-CN" w:eastAsia="en-US"/>
              </w:rPr>
            </w:pPr>
            <w:r>
              <w:rPr>
                <w:rFonts w:hint="eastAsia"/>
                <w:lang w:val="zh-CN" w:eastAsia="en-US"/>
              </w:rPr>
              <w:t>1.安全教育：求职陷阱与防电诈</w:t>
            </w:r>
            <w:r>
              <w:rPr>
                <w:rFonts w:hint="eastAsia"/>
                <w:lang w:val="zh-CN" w:eastAsia="zh-CN"/>
              </w:rPr>
              <w:t>，</w:t>
            </w:r>
            <w:r>
              <w:rPr>
                <w:rFonts w:hint="eastAsia"/>
                <w:lang w:val="zh-CN" w:eastAsia="en-US"/>
              </w:rPr>
              <w:t>案例分析直播（刷单诈骗、收费陷阱等真实案例）</w:t>
            </w:r>
            <w:r>
              <w:rPr>
                <w:rFonts w:hint="eastAsia"/>
                <w:lang w:val="zh-CN" w:eastAsia="zh-CN"/>
              </w:rPr>
              <w:t>；</w:t>
            </w:r>
            <w:r>
              <w:rPr>
                <w:rFonts w:hint="eastAsia"/>
                <w:lang w:val="zh-CN" w:eastAsia="en-US"/>
              </w:rPr>
              <w:t>防诈情景模拟（分组录制反诈短视频）</w:t>
            </w:r>
            <w:r>
              <w:rPr>
                <w:rFonts w:hint="eastAsia"/>
                <w:lang w:val="zh-CN" w:eastAsia="zh-CN"/>
              </w:rPr>
              <w:t>；</w:t>
            </w:r>
            <w:r>
              <w:rPr>
                <w:rFonts w:hint="eastAsia"/>
                <w:lang w:val="zh-CN" w:eastAsia="en-US"/>
              </w:rPr>
              <w:t>国家反诈APP操作演练（截图上交使用记录）</w:t>
            </w:r>
          </w:p>
          <w:p w14:paraId="4B0D572C">
            <w:pPr>
              <w:pStyle w:val="30"/>
              <w:bidi w:val="0"/>
              <w:rPr>
                <w:rFonts w:hint="eastAsia"/>
                <w:lang w:val="zh-CN" w:eastAsia="en-US"/>
              </w:rPr>
            </w:pPr>
            <w:r>
              <w:rPr>
                <w:rFonts w:hint="eastAsia"/>
                <w:lang w:val="zh-CN" w:eastAsia="en-US"/>
              </w:rPr>
              <w:t>2.求职信息来源实践</w:t>
            </w:r>
            <w:r>
              <w:rPr>
                <w:rFonts w:hint="eastAsia"/>
                <w:lang w:val="zh-CN" w:eastAsia="zh-CN"/>
              </w:rPr>
              <w:t>：</w:t>
            </w:r>
            <w:r>
              <w:rPr>
                <w:rFonts w:hint="eastAsia"/>
                <w:lang w:val="zh-CN" w:eastAsia="en-US"/>
              </w:rPr>
              <w:t>主流求职平台比对（智联/前程无忧/BOSS直聘实操）</w:t>
            </w:r>
            <w:r>
              <w:rPr>
                <w:rFonts w:hint="eastAsia"/>
                <w:lang w:val="zh-CN" w:eastAsia="zh-CN"/>
              </w:rPr>
              <w:t>；</w:t>
            </w:r>
            <w:r>
              <w:rPr>
                <w:rFonts w:hint="eastAsia"/>
                <w:lang w:val="en-US" w:eastAsia="zh-CN"/>
              </w:rPr>
              <w:t>企</w:t>
            </w:r>
            <w:r>
              <w:rPr>
                <w:rFonts w:hint="eastAsia"/>
                <w:lang w:val="zh-CN" w:eastAsia="en-US"/>
              </w:rPr>
              <w:t>业官网与行业社群挖掘（分组提交渠道分析表）</w:t>
            </w:r>
            <w:r>
              <w:rPr>
                <w:rFonts w:hint="eastAsia"/>
                <w:lang w:val="zh-CN" w:eastAsia="zh-CN"/>
              </w:rPr>
              <w:t>；</w:t>
            </w:r>
            <w:r>
              <w:rPr>
                <w:rFonts w:hint="eastAsia"/>
                <w:lang w:val="zh-CN" w:eastAsia="en-US"/>
              </w:rPr>
              <w:t>校友内推资源对接会（线上交流会）</w:t>
            </w:r>
          </w:p>
          <w:p w14:paraId="15F237A1">
            <w:pPr>
              <w:pStyle w:val="30"/>
              <w:bidi w:val="0"/>
              <w:rPr>
                <w:rFonts w:hint="eastAsia"/>
                <w:lang w:val="zh-CN" w:eastAsia="en-US"/>
              </w:rPr>
            </w:pPr>
            <w:r>
              <w:rPr>
                <w:rFonts w:hint="eastAsia"/>
                <w:lang w:val="zh-CN" w:eastAsia="en-US"/>
              </w:rPr>
              <w:t>3.简历制作实训</w:t>
            </w:r>
            <w:r>
              <w:rPr>
                <w:rFonts w:hint="eastAsia"/>
                <w:lang w:val="zh-CN" w:eastAsia="zh-CN"/>
              </w:rPr>
              <w:t>：</w:t>
            </w:r>
            <w:r>
              <w:rPr>
                <w:rFonts w:hint="eastAsia"/>
                <w:lang w:val="zh-CN" w:eastAsia="en-US"/>
              </w:rPr>
              <w:t>AI简历优化工具实操（超级简历/知页简历）</w:t>
            </w:r>
            <w:r>
              <w:rPr>
                <w:rFonts w:hint="eastAsia"/>
                <w:lang w:val="zh-CN" w:eastAsia="zh-CN"/>
              </w:rPr>
              <w:t>；</w:t>
            </w:r>
            <w:r>
              <w:rPr>
                <w:rFonts w:hint="eastAsia"/>
                <w:lang w:val="zh-CN" w:eastAsia="en-US"/>
              </w:rPr>
              <w:t>岗位JD匹配训练（企业真实招聘需求分析）</w:t>
            </w:r>
            <w:r>
              <w:rPr>
                <w:rFonts w:hint="eastAsia"/>
                <w:lang w:val="zh-CN" w:eastAsia="zh-CN"/>
              </w:rPr>
              <w:t>；</w:t>
            </w:r>
            <w:r>
              <w:rPr>
                <w:rFonts w:hint="eastAsia"/>
                <w:lang w:val="zh-CN" w:eastAsia="en-US"/>
              </w:rPr>
              <w:t>简历互评工作坊（腾讯文档在线批注）</w:t>
            </w:r>
          </w:p>
          <w:p w14:paraId="06478D1A">
            <w:pPr>
              <w:pStyle w:val="30"/>
              <w:bidi w:val="0"/>
              <w:rPr>
                <w:rFonts w:hint="eastAsia"/>
                <w:lang w:val="zh-CN" w:eastAsia="en-US"/>
              </w:rPr>
            </w:pPr>
            <w:r>
              <w:rPr>
                <w:rFonts w:hint="eastAsia"/>
                <w:lang w:val="zh-CN" w:eastAsia="en-US"/>
              </w:rPr>
              <w:t>4.线上面试技巧</w:t>
            </w:r>
            <w:r>
              <w:rPr>
                <w:rFonts w:hint="eastAsia"/>
                <w:lang w:val="en-US" w:eastAsia="zh-CN"/>
              </w:rPr>
              <w:t>:</w:t>
            </w:r>
            <w:r>
              <w:rPr>
                <w:rFonts w:hint="eastAsia"/>
                <w:lang w:val="zh-CN" w:eastAsia="en-US"/>
              </w:rPr>
              <w:t>视频面试环境搭建（灯光/背景/设备调试指南）</w:t>
            </w:r>
            <w:r>
              <w:rPr>
                <w:rFonts w:hint="eastAsia"/>
                <w:lang w:val="en-US" w:eastAsia="zh-CN"/>
              </w:rPr>
              <w:t>;</w:t>
            </w:r>
            <w:r>
              <w:rPr>
                <w:rFonts w:hint="eastAsia"/>
                <w:lang w:val="zh-CN" w:eastAsia="en-US"/>
              </w:rPr>
              <w:t>虚拟面试模拟（腾讯会议分组角色扮演）</w:t>
            </w:r>
            <w:r>
              <w:rPr>
                <w:rFonts w:hint="eastAsia"/>
                <w:lang w:val="en-US" w:eastAsia="zh-CN"/>
              </w:rPr>
              <w:t>;</w:t>
            </w:r>
            <w:r>
              <w:rPr>
                <w:rFonts w:hint="eastAsia"/>
                <w:lang w:val="zh-CN" w:eastAsia="en-US"/>
              </w:rPr>
              <w:t>AI面试系统体验（猎聘/赛码等平台实战）</w:t>
            </w:r>
          </w:p>
          <w:p w14:paraId="412AF07C">
            <w:pPr>
              <w:pStyle w:val="30"/>
              <w:bidi w:val="0"/>
              <w:rPr>
                <w:rFonts w:hint="eastAsia"/>
                <w:lang w:val="zh-CN" w:eastAsia="en-US"/>
              </w:rPr>
            </w:pPr>
            <w:r>
              <w:rPr>
                <w:rFonts w:hint="eastAsia"/>
                <w:lang w:val="zh-CN" w:eastAsia="en-US"/>
              </w:rPr>
              <w:t>5.劳动权益保护实践</w:t>
            </w:r>
            <w:r>
              <w:rPr>
                <w:rFonts w:hint="eastAsia"/>
                <w:lang w:val="en-US" w:eastAsia="zh-CN"/>
              </w:rPr>
              <w:t>:</w:t>
            </w:r>
            <w:r>
              <w:rPr>
                <w:rFonts w:hint="eastAsia"/>
                <w:lang w:val="zh-CN" w:eastAsia="en-US"/>
              </w:rPr>
              <w:t>劳动合同条款精读（电子合同标注重点条款）</w:t>
            </w:r>
            <w:r>
              <w:rPr>
                <w:rFonts w:hint="eastAsia"/>
                <w:lang w:val="en-US" w:eastAsia="zh-CN"/>
              </w:rPr>
              <w:t>;</w:t>
            </w:r>
            <w:r>
              <w:rPr>
                <w:rFonts w:hint="eastAsia"/>
                <w:lang w:val="zh-CN" w:eastAsia="en-US"/>
              </w:rPr>
              <w:t>维权情景剧创作（录制社保纠纷解决过程）</w:t>
            </w:r>
            <w:r>
              <w:rPr>
                <w:rFonts w:hint="eastAsia"/>
                <w:lang w:val="en-US" w:eastAsia="zh-CN"/>
              </w:rPr>
              <w:t>;</w:t>
            </w:r>
            <w:r>
              <w:rPr>
                <w:rFonts w:hint="eastAsia"/>
                <w:lang w:val="zh-CN" w:eastAsia="en-US"/>
              </w:rPr>
              <w:t>12333热线模拟咨询（语音/在线客服对话演练）</w:t>
            </w:r>
          </w:p>
          <w:p w14:paraId="428A58FE">
            <w:pPr>
              <w:pStyle w:val="30"/>
              <w:bidi w:val="0"/>
              <w:rPr>
                <w:rFonts w:hint="eastAsia"/>
                <w:lang w:val="zh-CN" w:eastAsia="en-US"/>
              </w:rPr>
            </w:pPr>
            <w:r>
              <w:rPr>
                <w:rFonts w:hint="eastAsia" w:eastAsia="宋体"/>
                <w:lang w:val="zh-CN" w:eastAsia="en-US"/>
              </w:rPr>
              <w:t>课程特</w:t>
            </w:r>
            <w:r>
              <w:rPr>
                <w:rFonts w:hint="eastAsia"/>
                <w:lang w:val="zh-CN" w:eastAsia="en-US"/>
              </w:rPr>
              <w:t>色：</w:t>
            </w:r>
          </w:p>
          <w:p w14:paraId="56396025">
            <w:pPr>
              <w:pStyle w:val="30"/>
              <w:bidi w:val="0"/>
              <w:rPr>
                <w:rFonts w:hint="eastAsia"/>
                <w:lang w:val="zh-CN" w:eastAsia="en-US"/>
              </w:rPr>
            </w:pPr>
            <w:r>
              <w:rPr>
                <w:rFonts w:hint="eastAsia"/>
                <w:lang w:val="zh-CN" w:eastAsia="en-US"/>
              </w:rPr>
              <w:t>精准匹配实习场景：内容设计适配学生分散实习状态，强化远程求职能力。</w:t>
            </w:r>
          </w:p>
          <w:p w14:paraId="6A587179">
            <w:pPr>
              <w:pStyle w:val="30"/>
              <w:bidi w:val="0"/>
              <w:rPr>
                <w:rFonts w:hint="eastAsia"/>
                <w:lang w:val="zh-CN" w:eastAsia="en-US"/>
              </w:rPr>
            </w:pPr>
            <w:r>
              <w:rPr>
                <w:rFonts w:hint="eastAsia"/>
                <w:lang w:val="zh-CN" w:eastAsia="en-US"/>
              </w:rPr>
              <w:t>双轨制考核：基础任务保合格，创意任务冲优秀，兼顾公平与个性化。</w:t>
            </w:r>
          </w:p>
          <w:p w14:paraId="21C00BB2">
            <w:pPr>
              <w:pStyle w:val="30"/>
              <w:bidi w:val="0"/>
              <w:rPr>
                <w:rFonts w:hint="eastAsia"/>
                <w:lang w:val="zh-CN" w:eastAsia="zh-CN"/>
              </w:rPr>
            </w:pPr>
            <w:r>
              <w:rPr>
                <w:rFonts w:hint="eastAsia"/>
                <w:lang w:val="zh-CN" w:eastAsia="en-US"/>
              </w:rPr>
              <w:t>辅导员角色转型：从管理者变为“云端职业教练”，提供7×12小时在线问答支持。</w:t>
            </w:r>
          </w:p>
        </w:tc>
      </w:tr>
      <w:tr w14:paraId="70979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2EFC2F51">
            <w:pPr>
              <w:pStyle w:val="29"/>
              <w:bidi w:val="0"/>
              <w:rPr>
                <w:rFonts w:hint="eastAsia"/>
                <w:lang w:val="zh-CN"/>
              </w:rPr>
            </w:pPr>
            <w:r>
              <w:rPr>
                <w:rFonts w:hint="eastAsia"/>
                <w:lang w:val="zh-CN"/>
              </w:rPr>
              <w:t>教学重点与难点</w:t>
            </w:r>
          </w:p>
        </w:tc>
        <w:tc>
          <w:tcPr>
            <w:tcW w:w="7800" w:type="dxa"/>
            <w:gridSpan w:val="5"/>
            <w:vAlign w:val="center"/>
          </w:tcPr>
          <w:p w14:paraId="0011B39D">
            <w:pPr>
              <w:pStyle w:val="30"/>
              <w:bidi w:val="0"/>
              <w:rPr>
                <w:rFonts w:hint="eastAsia"/>
                <w:lang w:val="zh-CN" w:eastAsia="en-US"/>
              </w:rPr>
            </w:pPr>
            <w:r>
              <w:rPr>
                <w:rFonts w:hint="eastAsia"/>
                <w:lang w:val="zh-CN" w:eastAsia="en-US"/>
              </w:rPr>
              <w:t>重点：</w:t>
            </w:r>
          </w:p>
          <w:p w14:paraId="134245BA">
            <w:pPr>
              <w:pStyle w:val="30"/>
              <w:bidi w:val="0"/>
              <w:rPr>
                <w:rFonts w:hint="eastAsia"/>
                <w:lang w:val="zh-CN" w:eastAsia="en-US"/>
              </w:rPr>
            </w:pPr>
            <w:r>
              <w:rPr>
                <w:rFonts w:hint="eastAsia"/>
                <w:lang w:val="zh-CN" w:eastAsia="en-US"/>
              </w:rPr>
              <w:t>简历与目标岗位的高度匹配性（关键词优化、经历量化表述）。</w:t>
            </w:r>
          </w:p>
          <w:p w14:paraId="603AF77E">
            <w:pPr>
              <w:pStyle w:val="30"/>
              <w:bidi w:val="0"/>
              <w:rPr>
                <w:rFonts w:hint="eastAsia"/>
                <w:lang w:val="zh-CN" w:eastAsia="en-US"/>
              </w:rPr>
            </w:pPr>
            <w:r>
              <w:rPr>
                <w:rFonts w:hint="eastAsia"/>
                <w:lang w:val="zh-CN" w:eastAsia="en-US"/>
              </w:rPr>
              <w:t>视频面试中的非语言表达能力（眼神交流、语音语调控制）。</w:t>
            </w:r>
          </w:p>
          <w:p w14:paraId="22F81F07">
            <w:pPr>
              <w:pStyle w:val="30"/>
              <w:bidi w:val="0"/>
              <w:rPr>
                <w:rFonts w:hint="eastAsia"/>
                <w:lang w:val="zh-CN" w:eastAsia="en-US"/>
              </w:rPr>
            </w:pPr>
            <w:r>
              <w:rPr>
                <w:rFonts w:hint="eastAsia"/>
                <w:lang w:val="zh-CN" w:eastAsia="en-US"/>
              </w:rPr>
              <w:t>劳动法核心条款的快速检索与应用（试用期、五险一金争议）。</w:t>
            </w:r>
          </w:p>
          <w:p w14:paraId="489BE409">
            <w:pPr>
              <w:pStyle w:val="30"/>
              <w:bidi w:val="0"/>
              <w:rPr>
                <w:rFonts w:hint="eastAsia"/>
                <w:lang w:val="zh-CN" w:eastAsia="en-US"/>
              </w:rPr>
            </w:pPr>
            <w:r>
              <w:rPr>
                <w:rFonts w:hint="eastAsia"/>
                <w:lang w:val="zh-CN" w:eastAsia="en-US"/>
              </w:rPr>
              <w:t>难点：</w:t>
            </w:r>
          </w:p>
          <w:p w14:paraId="3CD95CB6">
            <w:pPr>
              <w:pStyle w:val="30"/>
              <w:bidi w:val="0"/>
              <w:rPr>
                <w:rFonts w:hint="eastAsia"/>
                <w:lang w:val="zh-CN" w:eastAsia="en-US"/>
              </w:rPr>
            </w:pPr>
            <w:r>
              <w:rPr>
                <w:rFonts w:hint="eastAsia"/>
                <w:lang w:val="zh-CN" w:eastAsia="en-US"/>
              </w:rPr>
              <w:t>分散实习学生的时间协调与线上参与度管理。</w:t>
            </w:r>
          </w:p>
          <w:p w14:paraId="6717D6A6">
            <w:pPr>
              <w:pStyle w:val="30"/>
              <w:bidi w:val="0"/>
              <w:rPr>
                <w:rFonts w:hint="eastAsia"/>
                <w:lang w:val="zh-CN" w:eastAsia="en-US"/>
              </w:rPr>
            </w:pPr>
            <w:r>
              <w:rPr>
                <w:rFonts w:hint="eastAsia"/>
                <w:lang w:val="zh-CN" w:eastAsia="en-US"/>
              </w:rPr>
              <w:t>虚拟场景中求职陷阱识别的真实感不足。</w:t>
            </w:r>
          </w:p>
          <w:p w14:paraId="4410A2F8">
            <w:pPr>
              <w:pStyle w:val="30"/>
              <w:bidi w:val="0"/>
              <w:rPr>
                <w:rFonts w:hint="eastAsia"/>
                <w:lang w:val="zh-CN"/>
              </w:rPr>
            </w:pPr>
            <w:r>
              <w:rPr>
                <w:rFonts w:hint="eastAsia"/>
                <w:lang w:val="zh-CN" w:eastAsia="en-US"/>
              </w:rPr>
              <w:t>非法律专业学生对劳动权益条款的理解深度。</w:t>
            </w:r>
          </w:p>
        </w:tc>
      </w:tr>
      <w:tr w14:paraId="32800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32BA7052">
            <w:pPr>
              <w:pStyle w:val="29"/>
              <w:bidi w:val="0"/>
              <w:rPr>
                <w:rFonts w:hint="eastAsia"/>
                <w:lang w:val="zh-CN"/>
              </w:rPr>
            </w:pPr>
            <w:r>
              <w:rPr>
                <w:rFonts w:hint="eastAsia"/>
                <w:lang w:val="zh-CN"/>
              </w:rPr>
              <w:t>教学组织</w:t>
            </w:r>
          </w:p>
        </w:tc>
        <w:tc>
          <w:tcPr>
            <w:tcW w:w="7800" w:type="dxa"/>
            <w:gridSpan w:val="5"/>
            <w:vAlign w:val="center"/>
          </w:tcPr>
          <w:p w14:paraId="612B5CA0">
            <w:pPr>
              <w:pStyle w:val="30"/>
              <w:bidi w:val="0"/>
              <w:rPr>
                <w:rFonts w:hint="eastAsia"/>
                <w:lang w:val="zh-CN" w:eastAsia="en-US"/>
              </w:rPr>
            </w:pPr>
            <w:r>
              <w:rPr>
                <w:rFonts w:hint="eastAsia"/>
                <w:lang w:val="zh-CN" w:eastAsia="en-US"/>
              </w:rPr>
              <w:t>教学方法</w:t>
            </w:r>
          </w:p>
          <w:p w14:paraId="28822BCD">
            <w:pPr>
              <w:pStyle w:val="30"/>
              <w:bidi w:val="0"/>
              <w:rPr>
                <w:rFonts w:hint="eastAsia"/>
                <w:lang w:val="zh-CN" w:eastAsia="en-US"/>
              </w:rPr>
            </w:pPr>
            <w:r>
              <w:rPr>
                <w:rFonts w:hint="eastAsia"/>
                <w:lang w:val="zh-CN" w:eastAsia="en-US"/>
              </w:rPr>
              <w:t>任务闯关式学习：将30学时分解为5大模块任务，每完成1个模块解锁下个关卡。</w:t>
            </w:r>
          </w:p>
          <w:p w14:paraId="55AAB8CE">
            <w:pPr>
              <w:pStyle w:val="30"/>
              <w:bidi w:val="0"/>
              <w:rPr>
                <w:rFonts w:hint="eastAsia"/>
                <w:lang w:val="zh-CN" w:eastAsia="en-US"/>
              </w:rPr>
            </w:pPr>
            <w:r>
              <w:rPr>
                <w:rFonts w:hint="eastAsia"/>
                <w:lang w:val="zh-CN" w:eastAsia="en-US"/>
              </w:rPr>
              <w:t>虚拟导师制：辅导员按实习区域分组，通过微信/钉钉提供“1对5”定向辅导。</w:t>
            </w:r>
          </w:p>
          <w:p w14:paraId="21371394">
            <w:pPr>
              <w:pStyle w:val="30"/>
              <w:bidi w:val="0"/>
              <w:rPr>
                <w:rFonts w:hint="eastAsia"/>
                <w:lang w:val="zh-CN" w:eastAsia="en-US"/>
              </w:rPr>
            </w:pPr>
            <w:r>
              <w:rPr>
                <w:rFonts w:hint="eastAsia"/>
                <w:lang w:val="zh-CN" w:eastAsia="en-US"/>
              </w:rPr>
              <w:t>企业云联动：邀请企业HR参与在线简历诊断、面试模拟评分。</w:t>
            </w:r>
          </w:p>
          <w:p w14:paraId="51099ACE">
            <w:pPr>
              <w:pStyle w:val="30"/>
              <w:bidi w:val="0"/>
              <w:rPr>
                <w:rFonts w:hint="eastAsia"/>
                <w:lang w:val="zh-CN" w:eastAsia="en-US"/>
              </w:rPr>
            </w:pPr>
            <w:r>
              <w:rPr>
                <w:rFonts w:hint="eastAsia"/>
                <w:lang w:val="zh-CN" w:eastAsia="en-US"/>
              </w:rPr>
              <w:t>周计划示例</w:t>
            </w:r>
          </w:p>
          <w:p w14:paraId="009C9FB6">
            <w:pPr>
              <w:pStyle w:val="30"/>
              <w:bidi w:val="0"/>
              <w:rPr>
                <w:rFonts w:hint="eastAsia"/>
                <w:lang w:val="zh-CN" w:eastAsia="en-US"/>
              </w:rPr>
            </w:pPr>
            <w:r>
              <w:rPr>
                <w:rFonts w:hint="eastAsia"/>
                <w:lang w:val="zh-CN" w:eastAsia="en-US"/>
              </w:rPr>
              <w:t>第1周：防诈案例学习 + 求职渠道地图绘制（分组提交）。</w:t>
            </w:r>
          </w:p>
          <w:p w14:paraId="66AFA073">
            <w:pPr>
              <w:pStyle w:val="30"/>
              <w:bidi w:val="0"/>
              <w:rPr>
                <w:rFonts w:hint="eastAsia"/>
                <w:lang w:val="zh-CN" w:eastAsia="en-US"/>
              </w:rPr>
            </w:pPr>
            <w:r>
              <w:rPr>
                <w:rFonts w:hint="eastAsia"/>
                <w:lang w:val="zh-CN" w:eastAsia="en-US"/>
              </w:rPr>
              <w:t>第2周：AI简历工具实操 + 岗位JD匹配训练（截图上交）。</w:t>
            </w:r>
          </w:p>
          <w:p w14:paraId="2B2351F8">
            <w:pPr>
              <w:pStyle w:val="30"/>
              <w:bidi w:val="0"/>
              <w:rPr>
                <w:rFonts w:hint="eastAsia"/>
                <w:lang w:val="zh-CN" w:eastAsia="en-US"/>
              </w:rPr>
            </w:pPr>
            <w:r>
              <w:rPr>
                <w:rFonts w:hint="eastAsia"/>
                <w:lang w:val="zh-CN" w:eastAsia="en-US"/>
              </w:rPr>
              <w:t>第3周：视频面试模拟 + 自我介绍视频录制（提交初版）。</w:t>
            </w:r>
          </w:p>
          <w:p w14:paraId="12A4D765">
            <w:pPr>
              <w:pStyle w:val="30"/>
              <w:bidi w:val="0"/>
              <w:rPr>
                <w:rFonts w:hint="eastAsia"/>
                <w:lang w:val="zh-CN" w:eastAsia="en-US"/>
              </w:rPr>
            </w:pPr>
            <w:r>
              <w:rPr>
                <w:rFonts w:hint="eastAsia"/>
                <w:lang w:val="zh-CN" w:eastAsia="en-US"/>
              </w:rPr>
              <w:t>第4周：劳动合同条款标注 + 维权情景剧拍摄（团队作品）。</w:t>
            </w:r>
          </w:p>
          <w:p w14:paraId="344E5EE7">
            <w:pPr>
              <w:pStyle w:val="30"/>
              <w:bidi w:val="0"/>
              <w:rPr>
                <w:rFonts w:hint="eastAsia"/>
                <w:lang w:val="zh-CN" w:eastAsia="zh-CN"/>
              </w:rPr>
            </w:pPr>
            <w:r>
              <w:rPr>
                <w:rFonts w:hint="eastAsia"/>
                <w:lang w:val="zh-CN" w:eastAsia="en-US"/>
              </w:rPr>
              <w:t>第5周：企业HR直播答疑 + 终版材料修订。</w:t>
            </w:r>
          </w:p>
        </w:tc>
      </w:tr>
      <w:tr w14:paraId="2751C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14687603">
            <w:pPr>
              <w:pStyle w:val="29"/>
              <w:bidi w:val="0"/>
              <w:rPr>
                <w:rFonts w:hint="eastAsia"/>
                <w:lang w:val="zh-CN" w:eastAsia="zh-CN"/>
              </w:rPr>
            </w:pPr>
            <w:r>
              <w:rPr>
                <w:rFonts w:hint="eastAsia"/>
                <w:lang w:val="zh-CN"/>
              </w:rPr>
              <w:t>教学资料</w:t>
            </w:r>
          </w:p>
        </w:tc>
        <w:tc>
          <w:tcPr>
            <w:tcW w:w="7800" w:type="dxa"/>
            <w:gridSpan w:val="5"/>
            <w:vAlign w:val="center"/>
          </w:tcPr>
          <w:p w14:paraId="023413DD">
            <w:pPr>
              <w:pStyle w:val="30"/>
              <w:bidi w:val="0"/>
              <w:rPr>
                <w:rFonts w:hint="eastAsia"/>
                <w:lang w:val="zh-CN" w:eastAsia="en-US"/>
              </w:rPr>
            </w:pPr>
            <w:r>
              <w:rPr>
                <w:rFonts w:hint="eastAsia"/>
                <w:lang w:val="zh-CN" w:eastAsia="en-US"/>
              </w:rPr>
              <w:t>数字工具包：</w:t>
            </w:r>
          </w:p>
          <w:p w14:paraId="72869303">
            <w:pPr>
              <w:pStyle w:val="30"/>
              <w:bidi w:val="0"/>
              <w:rPr>
                <w:rFonts w:hint="eastAsia"/>
                <w:lang w:val="zh-CN" w:eastAsia="en-US"/>
              </w:rPr>
            </w:pPr>
            <w:r>
              <w:rPr>
                <w:rFonts w:hint="eastAsia"/>
                <w:lang w:val="zh-CN" w:eastAsia="en-US"/>
              </w:rPr>
              <w:t>《防诈手册2024》电子版、简历关键词优化表（Excel）。</w:t>
            </w:r>
          </w:p>
          <w:p w14:paraId="12B2661F">
            <w:pPr>
              <w:pStyle w:val="30"/>
              <w:bidi w:val="0"/>
              <w:rPr>
                <w:rFonts w:hint="eastAsia"/>
                <w:lang w:val="zh-CN" w:eastAsia="en-US"/>
              </w:rPr>
            </w:pPr>
            <w:r>
              <w:rPr>
                <w:rFonts w:hint="eastAsia"/>
                <w:lang w:val="zh-CN" w:eastAsia="en-US"/>
              </w:rPr>
              <w:t>劳动合同模板库（含风险条款注释）、视频面试背景素材包。</w:t>
            </w:r>
          </w:p>
          <w:p w14:paraId="6674414E">
            <w:pPr>
              <w:pStyle w:val="30"/>
              <w:bidi w:val="0"/>
              <w:rPr>
                <w:rFonts w:hint="eastAsia"/>
                <w:lang w:val="zh-CN" w:eastAsia="en-US"/>
              </w:rPr>
            </w:pPr>
            <w:r>
              <w:rPr>
                <w:rFonts w:hint="eastAsia"/>
                <w:lang w:val="zh-CN" w:eastAsia="en-US"/>
              </w:rPr>
              <w:t>线上资源：</w:t>
            </w:r>
          </w:p>
          <w:p w14:paraId="25789E7C">
            <w:pPr>
              <w:pStyle w:val="30"/>
              <w:bidi w:val="0"/>
              <w:rPr>
                <w:rFonts w:hint="eastAsia"/>
                <w:lang w:val="zh-CN" w:eastAsia="en-US"/>
              </w:rPr>
            </w:pPr>
            <w:r>
              <w:rPr>
                <w:rFonts w:hint="eastAsia"/>
                <w:lang w:val="zh-CN" w:eastAsia="en-US"/>
              </w:rPr>
              <w:t>国家大学生就业服务平台（https://job.ncss.cn）操作视频。</w:t>
            </w:r>
          </w:p>
          <w:p w14:paraId="2A78C61E">
            <w:pPr>
              <w:pStyle w:val="30"/>
              <w:bidi w:val="0"/>
              <w:rPr>
                <w:rFonts w:hint="eastAsia"/>
                <w:lang w:val="zh-CN" w:eastAsia="en-US"/>
              </w:rPr>
            </w:pPr>
            <w:r>
              <w:rPr>
                <w:rFonts w:hint="eastAsia"/>
                <w:lang w:val="zh-CN" w:eastAsia="en-US"/>
              </w:rPr>
              <w:t>人社部“劳动权益保护”微课系列（B站官方账号）。</w:t>
            </w:r>
          </w:p>
          <w:p w14:paraId="7988F865">
            <w:pPr>
              <w:pStyle w:val="30"/>
              <w:bidi w:val="0"/>
              <w:rPr>
                <w:rFonts w:hint="eastAsia"/>
                <w:lang w:val="zh-CN" w:eastAsia="en-US"/>
              </w:rPr>
            </w:pPr>
            <w:r>
              <w:rPr>
                <w:rFonts w:hint="eastAsia"/>
                <w:lang w:val="zh-CN" w:eastAsia="en-US"/>
              </w:rPr>
              <w:t>辅导员自制资源：</w:t>
            </w:r>
          </w:p>
          <w:p w14:paraId="01C57DBB">
            <w:pPr>
              <w:pStyle w:val="30"/>
              <w:bidi w:val="0"/>
              <w:rPr>
                <w:rFonts w:hint="eastAsia"/>
                <w:lang w:val="zh-CN" w:eastAsia="zh-CN"/>
              </w:rPr>
            </w:pPr>
            <w:r>
              <w:rPr>
                <w:rFonts w:hint="eastAsia"/>
                <w:lang w:val="zh-CN" w:eastAsia="en-US"/>
              </w:rPr>
              <w:t>各行业头部企业HR偏好分析表、3分钟自我介绍万能框架。</w:t>
            </w:r>
          </w:p>
        </w:tc>
      </w:tr>
      <w:tr w14:paraId="74437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703D4987">
            <w:pPr>
              <w:pStyle w:val="29"/>
              <w:bidi w:val="0"/>
              <w:rPr>
                <w:rFonts w:hint="eastAsia"/>
                <w:lang w:val="zh-CN" w:eastAsia="zh-CN"/>
              </w:rPr>
            </w:pPr>
            <w:r>
              <w:rPr>
                <w:rFonts w:hint="eastAsia"/>
                <w:lang w:val="zh-CN"/>
              </w:rPr>
              <w:t>考核要求</w:t>
            </w:r>
          </w:p>
        </w:tc>
        <w:tc>
          <w:tcPr>
            <w:tcW w:w="7800" w:type="dxa"/>
            <w:gridSpan w:val="5"/>
            <w:vAlign w:val="center"/>
          </w:tcPr>
          <w:p w14:paraId="5E2334FF">
            <w:pPr>
              <w:pStyle w:val="30"/>
              <w:bidi w:val="0"/>
              <w:rPr>
                <w:rFonts w:hint="eastAsia"/>
                <w:lang w:val="zh-CN" w:eastAsia="en-US"/>
              </w:rPr>
            </w:pPr>
            <w:r>
              <w:rPr>
                <w:rFonts w:hint="eastAsia"/>
                <w:lang w:val="zh-CN" w:eastAsia="en-US"/>
              </w:rPr>
              <w:t>考核内容</w:t>
            </w:r>
          </w:p>
          <w:p w14:paraId="08DCEDA4">
            <w:pPr>
              <w:pStyle w:val="30"/>
              <w:bidi w:val="0"/>
              <w:rPr>
                <w:rFonts w:hint="eastAsia"/>
                <w:lang w:val="zh-CN" w:eastAsia="en-US"/>
              </w:rPr>
            </w:pPr>
            <w:r>
              <w:rPr>
                <w:rFonts w:hint="eastAsia"/>
                <w:lang w:val="zh-CN" w:eastAsia="en-US"/>
              </w:rPr>
              <w:t>必交成果：</w:t>
            </w:r>
          </w:p>
          <w:p w14:paraId="4F8785E6">
            <w:pPr>
              <w:pStyle w:val="30"/>
              <w:bidi w:val="0"/>
              <w:rPr>
                <w:rFonts w:hint="eastAsia"/>
                <w:lang w:val="zh-CN" w:eastAsia="en-US"/>
              </w:rPr>
            </w:pPr>
            <w:r>
              <w:rPr>
                <w:rFonts w:hint="eastAsia"/>
                <w:lang w:val="zh-CN" w:eastAsia="en-US"/>
              </w:rPr>
              <w:t>针对性求职简历1份（PDF格式，匹配目标岗位）。</w:t>
            </w:r>
          </w:p>
          <w:p w14:paraId="0135D229">
            <w:pPr>
              <w:pStyle w:val="30"/>
              <w:bidi w:val="0"/>
              <w:rPr>
                <w:rFonts w:hint="eastAsia"/>
                <w:lang w:val="zh-CN" w:eastAsia="en-US"/>
              </w:rPr>
            </w:pPr>
            <w:r>
              <w:rPr>
                <w:rFonts w:hint="eastAsia"/>
                <w:lang w:val="zh-CN" w:eastAsia="en-US"/>
              </w:rPr>
              <w:t>3分钟求职自我介绍视频（横屏录制，包含虚拟面试问答）。</w:t>
            </w:r>
          </w:p>
          <w:p w14:paraId="3DE81B87">
            <w:pPr>
              <w:pStyle w:val="30"/>
              <w:bidi w:val="0"/>
              <w:rPr>
                <w:rFonts w:hint="eastAsia"/>
                <w:lang w:val="zh-CN" w:eastAsia="en-US"/>
              </w:rPr>
            </w:pPr>
            <w:r>
              <w:rPr>
                <w:rFonts w:hint="eastAsia"/>
                <w:lang w:val="zh-CN" w:eastAsia="en-US"/>
              </w:rPr>
              <w:t>附加任务（选做加分）：</w:t>
            </w:r>
          </w:p>
          <w:p w14:paraId="403ACFF3">
            <w:pPr>
              <w:pStyle w:val="30"/>
              <w:bidi w:val="0"/>
              <w:rPr>
                <w:rFonts w:hint="eastAsia"/>
                <w:lang w:val="zh-CN" w:eastAsia="en-US"/>
              </w:rPr>
            </w:pPr>
            <w:r>
              <w:rPr>
                <w:rFonts w:hint="eastAsia"/>
                <w:lang w:val="zh-CN" w:eastAsia="en-US"/>
              </w:rPr>
              <w:t>反诈宣传短视频（1分钟内，抖音/B站发布截图）。</w:t>
            </w:r>
          </w:p>
          <w:p w14:paraId="21E61F35">
            <w:pPr>
              <w:pStyle w:val="30"/>
              <w:bidi w:val="0"/>
              <w:rPr>
                <w:rFonts w:hint="eastAsia"/>
                <w:lang w:val="zh-CN" w:eastAsia="en-US"/>
              </w:rPr>
            </w:pPr>
            <w:r>
              <w:rPr>
                <w:rFonts w:hint="eastAsia"/>
                <w:lang w:val="zh-CN" w:eastAsia="en-US"/>
              </w:rPr>
              <w:t>劳动法知识测试（学习通平台满分证书）。</w:t>
            </w:r>
          </w:p>
          <w:p w14:paraId="2DD69EC2">
            <w:pPr>
              <w:pStyle w:val="30"/>
              <w:bidi w:val="0"/>
              <w:rPr>
                <w:rFonts w:hint="eastAsia"/>
                <w:lang w:val="zh-CN" w:eastAsia="en-US"/>
              </w:rPr>
            </w:pPr>
            <w:r>
              <w:rPr>
                <w:rFonts w:hint="eastAsia"/>
                <w:lang w:val="zh-CN" w:eastAsia="en-US"/>
              </w:rPr>
              <w:t>评分标准</w:t>
            </w:r>
          </w:p>
          <w:p w14:paraId="3A40255E">
            <w:pPr>
              <w:pStyle w:val="30"/>
              <w:bidi w:val="0"/>
              <w:rPr>
                <w:rFonts w:hint="eastAsia"/>
                <w:lang w:val="zh-CN" w:eastAsia="en-US"/>
              </w:rPr>
            </w:pPr>
            <w:r>
              <w:rPr>
                <w:rFonts w:hint="eastAsia"/>
                <w:lang w:val="zh-CN" w:eastAsia="en-US"/>
              </w:rPr>
              <w:t>简历</w:t>
            </w:r>
            <w:r>
              <w:rPr>
                <w:rFonts w:hint="eastAsia"/>
                <w:lang w:val="en-US" w:eastAsia="zh-CN"/>
              </w:rPr>
              <w:t>制作</w:t>
            </w:r>
            <w:r>
              <w:rPr>
                <w:rFonts w:hint="eastAsia"/>
                <w:lang w:val="zh-CN" w:eastAsia="en-US"/>
              </w:rPr>
              <w:t>（50%）：</w:t>
            </w:r>
          </w:p>
          <w:p w14:paraId="2A0967D7">
            <w:pPr>
              <w:pStyle w:val="30"/>
              <w:bidi w:val="0"/>
              <w:rPr>
                <w:rFonts w:hint="eastAsia"/>
                <w:lang w:val="en-US" w:eastAsia="zh-CN"/>
              </w:rPr>
            </w:pPr>
            <w:r>
              <w:rPr>
                <w:rFonts w:hint="eastAsia"/>
                <w:lang w:val="zh-CN" w:eastAsia="en-US"/>
              </w:rPr>
              <w:t>岗位匹配度（20%） ｜ 内容逻辑性（15%） ｜ 格式专业性（15%）。</w:t>
            </w:r>
          </w:p>
          <w:p w14:paraId="7EC0CAF4">
            <w:pPr>
              <w:pStyle w:val="30"/>
              <w:bidi w:val="0"/>
              <w:rPr>
                <w:rFonts w:hint="eastAsia"/>
                <w:lang w:val="zh-CN" w:eastAsia="en-US"/>
              </w:rPr>
            </w:pPr>
            <w:r>
              <w:rPr>
                <w:rFonts w:hint="eastAsia"/>
                <w:lang w:val="en-US" w:eastAsia="zh-CN"/>
              </w:rPr>
              <w:t>面试自我介绍</w:t>
            </w:r>
            <w:r>
              <w:rPr>
                <w:rFonts w:hint="eastAsia"/>
                <w:lang w:val="zh-CN" w:eastAsia="en-US"/>
              </w:rPr>
              <w:t>视频（50%）：</w:t>
            </w:r>
          </w:p>
          <w:p w14:paraId="4AA945E7">
            <w:pPr>
              <w:pStyle w:val="30"/>
              <w:bidi w:val="0"/>
              <w:rPr>
                <w:rFonts w:hint="eastAsia"/>
                <w:lang w:val="zh-CN" w:eastAsia="en-US"/>
              </w:rPr>
            </w:pPr>
            <w:r>
              <w:rPr>
                <w:rFonts w:hint="eastAsia"/>
                <w:lang w:val="zh-CN" w:eastAsia="en-US"/>
              </w:rPr>
              <w:t>语言流畅度（15%） ｜ 非语言表现力（20%） ｜ 问答应变力（15%）。</w:t>
            </w:r>
          </w:p>
          <w:p w14:paraId="5FEE6CAB">
            <w:pPr>
              <w:pStyle w:val="30"/>
              <w:bidi w:val="0"/>
              <w:rPr>
                <w:rFonts w:hint="eastAsia"/>
                <w:lang w:val="zh-CN" w:eastAsia="en-US"/>
              </w:rPr>
            </w:pPr>
            <w:r>
              <w:rPr>
                <w:rFonts w:hint="eastAsia"/>
                <w:lang w:val="zh-CN" w:eastAsia="en-US"/>
              </w:rPr>
              <w:t>补考机制：</w:t>
            </w:r>
          </w:p>
          <w:p w14:paraId="191D3B71">
            <w:pPr>
              <w:pStyle w:val="30"/>
              <w:bidi w:val="0"/>
              <w:rPr>
                <w:rFonts w:hint="eastAsia"/>
                <w:lang w:val="zh-CN" w:eastAsia="zh-CN"/>
              </w:rPr>
            </w:pPr>
            <w:r>
              <w:rPr>
                <w:rFonts w:hint="eastAsia"/>
                <w:lang w:val="zh-CN" w:eastAsia="en-US"/>
              </w:rPr>
              <w:t>未通过者需重新提交简历与视频，并附加《求职安全自查报告》（2000字）。</w:t>
            </w:r>
          </w:p>
        </w:tc>
      </w:tr>
    </w:tbl>
    <w:p w14:paraId="5B245710">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top"/>
        <w:rPr>
          <w:rFonts w:hint="eastAsia" w:ascii="宋体" w:hAnsi="宋体" w:eastAsia="宋体" w:cs="宋体"/>
          <w:kern w:val="0"/>
          <w:sz w:val="21"/>
          <w:szCs w:val="21"/>
          <w:lang w:val="zh-CN" w:eastAsia="en-US"/>
        </w:rPr>
      </w:pPr>
    </w:p>
    <w:p w14:paraId="503A05E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top"/>
        <w:rPr>
          <w:rFonts w:hint="eastAsia" w:ascii="宋体" w:hAnsi="宋体" w:eastAsia="宋体" w:cs="宋体"/>
          <w:kern w:val="0"/>
          <w:sz w:val="21"/>
          <w:szCs w:val="21"/>
          <w:lang w:val="zh-CN" w:eastAsia="en-US"/>
        </w:rPr>
      </w:pPr>
    </w:p>
    <w:p w14:paraId="473BE1AE">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top"/>
        <w:rPr>
          <w:rFonts w:hint="eastAsia" w:ascii="宋体" w:hAnsi="宋体" w:eastAsia="宋体" w:cs="宋体"/>
          <w:kern w:val="0"/>
          <w:sz w:val="21"/>
          <w:szCs w:val="21"/>
          <w:lang w:val="zh-CN" w:eastAsia="en-US"/>
        </w:rPr>
      </w:pPr>
    </w:p>
    <w:p w14:paraId="72D86888">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top"/>
        <w:rPr>
          <w:rFonts w:hint="eastAsia" w:ascii="宋体" w:hAnsi="宋体" w:eastAsia="宋体" w:cs="宋体"/>
          <w:kern w:val="0"/>
          <w:sz w:val="21"/>
          <w:szCs w:val="21"/>
          <w:lang w:val="zh-CN" w:eastAsia="en-US"/>
        </w:rPr>
      </w:pPr>
    </w:p>
    <w:p w14:paraId="5B13A5FB">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top"/>
        <w:rPr>
          <w:rFonts w:hint="eastAsia" w:ascii="宋体" w:hAnsi="宋体" w:eastAsia="宋体" w:cs="宋体"/>
          <w:kern w:val="0"/>
          <w:sz w:val="21"/>
          <w:szCs w:val="21"/>
          <w:lang w:val="zh-CN" w:eastAsia="en-US"/>
        </w:rPr>
      </w:pPr>
    </w:p>
    <w:p w14:paraId="00EB05BF">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top"/>
        <w:rPr>
          <w:rFonts w:hint="eastAsia" w:ascii="宋体" w:hAnsi="宋体" w:eastAsia="宋体" w:cs="宋体"/>
          <w:kern w:val="0"/>
          <w:sz w:val="21"/>
          <w:szCs w:val="21"/>
          <w:lang w:val="zh-CN" w:eastAsia="en-US"/>
        </w:rPr>
      </w:pPr>
    </w:p>
    <w:tbl>
      <w:tblPr>
        <w:tblStyle w:val="55"/>
        <w:tblW w:w="89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1851"/>
        <w:gridCol w:w="1049"/>
        <w:gridCol w:w="1450"/>
        <w:gridCol w:w="1450"/>
        <w:gridCol w:w="2006"/>
      </w:tblGrid>
      <w:tr w14:paraId="2A470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tcBorders>
              <w:right w:val="single" w:color="000000" w:sz="2" w:space="0"/>
            </w:tcBorders>
            <w:shd w:val="clear" w:color="auto" w:fill="C2E5F5" w:themeFill="accent1" w:themeFillTint="32"/>
            <w:vAlign w:val="center"/>
          </w:tcPr>
          <w:p w14:paraId="66F1FE58">
            <w:pPr>
              <w:pStyle w:val="29"/>
              <w:bidi w:val="0"/>
              <w:rPr>
                <w:rFonts w:hint="eastAsia"/>
                <w:lang w:val="en-US" w:eastAsia="zh-CN"/>
              </w:rPr>
            </w:pPr>
            <w:r>
              <w:rPr>
                <w:rFonts w:hint="eastAsia"/>
                <w:lang w:val="zh-CN"/>
              </w:rPr>
              <w:t>课程名称</w:t>
            </w:r>
          </w:p>
        </w:tc>
        <w:tc>
          <w:tcPr>
            <w:tcW w:w="1851" w:type="dxa"/>
            <w:tcBorders>
              <w:left w:val="single" w:color="000000" w:sz="2" w:space="0"/>
            </w:tcBorders>
            <w:shd w:val="clear" w:color="auto" w:fill="C2E5F5" w:themeFill="accent1" w:themeFillTint="32"/>
            <w:vAlign w:val="center"/>
          </w:tcPr>
          <w:p w14:paraId="0AA033F0">
            <w:pPr>
              <w:pStyle w:val="29"/>
              <w:bidi w:val="0"/>
              <w:rPr>
                <w:rFonts w:hint="eastAsia"/>
                <w:lang w:val="zh-CN" w:eastAsia="en-US"/>
              </w:rPr>
            </w:pPr>
            <w:r>
              <w:rPr>
                <w:rFonts w:hint="eastAsia"/>
                <w:lang w:val="en-US" w:eastAsia="zh-CN"/>
              </w:rPr>
              <w:t>素质拓展教育</w:t>
            </w:r>
          </w:p>
        </w:tc>
        <w:tc>
          <w:tcPr>
            <w:tcW w:w="1049" w:type="dxa"/>
            <w:tcBorders>
              <w:left w:val="single" w:color="000000" w:sz="2" w:space="0"/>
            </w:tcBorders>
            <w:shd w:val="clear" w:color="auto" w:fill="C2E5F5" w:themeFill="accent1" w:themeFillTint="32"/>
            <w:vAlign w:val="center"/>
          </w:tcPr>
          <w:p w14:paraId="431A6E21">
            <w:pPr>
              <w:pStyle w:val="29"/>
              <w:bidi w:val="0"/>
              <w:rPr>
                <w:rFonts w:hint="eastAsia"/>
                <w:lang w:val="zh-CN" w:eastAsia="en-US"/>
              </w:rPr>
            </w:pPr>
            <w:r>
              <w:rPr>
                <w:rFonts w:hint="eastAsia"/>
                <w:lang w:val="zh-CN"/>
              </w:rPr>
              <w:t>课程编号</w:t>
            </w:r>
          </w:p>
        </w:tc>
        <w:tc>
          <w:tcPr>
            <w:tcW w:w="1450" w:type="dxa"/>
            <w:tcBorders>
              <w:left w:val="single" w:color="000000" w:sz="2" w:space="0"/>
            </w:tcBorders>
            <w:shd w:val="clear" w:color="auto" w:fill="C2E5F5" w:themeFill="accent1" w:themeFillTint="32"/>
            <w:vAlign w:val="center"/>
          </w:tcPr>
          <w:p w14:paraId="02C3D214">
            <w:pPr>
              <w:pStyle w:val="29"/>
              <w:bidi w:val="0"/>
              <w:rPr>
                <w:rFonts w:hint="eastAsia"/>
                <w:lang w:val="zh-CN" w:eastAsia="en-US"/>
              </w:rPr>
            </w:pPr>
            <w:r>
              <w:rPr>
                <w:rFonts w:hint="eastAsia"/>
                <w:lang w:val="en-US" w:eastAsia="zh-CN"/>
              </w:rPr>
              <w:t>7090003</w:t>
            </w:r>
          </w:p>
        </w:tc>
        <w:tc>
          <w:tcPr>
            <w:tcW w:w="1450" w:type="dxa"/>
            <w:tcBorders>
              <w:left w:val="single" w:color="000000" w:sz="2" w:space="0"/>
            </w:tcBorders>
            <w:shd w:val="clear" w:color="auto" w:fill="C2E5F5" w:themeFill="accent1" w:themeFillTint="32"/>
            <w:vAlign w:val="center"/>
          </w:tcPr>
          <w:p w14:paraId="0061C8B4">
            <w:pPr>
              <w:pStyle w:val="29"/>
              <w:bidi w:val="0"/>
              <w:rPr>
                <w:rFonts w:hint="eastAsia"/>
                <w:lang w:val="zh-CN" w:eastAsia="en-US"/>
              </w:rPr>
            </w:pPr>
            <w:r>
              <w:rPr>
                <w:rFonts w:hint="eastAsia"/>
                <w:lang w:val="en-US" w:eastAsia="zh-CN"/>
              </w:rPr>
              <w:t>开设</w:t>
            </w:r>
            <w:r>
              <w:rPr>
                <w:rFonts w:hint="eastAsia"/>
                <w:lang w:val="zh-CN"/>
              </w:rPr>
              <w:t>学期</w:t>
            </w:r>
          </w:p>
        </w:tc>
        <w:tc>
          <w:tcPr>
            <w:tcW w:w="2006" w:type="dxa"/>
            <w:tcBorders>
              <w:left w:val="single" w:color="000000" w:sz="2" w:space="0"/>
            </w:tcBorders>
            <w:shd w:val="clear" w:color="auto" w:fill="C2E5F5" w:themeFill="accent1" w:themeFillTint="32"/>
            <w:vAlign w:val="center"/>
          </w:tcPr>
          <w:p w14:paraId="7764EFEB">
            <w:pPr>
              <w:pStyle w:val="29"/>
              <w:bidi w:val="0"/>
              <w:rPr>
                <w:rFonts w:hint="eastAsia"/>
                <w:lang w:val="zh-CN" w:eastAsia="en-US"/>
              </w:rPr>
            </w:pPr>
            <w:r>
              <w:rPr>
                <w:rFonts w:hint="eastAsia"/>
                <w:lang w:val="en-US" w:eastAsia="zh-CN"/>
              </w:rPr>
              <w:t>1</w:t>
            </w:r>
          </w:p>
        </w:tc>
      </w:tr>
      <w:tr w14:paraId="2E5A9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5BA45207">
            <w:pPr>
              <w:pStyle w:val="29"/>
              <w:bidi w:val="0"/>
              <w:rPr>
                <w:rFonts w:hint="eastAsia"/>
                <w:lang w:val="en-US" w:eastAsia="zh-CN"/>
              </w:rPr>
            </w:pPr>
            <w:r>
              <w:rPr>
                <w:rFonts w:hint="eastAsia"/>
              </w:rPr>
              <w:t>教学目标</w:t>
            </w:r>
          </w:p>
        </w:tc>
        <w:tc>
          <w:tcPr>
            <w:tcW w:w="7806" w:type="dxa"/>
            <w:gridSpan w:val="5"/>
            <w:vAlign w:val="center"/>
          </w:tcPr>
          <w:p w14:paraId="174F3BD9">
            <w:pPr>
              <w:pStyle w:val="30"/>
              <w:bidi w:val="0"/>
              <w:rPr>
                <w:rFonts w:hint="eastAsia"/>
                <w:lang w:val="zh-CN" w:eastAsia="en-US"/>
              </w:rPr>
            </w:pPr>
            <w:r>
              <w:rPr>
                <w:rFonts w:hint="eastAsia"/>
                <w:lang w:val="zh-CN" w:eastAsia="en-US"/>
              </w:rPr>
              <w:t>1</w:t>
            </w:r>
            <w:r>
              <w:rPr>
                <w:rFonts w:hint="eastAsia"/>
                <w:lang w:val="zh-CN" w:eastAsia="zh-CN"/>
              </w:rPr>
              <w:t>、</w:t>
            </w:r>
            <w:r>
              <w:rPr>
                <w:rFonts w:hint="eastAsia"/>
                <w:lang w:val="zh-CN" w:eastAsia="en-US"/>
              </w:rPr>
              <w:t>能力培养：提升学生团队协作、沟通决策、领导力及执行力，强化实践能力与创新意识。</w:t>
            </w:r>
          </w:p>
          <w:p w14:paraId="563E93E3">
            <w:pPr>
              <w:pStyle w:val="30"/>
              <w:bidi w:val="0"/>
              <w:rPr>
                <w:rFonts w:hint="eastAsia"/>
                <w:lang w:val="zh-CN" w:eastAsia="en-US"/>
              </w:rPr>
            </w:pPr>
            <w:r>
              <w:rPr>
                <w:rFonts w:hint="eastAsia"/>
                <w:lang w:val="zh-CN" w:eastAsia="en-US"/>
              </w:rPr>
              <w:t>2</w:t>
            </w:r>
            <w:r>
              <w:rPr>
                <w:rFonts w:hint="eastAsia"/>
                <w:lang w:val="zh-CN" w:eastAsia="zh-CN"/>
              </w:rPr>
              <w:t>、</w:t>
            </w:r>
            <w:r>
              <w:rPr>
                <w:rFonts w:hint="eastAsia"/>
                <w:lang w:val="zh-CN" w:eastAsia="en-US"/>
              </w:rPr>
              <w:t>素质提升：增强国防观念、纪律意识，培养社会责任感和抗压能力，促进全面发展。</w:t>
            </w:r>
          </w:p>
          <w:p w14:paraId="741498E1">
            <w:pPr>
              <w:pStyle w:val="30"/>
              <w:bidi w:val="0"/>
              <w:rPr>
                <w:rFonts w:hint="eastAsia"/>
                <w:lang w:val="en-US" w:eastAsia="zh-CN"/>
              </w:rPr>
            </w:pPr>
            <w:r>
              <w:rPr>
                <w:rFonts w:hint="eastAsia"/>
                <w:lang w:val="zh-CN" w:eastAsia="en-US"/>
              </w:rPr>
              <w:t>3</w:t>
            </w:r>
            <w:r>
              <w:rPr>
                <w:rFonts w:hint="eastAsia"/>
                <w:lang w:val="zh-CN" w:eastAsia="zh-CN"/>
              </w:rPr>
              <w:t>、</w:t>
            </w:r>
            <w:r>
              <w:rPr>
                <w:rFonts w:hint="eastAsia"/>
                <w:lang w:val="zh-CN" w:eastAsia="en-US"/>
              </w:rPr>
              <w:t>学分达标：通过课程实践与考核，确保学生获得1学分。</w:t>
            </w:r>
          </w:p>
        </w:tc>
      </w:tr>
      <w:tr w14:paraId="6F287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35F2948D">
            <w:pPr>
              <w:pStyle w:val="29"/>
              <w:bidi w:val="0"/>
              <w:rPr>
                <w:rFonts w:hint="eastAsia"/>
                <w:lang w:val="en-US" w:eastAsia="zh-CN"/>
              </w:rPr>
            </w:pPr>
            <w:r>
              <w:rPr>
                <w:rFonts w:hint="eastAsia"/>
              </w:rPr>
              <w:t>教学内容</w:t>
            </w:r>
          </w:p>
        </w:tc>
        <w:tc>
          <w:tcPr>
            <w:tcW w:w="7806" w:type="dxa"/>
            <w:gridSpan w:val="5"/>
            <w:vAlign w:val="center"/>
          </w:tcPr>
          <w:p w14:paraId="5F3794F4">
            <w:pPr>
              <w:pStyle w:val="30"/>
              <w:bidi w:val="0"/>
              <w:rPr>
                <w:rFonts w:hint="eastAsia"/>
                <w:lang w:val="zh-CN" w:eastAsia="zh-CN"/>
              </w:rPr>
            </w:pPr>
            <w:r>
              <w:rPr>
                <w:rFonts w:hint="eastAsia"/>
                <w:lang w:val="en-US" w:eastAsia="zh-CN"/>
              </w:rPr>
              <w:t>一、</w:t>
            </w:r>
            <w:r>
              <w:rPr>
                <w:rFonts w:hint="eastAsia"/>
                <w:lang w:val="zh-CN" w:eastAsia="zh-CN"/>
              </w:rPr>
              <w:t>总</w:t>
            </w:r>
            <w:r>
              <w:rPr>
                <w:rFonts w:hint="eastAsia"/>
                <w:lang w:val="en-US" w:eastAsia="zh-CN"/>
              </w:rPr>
              <w:t>教学</w:t>
            </w:r>
            <w:r>
              <w:rPr>
                <w:rFonts w:hint="eastAsia"/>
                <w:lang w:val="zh-CN" w:eastAsia="zh-CN"/>
              </w:rPr>
              <w:t>时长：30学时（</w:t>
            </w:r>
            <w:r>
              <w:rPr>
                <w:rFonts w:hint="eastAsia"/>
                <w:lang w:val="en-US" w:eastAsia="zh-CN"/>
              </w:rPr>
              <w:t>共</w:t>
            </w:r>
            <w:r>
              <w:rPr>
                <w:rFonts w:hint="eastAsia"/>
                <w:lang w:val="zh-CN" w:eastAsia="zh-CN"/>
              </w:rPr>
              <w:t>5天，每日6学时）</w:t>
            </w:r>
          </w:p>
          <w:p w14:paraId="18341513">
            <w:pPr>
              <w:pStyle w:val="30"/>
              <w:bidi w:val="0"/>
              <w:rPr>
                <w:rFonts w:hint="eastAsia"/>
                <w:lang w:val="en-US" w:eastAsia="zh-CN"/>
              </w:rPr>
            </w:pPr>
            <w:r>
              <w:rPr>
                <w:rFonts w:hint="eastAsia"/>
                <w:lang w:val="en-US" w:eastAsia="zh-CN"/>
              </w:rPr>
              <w:t>二、教学</w:t>
            </w:r>
            <w:r>
              <w:rPr>
                <w:rFonts w:hint="eastAsia"/>
                <w:lang w:val="zh-CN" w:eastAsia="zh-CN"/>
              </w:rPr>
              <w:t>阶段划分：</w:t>
            </w:r>
          </w:p>
          <w:p w14:paraId="7BC02FB4">
            <w:pPr>
              <w:pStyle w:val="30"/>
              <w:bidi w:val="0"/>
              <w:rPr>
                <w:rFonts w:hint="eastAsia"/>
                <w:lang w:val="zh-CN" w:eastAsia="en-US"/>
              </w:rPr>
            </w:pPr>
            <w:r>
              <w:rPr>
                <w:rFonts w:hint="eastAsia"/>
                <w:lang w:val="en-US" w:eastAsia="zh-CN"/>
              </w:rPr>
              <w:t>1、</w:t>
            </w:r>
            <w:r>
              <w:rPr>
                <w:rFonts w:hint="eastAsia"/>
                <w:lang w:val="zh-CN" w:eastAsia="en-US"/>
              </w:rPr>
              <w:t>前2天</w:t>
            </w:r>
            <w:r>
              <w:rPr>
                <w:rFonts w:hint="eastAsia"/>
                <w:lang w:val="zh-CN" w:eastAsia="zh-CN"/>
              </w:rPr>
              <w:t>：</w:t>
            </w:r>
            <w:r>
              <w:rPr>
                <w:rFonts w:hint="eastAsia"/>
                <w:lang w:val="zh-CN" w:eastAsia="en-US"/>
              </w:rPr>
              <w:t>辅导员指导，12学时</w:t>
            </w:r>
            <w:r>
              <w:rPr>
                <w:rFonts w:hint="eastAsia"/>
                <w:lang w:val="zh-CN" w:eastAsia="zh-CN"/>
              </w:rPr>
              <w:t>。</w:t>
            </w:r>
          </w:p>
          <w:p w14:paraId="35DA502C">
            <w:pPr>
              <w:pStyle w:val="30"/>
              <w:bidi w:val="0"/>
              <w:rPr>
                <w:rFonts w:hint="eastAsia"/>
                <w:lang w:val="zh-CN" w:eastAsia="en-US"/>
              </w:rPr>
            </w:pPr>
            <w:r>
              <w:rPr>
                <w:rFonts w:hint="eastAsia"/>
                <w:lang w:val="en-US" w:eastAsia="zh-CN"/>
              </w:rPr>
              <w:t>2、</w:t>
            </w:r>
            <w:r>
              <w:rPr>
                <w:rFonts w:hint="eastAsia"/>
                <w:lang w:val="zh-CN" w:eastAsia="en-US"/>
              </w:rPr>
              <w:t>后3天</w:t>
            </w:r>
            <w:r>
              <w:rPr>
                <w:rFonts w:hint="eastAsia"/>
                <w:lang w:val="zh-CN" w:eastAsia="zh-CN"/>
              </w:rPr>
              <w:t>：</w:t>
            </w:r>
            <w:r>
              <w:rPr>
                <w:rFonts w:hint="eastAsia"/>
                <w:lang w:val="zh-CN" w:eastAsia="en-US"/>
              </w:rPr>
              <w:t>素质拓展公司指导，18学时</w:t>
            </w:r>
            <w:r>
              <w:rPr>
                <w:rFonts w:hint="eastAsia"/>
                <w:lang w:val="zh-CN" w:eastAsia="zh-CN"/>
              </w:rPr>
              <w:t>。</w:t>
            </w:r>
          </w:p>
          <w:p w14:paraId="7846F420">
            <w:pPr>
              <w:pStyle w:val="30"/>
              <w:bidi w:val="0"/>
              <w:rPr>
                <w:rFonts w:hint="eastAsia"/>
                <w:lang w:val="zh-CN" w:eastAsia="zh-CN"/>
              </w:rPr>
            </w:pPr>
            <w:r>
              <w:rPr>
                <w:rFonts w:hint="eastAsia"/>
                <w:lang w:val="en-US" w:eastAsia="zh-CN"/>
              </w:rPr>
              <w:t>三、教学</w:t>
            </w:r>
            <w:r>
              <w:rPr>
                <w:rFonts w:hint="eastAsia"/>
                <w:lang w:val="zh-CN" w:eastAsia="zh-CN"/>
              </w:rPr>
              <w:t>项目：</w:t>
            </w:r>
          </w:p>
          <w:p w14:paraId="6E641D1B">
            <w:pPr>
              <w:pStyle w:val="30"/>
              <w:bidi w:val="0"/>
              <w:rPr>
                <w:rFonts w:hint="eastAsia"/>
                <w:lang w:val="zh-CN" w:eastAsia="en-US"/>
              </w:rPr>
            </w:pPr>
            <w:r>
              <w:rPr>
                <w:rFonts w:hint="eastAsia"/>
                <w:lang w:val="en-US" w:eastAsia="zh-CN"/>
              </w:rPr>
              <w:t>1、</w:t>
            </w:r>
            <w:r>
              <w:rPr>
                <w:rFonts w:hint="eastAsia"/>
                <w:lang w:val="zh-CN" w:eastAsia="en-US"/>
              </w:rPr>
              <w:t>团队协作</w:t>
            </w:r>
            <w:r>
              <w:rPr>
                <w:rFonts w:hint="eastAsia"/>
                <w:lang w:val="zh-CN" w:eastAsia="zh-CN"/>
              </w:rPr>
              <w:t>：</w:t>
            </w:r>
            <w:r>
              <w:rPr>
                <w:rFonts w:hint="eastAsia"/>
                <w:lang w:val="zh-CN" w:eastAsia="en-US"/>
              </w:rPr>
              <w:t>信任背摔</w:t>
            </w:r>
            <w:r>
              <w:rPr>
                <w:rFonts w:hint="eastAsia"/>
                <w:lang w:val="en-US" w:eastAsia="zh-CN"/>
              </w:rPr>
              <w:t>等团队素质拓展活动（由卓越公司提供具体素质拓展方案）</w:t>
            </w:r>
            <w:r>
              <w:rPr>
                <w:rFonts w:hint="eastAsia"/>
                <w:lang w:val="zh-CN" w:eastAsia="zh-CN"/>
              </w:rPr>
              <w:t>。</w:t>
            </w:r>
          </w:p>
          <w:p w14:paraId="3AF9395D">
            <w:pPr>
              <w:pStyle w:val="30"/>
              <w:bidi w:val="0"/>
              <w:rPr>
                <w:rFonts w:hint="eastAsia"/>
                <w:lang w:val="zh-CN" w:eastAsia="zh-CN"/>
              </w:rPr>
            </w:pPr>
            <w:r>
              <w:rPr>
                <w:rFonts w:hint="eastAsia"/>
                <w:lang w:val="en-US" w:eastAsia="zh-CN"/>
              </w:rPr>
              <w:t>2、</w:t>
            </w:r>
            <w:r>
              <w:rPr>
                <w:rFonts w:hint="eastAsia"/>
                <w:lang w:val="zh-CN" w:eastAsia="en-US"/>
              </w:rPr>
              <w:t>领导力训练</w:t>
            </w:r>
            <w:r>
              <w:rPr>
                <w:rFonts w:hint="eastAsia"/>
                <w:lang w:val="zh-CN" w:eastAsia="zh-CN"/>
              </w:rPr>
              <w:t>：</w:t>
            </w:r>
            <w:r>
              <w:rPr>
                <w:rFonts w:hint="eastAsia"/>
                <w:lang w:val="zh-CN" w:eastAsia="en-US"/>
              </w:rPr>
              <w:t>模拟项目策划与执行（如“荒岛求生”情景任务）</w:t>
            </w:r>
            <w:r>
              <w:rPr>
                <w:rFonts w:hint="eastAsia"/>
                <w:lang w:val="zh-CN" w:eastAsia="zh-CN"/>
              </w:rPr>
              <w:t>。</w:t>
            </w:r>
          </w:p>
          <w:p w14:paraId="5C425237">
            <w:pPr>
              <w:pStyle w:val="30"/>
              <w:bidi w:val="0"/>
              <w:rPr>
                <w:rFonts w:hint="eastAsia"/>
                <w:lang w:val="zh-CN" w:eastAsia="en-US"/>
              </w:rPr>
            </w:pPr>
            <w:r>
              <w:rPr>
                <w:rFonts w:hint="eastAsia"/>
                <w:lang w:val="en-US" w:eastAsia="zh-CN"/>
              </w:rPr>
              <w:t>3、</w:t>
            </w:r>
            <w:r>
              <w:rPr>
                <w:rFonts w:hint="eastAsia"/>
                <w:lang w:val="zh-CN" w:eastAsia="en-US"/>
              </w:rPr>
              <w:t>反思总结</w:t>
            </w:r>
            <w:r>
              <w:rPr>
                <w:rFonts w:hint="eastAsia"/>
                <w:lang w:val="zh-CN" w:eastAsia="zh-CN"/>
              </w:rPr>
              <w:t>：</w:t>
            </w:r>
            <w:r>
              <w:rPr>
                <w:rFonts w:hint="eastAsia"/>
                <w:lang w:val="zh-CN" w:eastAsia="en-US"/>
              </w:rPr>
              <w:t>每日活动后小组复盘，</w:t>
            </w:r>
            <w:r>
              <w:rPr>
                <w:rFonts w:hint="eastAsia"/>
                <w:lang w:val="en-US" w:eastAsia="zh-CN"/>
              </w:rPr>
              <w:t>4天素质拓展培训结束后</w:t>
            </w:r>
            <w:r>
              <w:rPr>
                <w:rFonts w:hint="eastAsia"/>
                <w:lang w:val="zh-CN" w:eastAsia="en-US"/>
              </w:rPr>
              <w:t>撰写心得体会</w:t>
            </w:r>
            <w:r>
              <w:rPr>
                <w:rFonts w:hint="eastAsia"/>
                <w:lang w:val="zh-CN" w:eastAsia="zh-CN"/>
              </w:rPr>
              <w:t>，</w:t>
            </w:r>
            <w:r>
              <w:rPr>
                <w:rFonts w:hint="eastAsia"/>
                <w:lang w:val="en-US" w:eastAsia="zh-CN"/>
              </w:rPr>
              <w:t>第5天总结分享</w:t>
            </w:r>
            <w:r>
              <w:rPr>
                <w:rFonts w:hint="eastAsia"/>
                <w:lang w:val="zh-CN" w:eastAsia="zh-CN"/>
              </w:rPr>
              <w:t>。</w:t>
            </w:r>
          </w:p>
        </w:tc>
      </w:tr>
      <w:tr w14:paraId="3AFF1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08A6741B">
            <w:pPr>
              <w:pStyle w:val="29"/>
              <w:bidi w:val="0"/>
              <w:rPr>
                <w:rFonts w:hint="eastAsia"/>
              </w:rPr>
            </w:pPr>
            <w:r>
              <w:rPr>
                <w:rFonts w:hint="eastAsia"/>
              </w:rPr>
              <w:t>教学重点</w:t>
            </w:r>
          </w:p>
          <w:p w14:paraId="76CB1A19">
            <w:pPr>
              <w:pStyle w:val="29"/>
              <w:bidi w:val="0"/>
              <w:rPr>
                <w:rFonts w:hint="eastAsia"/>
              </w:rPr>
            </w:pPr>
            <w:r>
              <w:rPr>
                <w:rFonts w:hint="eastAsia"/>
              </w:rPr>
              <w:t>与难点</w:t>
            </w:r>
          </w:p>
        </w:tc>
        <w:tc>
          <w:tcPr>
            <w:tcW w:w="7806" w:type="dxa"/>
            <w:gridSpan w:val="5"/>
            <w:vAlign w:val="center"/>
          </w:tcPr>
          <w:p w14:paraId="374B0A37">
            <w:pPr>
              <w:pStyle w:val="30"/>
              <w:bidi w:val="0"/>
              <w:rPr>
                <w:rFonts w:hint="eastAsia"/>
                <w:lang w:val="zh-CN" w:eastAsia="en-US"/>
              </w:rPr>
            </w:pPr>
            <w:r>
              <w:rPr>
                <w:rFonts w:hint="eastAsia"/>
                <w:lang w:val="en-US" w:eastAsia="zh-CN"/>
              </w:rPr>
              <w:t>一、</w:t>
            </w:r>
            <w:r>
              <w:rPr>
                <w:rFonts w:hint="eastAsia"/>
                <w:lang w:val="zh-CN" w:eastAsia="en-US"/>
              </w:rPr>
              <w:t>重点：</w:t>
            </w:r>
          </w:p>
          <w:p w14:paraId="69B3ED7D">
            <w:pPr>
              <w:pStyle w:val="30"/>
              <w:bidi w:val="0"/>
              <w:rPr>
                <w:rFonts w:hint="eastAsia"/>
                <w:lang w:val="zh-CN" w:eastAsia="en-US"/>
              </w:rPr>
            </w:pPr>
            <w:r>
              <w:rPr>
                <w:rFonts w:hint="eastAsia"/>
                <w:lang w:val="en-US" w:eastAsia="zh-CN"/>
              </w:rPr>
              <w:t>1、协作能力培养：</w:t>
            </w:r>
            <w:r>
              <w:rPr>
                <w:rFonts w:hint="eastAsia"/>
                <w:lang w:val="zh-CN" w:eastAsia="en-US"/>
              </w:rPr>
              <w:t>团队协作能力与领导力培养。</w:t>
            </w:r>
          </w:p>
          <w:p w14:paraId="1699426A">
            <w:pPr>
              <w:pStyle w:val="30"/>
              <w:bidi w:val="0"/>
              <w:rPr>
                <w:rFonts w:hint="eastAsia"/>
                <w:lang w:val="zh-CN" w:eastAsia="en-US"/>
              </w:rPr>
            </w:pPr>
            <w:r>
              <w:rPr>
                <w:rFonts w:hint="eastAsia"/>
                <w:lang w:val="en-US" w:eastAsia="zh-CN"/>
              </w:rPr>
              <w:t>2、实践能力培养：</w:t>
            </w:r>
            <w:r>
              <w:rPr>
                <w:rFonts w:hint="eastAsia"/>
                <w:lang w:val="zh-CN" w:eastAsia="en-US"/>
              </w:rPr>
              <w:t>理论知识与实践操作的结合。</w:t>
            </w:r>
          </w:p>
          <w:p w14:paraId="41B5660F">
            <w:pPr>
              <w:pStyle w:val="30"/>
              <w:bidi w:val="0"/>
              <w:rPr>
                <w:rFonts w:hint="eastAsia"/>
                <w:lang w:val="en-US" w:eastAsia="zh-CN"/>
              </w:rPr>
            </w:pPr>
            <w:r>
              <w:rPr>
                <w:rFonts w:hint="eastAsia"/>
                <w:lang w:val="en-US" w:eastAsia="zh-CN"/>
              </w:rPr>
              <w:t>3、素拓安全保障：要做好安全预案，</w:t>
            </w:r>
            <w:r>
              <w:rPr>
                <w:rFonts w:hint="eastAsia"/>
                <w:lang w:val="zh-CN" w:eastAsia="en-US"/>
              </w:rPr>
              <w:t>拓展公司需提供安全承诺书，校医全程待命</w:t>
            </w:r>
            <w:r>
              <w:rPr>
                <w:rFonts w:hint="eastAsia"/>
                <w:lang w:val="zh-CN" w:eastAsia="zh-CN"/>
              </w:rPr>
              <w:t>。</w:t>
            </w:r>
          </w:p>
          <w:p w14:paraId="2E38B65D">
            <w:pPr>
              <w:pStyle w:val="30"/>
              <w:bidi w:val="0"/>
              <w:rPr>
                <w:rFonts w:hint="eastAsia"/>
                <w:lang w:val="zh-CN" w:eastAsia="en-US"/>
              </w:rPr>
            </w:pPr>
            <w:r>
              <w:rPr>
                <w:rFonts w:hint="eastAsia"/>
                <w:lang w:val="en-US" w:eastAsia="zh-CN"/>
              </w:rPr>
              <w:t>二、</w:t>
            </w:r>
            <w:r>
              <w:rPr>
                <w:rFonts w:hint="eastAsia"/>
                <w:lang w:val="zh-CN" w:eastAsia="en-US"/>
              </w:rPr>
              <w:t>难点：</w:t>
            </w:r>
          </w:p>
          <w:p w14:paraId="7FCFABF2">
            <w:pPr>
              <w:pStyle w:val="30"/>
              <w:bidi w:val="0"/>
              <w:rPr>
                <w:rFonts w:hint="eastAsia"/>
                <w:lang w:val="zh-CN" w:eastAsia="en-US"/>
              </w:rPr>
            </w:pPr>
            <w:r>
              <w:rPr>
                <w:rFonts w:hint="eastAsia"/>
                <w:lang w:val="en-US" w:eastAsia="zh-CN"/>
              </w:rPr>
              <w:t>1、</w:t>
            </w:r>
            <w:r>
              <w:rPr>
                <w:rFonts w:hint="eastAsia"/>
                <w:lang w:val="zh-CN" w:eastAsia="en-US"/>
              </w:rPr>
              <w:t>个体差异导致参与度不均衡（需教练组动态调整任务难度）。</w:t>
            </w:r>
          </w:p>
          <w:p w14:paraId="186B8ABF">
            <w:pPr>
              <w:pStyle w:val="30"/>
              <w:bidi w:val="0"/>
              <w:rPr>
                <w:rFonts w:hint="eastAsia"/>
                <w:lang w:val="zh-CN" w:eastAsia="en-US"/>
              </w:rPr>
            </w:pPr>
            <w:r>
              <w:rPr>
                <w:rFonts w:hint="eastAsia"/>
                <w:lang w:val="en-US" w:eastAsia="zh-CN"/>
              </w:rPr>
              <w:t>2、</w:t>
            </w:r>
            <w:r>
              <w:rPr>
                <w:rFonts w:hint="eastAsia"/>
                <w:lang w:val="zh-CN" w:eastAsia="en-US"/>
              </w:rPr>
              <w:t>短期内实现综合素质提升的量化评估（需多维考核指标）。</w:t>
            </w:r>
          </w:p>
        </w:tc>
      </w:tr>
      <w:tr w14:paraId="10E83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17F45531">
            <w:pPr>
              <w:pStyle w:val="29"/>
              <w:bidi w:val="0"/>
              <w:rPr>
                <w:rFonts w:hint="eastAsia"/>
              </w:rPr>
            </w:pPr>
            <w:r>
              <w:rPr>
                <w:rFonts w:hint="eastAsia"/>
              </w:rPr>
              <w:t>教学组织</w:t>
            </w:r>
          </w:p>
        </w:tc>
        <w:tc>
          <w:tcPr>
            <w:tcW w:w="7806" w:type="dxa"/>
            <w:gridSpan w:val="5"/>
            <w:vAlign w:val="center"/>
          </w:tcPr>
          <w:p w14:paraId="3469D4FC">
            <w:pPr>
              <w:pStyle w:val="30"/>
              <w:bidi w:val="0"/>
              <w:rPr>
                <w:rFonts w:hint="eastAsia"/>
                <w:lang w:val="en-US" w:eastAsia="zh-CN"/>
              </w:rPr>
            </w:pPr>
            <w:r>
              <w:rPr>
                <w:rFonts w:hint="eastAsia"/>
                <w:lang w:val="en-US" w:eastAsia="zh-CN"/>
              </w:rPr>
              <w:t>一、前期准备：</w:t>
            </w:r>
          </w:p>
          <w:p w14:paraId="6A1D7F2E">
            <w:pPr>
              <w:pStyle w:val="30"/>
              <w:bidi w:val="0"/>
              <w:rPr>
                <w:rFonts w:hint="eastAsia"/>
                <w:lang w:val="en-US" w:eastAsia="zh-CN"/>
              </w:rPr>
            </w:pPr>
            <w:r>
              <w:rPr>
                <w:rFonts w:hint="eastAsia"/>
                <w:lang w:val="en-US" w:eastAsia="zh-CN"/>
              </w:rPr>
              <w:t>1、辅导员与拓展公司：共同设计拓展课程表，提前申请场地、审核素质拓展道具。</w:t>
            </w:r>
          </w:p>
          <w:p w14:paraId="446173E9">
            <w:pPr>
              <w:pStyle w:val="30"/>
              <w:bidi w:val="0"/>
              <w:rPr>
                <w:rFonts w:hint="eastAsia"/>
                <w:lang w:val="en-US" w:eastAsia="zh-CN"/>
              </w:rPr>
            </w:pPr>
            <w:r>
              <w:rPr>
                <w:rFonts w:hint="eastAsia"/>
                <w:lang w:val="en-US" w:eastAsia="zh-CN"/>
              </w:rPr>
              <w:t>2、学生分组：按班级划分，每队设队长、副队长（由高年级志愿者或学生干部担任）。</w:t>
            </w:r>
          </w:p>
          <w:p w14:paraId="0D5DC1CD">
            <w:pPr>
              <w:pStyle w:val="30"/>
              <w:bidi w:val="0"/>
              <w:rPr>
                <w:rFonts w:hint="eastAsia"/>
                <w:lang w:val="en-US" w:eastAsia="zh-CN"/>
              </w:rPr>
            </w:pPr>
            <w:r>
              <w:rPr>
                <w:rFonts w:hint="eastAsia"/>
                <w:lang w:val="en-US" w:eastAsia="zh-CN"/>
              </w:rPr>
              <w:t>二、实施流程：</w:t>
            </w:r>
          </w:p>
          <w:tbl>
            <w:tblPr>
              <w:tblStyle w:val="20"/>
              <w:tblpPr w:leftFromText="180" w:rightFromText="180" w:vertAnchor="text" w:horzAnchor="page" w:tblpX="168" w:tblpY="40"/>
              <w:tblOverlap w:val="never"/>
              <w:tblW w:w="69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72"/>
              <w:gridCol w:w="3405"/>
              <w:gridCol w:w="1123"/>
              <w:gridCol w:w="1247"/>
            </w:tblGrid>
            <w:tr w14:paraId="17C86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tblHeader/>
              </w:trPr>
              <w:tc>
                <w:tcPr>
                  <w:tcW w:w="1172" w:type="dxa"/>
                  <w:tcBorders>
                    <w:top w:val="single" w:color="auto" w:sz="4" w:space="0"/>
                    <w:left w:val="nil"/>
                    <w:bottom w:val="single" w:color="auto" w:sz="4" w:space="0"/>
                    <w:right w:val="nil"/>
                  </w:tcBorders>
                  <w:shd w:val="clear" w:color="auto" w:fill="auto"/>
                  <w:tcMar>
                    <w:left w:w="0" w:type="dxa"/>
                  </w:tcMar>
                  <w:vAlign w:val="center"/>
                </w:tcPr>
                <w:p w14:paraId="7EF5BAA8">
                  <w:pPr>
                    <w:pStyle w:val="29"/>
                    <w:bidi w:val="0"/>
                    <w:rPr>
                      <w:rFonts w:hint="eastAsia"/>
                      <w:lang w:val="en-US" w:eastAsia="zh-CN"/>
                    </w:rPr>
                  </w:pPr>
                  <w:r>
                    <w:rPr>
                      <w:rFonts w:hint="eastAsia"/>
                      <w:lang w:val="en-US" w:eastAsia="zh-CN"/>
                    </w:rPr>
                    <w:t>时间</w:t>
                  </w:r>
                </w:p>
              </w:tc>
              <w:tc>
                <w:tcPr>
                  <w:tcW w:w="3405" w:type="dxa"/>
                  <w:tcBorders>
                    <w:top w:val="single" w:color="auto" w:sz="4" w:space="0"/>
                    <w:left w:val="nil"/>
                    <w:bottom w:val="single" w:color="auto" w:sz="4" w:space="0"/>
                    <w:right w:val="nil"/>
                  </w:tcBorders>
                  <w:shd w:val="clear" w:color="auto" w:fill="auto"/>
                  <w:vAlign w:val="center"/>
                </w:tcPr>
                <w:p w14:paraId="70B071DA">
                  <w:pPr>
                    <w:pStyle w:val="29"/>
                    <w:bidi w:val="0"/>
                    <w:rPr>
                      <w:rFonts w:hint="eastAsia"/>
                      <w:lang w:val="en-US" w:eastAsia="zh-CN"/>
                    </w:rPr>
                  </w:pPr>
                  <w:r>
                    <w:rPr>
                      <w:rFonts w:hint="eastAsia"/>
                      <w:lang w:val="en-US" w:eastAsia="zh-CN"/>
                    </w:rPr>
                    <w:t>内容安排</w:t>
                  </w:r>
                </w:p>
              </w:tc>
              <w:tc>
                <w:tcPr>
                  <w:tcW w:w="1123" w:type="dxa"/>
                  <w:tcBorders>
                    <w:top w:val="single" w:color="auto" w:sz="4" w:space="0"/>
                    <w:left w:val="nil"/>
                    <w:bottom w:val="single" w:color="auto" w:sz="4" w:space="0"/>
                    <w:right w:val="nil"/>
                  </w:tcBorders>
                  <w:shd w:val="clear" w:color="auto" w:fill="auto"/>
                  <w:vAlign w:val="center"/>
                </w:tcPr>
                <w:p w14:paraId="1EE34D3A">
                  <w:pPr>
                    <w:pStyle w:val="29"/>
                    <w:bidi w:val="0"/>
                    <w:rPr>
                      <w:rFonts w:hint="eastAsia"/>
                      <w:lang w:val="en-US" w:eastAsia="zh-CN"/>
                    </w:rPr>
                  </w:pPr>
                  <w:r>
                    <w:rPr>
                      <w:rFonts w:hint="eastAsia"/>
                      <w:lang w:val="en-US" w:eastAsia="zh-CN"/>
                    </w:rPr>
                    <w:t>负责方</w:t>
                  </w:r>
                </w:p>
              </w:tc>
              <w:tc>
                <w:tcPr>
                  <w:tcW w:w="1247" w:type="dxa"/>
                  <w:tcBorders>
                    <w:top w:val="single" w:color="auto" w:sz="4" w:space="0"/>
                    <w:left w:val="nil"/>
                    <w:bottom w:val="single" w:color="auto" w:sz="4" w:space="0"/>
                    <w:right w:val="single" w:color="auto" w:sz="4" w:space="0"/>
                  </w:tcBorders>
                  <w:shd w:val="clear" w:color="auto" w:fill="auto"/>
                  <w:vAlign w:val="center"/>
                </w:tcPr>
                <w:p w14:paraId="46728126">
                  <w:pPr>
                    <w:pStyle w:val="29"/>
                    <w:bidi w:val="0"/>
                    <w:rPr>
                      <w:rFonts w:hint="eastAsia"/>
                      <w:lang w:val="en-US" w:eastAsia="zh-CN"/>
                    </w:rPr>
                  </w:pPr>
                  <w:r>
                    <w:rPr>
                      <w:rFonts w:hint="eastAsia"/>
                      <w:lang w:val="en-US" w:eastAsia="zh-CN"/>
                    </w:rPr>
                    <w:t>地点</w:t>
                  </w:r>
                </w:p>
              </w:tc>
            </w:tr>
            <w:tr w14:paraId="6A6BC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59C56FF0">
                  <w:pPr>
                    <w:pStyle w:val="29"/>
                    <w:bidi w:val="0"/>
                    <w:rPr>
                      <w:rFonts w:hint="eastAsia"/>
                      <w:lang w:val="en-US" w:eastAsia="zh-CN"/>
                    </w:rPr>
                  </w:pPr>
                  <w:r>
                    <w:rPr>
                      <w:rFonts w:hint="eastAsia"/>
                      <w:lang w:val="en-US" w:eastAsia="zh-CN"/>
                    </w:rPr>
                    <w:t>第1天上午</w:t>
                  </w:r>
                </w:p>
              </w:tc>
              <w:tc>
                <w:tcPr>
                  <w:tcW w:w="3405" w:type="dxa"/>
                  <w:tcBorders>
                    <w:top w:val="single" w:color="auto" w:sz="4" w:space="0"/>
                    <w:left w:val="nil"/>
                    <w:bottom w:val="single" w:color="auto" w:sz="4" w:space="0"/>
                    <w:right w:val="nil"/>
                  </w:tcBorders>
                  <w:shd w:val="clear" w:color="auto" w:fill="auto"/>
                  <w:vAlign w:val="center"/>
                </w:tcPr>
                <w:p w14:paraId="51F0E7DA">
                  <w:pPr>
                    <w:pStyle w:val="29"/>
                    <w:bidi w:val="0"/>
                    <w:rPr>
                      <w:rFonts w:hint="eastAsia"/>
                      <w:lang w:val="en-US" w:eastAsia="zh-CN"/>
                    </w:rPr>
                  </w:pPr>
                  <w:r>
                    <w:rPr>
                      <w:rFonts w:hint="eastAsia"/>
                      <w:lang w:val="en-US" w:eastAsia="zh-CN"/>
                    </w:rPr>
                    <w:t>开营仪式：总指挥讲话、宣誓环节</w:t>
                  </w:r>
                </w:p>
              </w:tc>
              <w:tc>
                <w:tcPr>
                  <w:tcW w:w="1123" w:type="dxa"/>
                  <w:tcBorders>
                    <w:top w:val="single" w:color="auto" w:sz="4" w:space="0"/>
                    <w:left w:val="nil"/>
                    <w:bottom w:val="single" w:color="auto" w:sz="4" w:space="0"/>
                    <w:right w:val="nil"/>
                  </w:tcBorders>
                  <w:shd w:val="clear" w:color="auto" w:fill="auto"/>
                  <w:vAlign w:val="center"/>
                </w:tcPr>
                <w:p w14:paraId="27C38DA0">
                  <w:pPr>
                    <w:pStyle w:val="29"/>
                    <w:bidi w:val="0"/>
                    <w:rPr>
                      <w:rFonts w:hint="eastAsia"/>
                      <w:lang w:val="en-US" w:eastAsia="zh-CN"/>
                    </w:rPr>
                  </w:pPr>
                  <w:r>
                    <w:rPr>
                      <w:rFonts w:hint="eastAsia"/>
                      <w:lang w:val="en-US" w:eastAsia="zh-CN"/>
                    </w:rPr>
                    <w:t>辅导员</w:t>
                  </w:r>
                </w:p>
              </w:tc>
              <w:tc>
                <w:tcPr>
                  <w:tcW w:w="1247" w:type="dxa"/>
                  <w:tcBorders>
                    <w:top w:val="single" w:color="auto" w:sz="4" w:space="0"/>
                    <w:left w:val="nil"/>
                    <w:bottom w:val="single" w:color="auto" w:sz="4" w:space="0"/>
                    <w:right w:val="single" w:color="auto" w:sz="4" w:space="0"/>
                  </w:tcBorders>
                  <w:shd w:val="clear" w:color="auto" w:fill="auto"/>
                  <w:vAlign w:val="center"/>
                </w:tcPr>
                <w:p w14:paraId="5F06B6A2">
                  <w:pPr>
                    <w:pStyle w:val="29"/>
                    <w:bidi w:val="0"/>
                    <w:rPr>
                      <w:rFonts w:hint="eastAsia"/>
                      <w:lang w:val="en-US" w:eastAsia="zh-CN"/>
                    </w:rPr>
                  </w:pPr>
                  <w:r>
                    <w:rPr>
                      <w:rFonts w:hint="eastAsia"/>
                      <w:lang w:val="en-US" w:eastAsia="zh-CN"/>
                    </w:rPr>
                    <w:t>操场</w:t>
                  </w:r>
                </w:p>
              </w:tc>
            </w:tr>
            <w:tr w14:paraId="22ABC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53A97A04">
                  <w:pPr>
                    <w:pStyle w:val="29"/>
                    <w:bidi w:val="0"/>
                    <w:rPr>
                      <w:rFonts w:hint="eastAsia"/>
                      <w:lang w:val="en-US" w:eastAsia="zh-CN"/>
                    </w:rPr>
                  </w:pPr>
                  <w:r>
                    <w:rPr>
                      <w:rFonts w:hint="eastAsia"/>
                      <w:lang w:val="en-US" w:eastAsia="zh-CN"/>
                    </w:rPr>
                    <w:t>第1天下午</w:t>
                  </w:r>
                </w:p>
              </w:tc>
              <w:tc>
                <w:tcPr>
                  <w:tcW w:w="3405" w:type="dxa"/>
                  <w:tcBorders>
                    <w:top w:val="single" w:color="auto" w:sz="4" w:space="0"/>
                    <w:left w:val="nil"/>
                    <w:bottom w:val="single" w:color="auto" w:sz="4" w:space="0"/>
                    <w:right w:val="nil"/>
                  </w:tcBorders>
                  <w:shd w:val="clear" w:color="auto" w:fill="auto"/>
                  <w:vAlign w:val="center"/>
                </w:tcPr>
                <w:p w14:paraId="72F498B7">
                  <w:pPr>
                    <w:pStyle w:val="29"/>
                    <w:bidi w:val="0"/>
                    <w:rPr>
                      <w:rFonts w:hint="eastAsia"/>
                      <w:lang w:val="en-US" w:eastAsia="zh-CN"/>
                    </w:rPr>
                  </w:pPr>
                  <w:r>
                    <w:rPr>
                      <w:rFonts w:hint="eastAsia"/>
                      <w:lang w:val="en-US" w:eastAsia="zh-CN"/>
                    </w:rPr>
                    <w:t>理论教学：心理调适与校园适应策略</w:t>
                  </w:r>
                </w:p>
              </w:tc>
              <w:tc>
                <w:tcPr>
                  <w:tcW w:w="1123" w:type="dxa"/>
                  <w:tcBorders>
                    <w:top w:val="single" w:color="auto" w:sz="4" w:space="0"/>
                    <w:left w:val="nil"/>
                    <w:bottom w:val="single" w:color="auto" w:sz="4" w:space="0"/>
                    <w:right w:val="nil"/>
                  </w:tcBorders>
                  <w:shd w:val="clear" w:color="auto" w:fill="auto"/>
                  <w:vAlign w:val="center"/>
                </w:tcPr>
                <w:p w14:paraId="080F2DF6">
                  <w:pPr>
                    <w:pStyle w:val="29"/>
                    <w:bidi w:val="0"/>
                    <w:rPr>
                      <w:rFonts w:hint="eastAsia"/>
                      <w:lang w:val="en-US" w:eastAsia="zh-CN"/>
                    </w:rPr>
                  </w:pPr>
                  <w:r>
                    <w:rPr>
                      <w:rFonts w:hint="eastAsia"/>
                      <w:lang w:val="en-US" w:eastAsia="zh-CN"/>
                    </w:rPr>
                    <w:t>辅导员</w:t>
                  </w:r>
                </w:p>
              </w:tc>
              <w:tc>
                <w:tcPr>
                  <w:tcW w:w="1247" w:type="dxa"/>
                  <w:tcBorders>
                    <w:top w:val="single" w:color="auto" w:sz="4" w:space="0"/>
                    <w:left w:val="nil"/>
                    <w:bottom w:val="single" w:color="auto" w:sz="4" w:space="0"/>
                    <w:right w:val="single" w:color="auto" w:sz="4" w:space="0"/>
                  </w:tcBorders>
                  <w:shd w:val="clear" w:color="auto" w:fill="auto"/>
                  <w:vAlign w:val="center"/>
                </w:tcPr>
                <w:p w14:paraId="2936D3D8">
                  <w:pPr>
                    <w:pStyle w:val="29"/>
                    <w:bidi w:val="0"/>
                    <w:rPr>
                      <w:rFonts w:hint="eastAsia"/>
                      <w:lang w:val="en-US" w:eastAsia="zh-CN"/>
                    </w:rPr>
                  </w:pPr>
                  <w:r>
                    <w:rPr>
                      <w:rFonts w:hint="eastAsia"/>
                      <w:lang w:val="en-US" w:eastAsia="zh-CN"/>
                    </w:rPr>
                    <w:t>多媒体教室</w:t>
                  </w:r>
                </w:p>
              </w:tc>
            </w:tr>
            <w:tr w14:paraId="0A9C0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379E09FB">
                  <w:pPr>
                    <w:pStyle w:val="29"/>
                    <w:bidi w:val="0"/>
                    <w:rPr>
                      <w:rFonts w:hint="eastAsia"/>
                      <w:lang w:val="en-US" w:eastAsia="zh-CN"/>
                    </w:rPr>
                  </w:pPr>
                  <w:r>
                    <w:rPr>
                      <w:rFonts w:hint="eastAsia"/>
                      <w:lang w:val="en-US" w:eastAsia="zh-CN"/>
                    </w:rPr>
                    <w:t>第2天上午</w:t>
                  </w:r>
                </w:p>
              </w:tc>
              <w:tc>
                <w:tcPr>
                  <w:tcW w:w="3405" w:type="dxa"/>
                  <w:tcBorders>
                    <w:top w:val="single" w:color="auto" w:sz="4" w:space="0"/>
                    <w:left w:val="nil"/>
                    <w:bottom w:val="single" w:color="auto" w:sz="4" w:space="0"/>
                    <w:right w:val="nil"/>
                  </w:tcBorders>
                  <w:shd w:val="clear" w:color="auto" w:fill="auto"/>
                  <w:vAlign w:val="center"/>
                </w:tcPr>
                <w:p w14:paraId="174B67C6">
                  <w:pPr>
                    <w:pStyle w:val="29"/>
                    <w:bidi w:val="0"/>
                    <w:rPr>
                      <w:rFonts w:hint="eastAsia"/>
                      <w:lang w:val="en-US" w:eastAsia="zh-CN"/>
                    </w:rPr>
                  </w:pPr>
                  <w:r>
                    <w:rPr>
                      <w:rFonts w:hint="eastAsia"/>
                      <w:lang w:val="en-US" w:eastAsia="zh-CN"/>
                    </w:rPr>
                    <w:t>户外拉练：户外拉练与参观军舰</w:t>
                  </w:r>
                </w:p>
              </w:tc>
              <w:tc>
                <w:tcPr>
                  <w:tcW w:w="1123" w:type="dxa"/>
                  <w:tcBorders>
                    <w:top w:val="single" w:color="auto" w:sz="4" w:space="0"/>
                    <w:left w:val="nil"/>
                    <w:bottom w:val="single" w:color="auto" w:sz="4" w:space="0"/>
                    <w:right w:val="nil"/>
                  </w:tcBorders>
                  <w:shd w:val="clear" w:color="auto" w:fill="auto"/>
                  <w:vAlign w:val="center"/>
                </w:tcPr>
                <w:p w14:paraId="5351F9C9">
                  <w:pPr>
                    <w:pStyle w:val="29"/>
                    <w:bidi w:val="0"/>
                    <w:rPr>
                      <w:rFonts w:hint="eastAsia"/>
                      <w:lang w:val="en-US" w:eastAsia="zh-CN"/>
                    </w:rPr>
                  </w:pPr>
                  <w:r>
                    <w:rPr>
                      <w:rFonts w:hint="eastAsia"/>
                      <w:lang w:val="en-US" w:eastAsia="zh-CN"/>
                    </w:rPr>
                    <w:t>辅导员</w:t>
                  </w:r>
                </w:p>
              </w:tc>
              <w:tc>
                <w:tcPr>
                  <w:tcW w:w="1247" w:type="dxa"/>
                  <w:tcBorders>
                    <w:top w:val="single" w:color="auto" w:sz="4" w:space="0"/>
                    <w:left w:val="nil"/>
                    <w:bottom w:val="single" w:color="auto" w:sz="4" w:space="0"/>
                    <w:right w:val="single" w:color="auto" w:sz="4" w:space="0"/>
                  </w:tcBorders>
                  <w:shd w:val="clear" w:color="auto" w:fill="auto"/>
                  <w:vAlign w:val="center"/>
                </w:tcPr>
                <w:p w14:paraId="5119216E">
                  <w:pPr>
                    <w:pStyle w:val="29"/>
                    <w:bidi w:val="0"/>
                    <w:rPr>
                      <w:rFonts w:hint="eastAsia"/>
                      <w:lang w:val="en-US" w:eastAsia="zh-CN"/>
                    </w:rPr>
                  </w:pPr>
                  <w:r>
                    <w:rPr>
                      <w:rFonts w:hint="eastAsia"/>
                      <w:lang w:val="en-US" w:eastAsia="zh-CN"/>
                    </w:rPr>
                    <w:t>户外</w:t>
                  </w:r>
                </w:p>
              </w:tc>
            </w:tr>
            <w:tr w14:paraId="56CD4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44C11571">
                  <w:pPr>
                    <w:pStyle w:val="29"/>
                    <w:bidi w:val="0"/>
                    <w:rPr>
                      <w:rFonts w:hint="eastAsia"/>
                      <w:lang w:val="en-US" w:eastAsia="zh-CN"/>
                    </w:rPr>
                  </w:pPr>
                  <w:r>
                    <w:rPr>
                      <w:rFonts w:hint="eastAsia"/>
                      <w:lang w:val="en-US" w:eastAsia="zh-CN"/>
                    </w:rPr>
                    <w:t>第2天下午</w:t>
                  </w:r>
                </w:p>
              </w:tc>
              <w:tc>
                <w:tcPr>
                  <w:tcW w:w="3405" w:type="dxa"/>
                  <w:tcBorders>
                    <w:top w:val="single" w:color="auto" w:sz="4" w:space="0"/>
                    <w:left w:val="nil"/>
                    <w:bottom w:val="single" w:color="auto" w:sz="4" w:space="0"/>
                    <w:right w:val="nil"/>
                  </w:tcBorders>
                  <w:shd w:val="clear" w:color="auto" w:fill="auto"/>
                  <w:vAlign w:val="center"/>
                </w:tcPr>
                <w:p w14:paraId="3B8DDCC8">
                  <w:pPr>
                    <w:pStyle w:val="29"/>
                    <w:bidi w:val="0"/>
                    <w:rPr>
                      <w:rFonts w:hint="eastAsia"/>
                      <w:lang w:val="en-US" w:eastAsia="zh-CN"/>
                    </w:rPr>
                  </w:pPr>
                  <w:r>
                    <w:rPr>
                      <w:rFonts w:hint="eastAsia"/>
                      <w:lang w:val="en-US" w:eastAsia="zh-CN"/>
                    </w:rPr>
                    <w:t>理论教学：团队协作与角色定位</w:t>
                  </w:r>
                </w:p>
              </w:tc>
              <w:tc>
                <w:tcPr>
                  <w:tcW w:w="1123" w:type="dxa"/>
                  <w:tcBorders>
                    <w:top w:val="single" w:color="auto" w:sz="4" w:space="0"/>
                    <w:left w:val="nil"/>
                    <w:bottom w:val="single" w:color="auto" w:sz="4" w:space="0"/>
                    <w:right w:val="nil"/>
                  </w:tcBorders>
                  <w:shd w:val="clear" w:color="auto" w:fill="auto"/>
                  <w:vAlign w:val="center"/>
                </w:tcPr>
                <w:p w14:paraId="2D898156">
                  <w:pPr>
                    <w:pStyle w:val="29"/>
                    <w:bidi w:val="0"/>
                    <w:rPr>
                      <w:rFonts w:hint="eastAsia"/>
                      <w:lang w:val="en-US" w:eastAsia="zh-CN"/>
                    </w:rPr>
                  </w:pPr>
                  <w:r>
                    <w:rPr>
                      <w:rFonts w:hint="eastAsia"/>
                      <w:lang w:val="en-US" w:eastAsia="zh-CN"/>
                    </w:rPr>
                    <w:t>辅导员</w:t>
                  </w:r>
                </w:p>
              </w:tc>
              <w:tc>
                <w:tcPr>
                  <w:tcW w:w="1247" w:type="dxa"/>
                  <w:tcBorders>
                    <w:top w:val="single" w:color="auto" w:sz="4" w:space="0"/>
                    <w:left w:val="nil"/>
                    <w:bottom w:val="single" w:color="auto" w:sz="4" w:space="0"/>
                    <w:right w:val="single" w:color="auto" w:sz="4" w:space="0"/>
                  </w:tcBorders>
                  <w:shd w:val="clear" w:color="auto" w:fill="auto"/>
                  <w:vAlign w:val="center"/>
                </w:tcPr>
                <w:p w14:paraId="4FFD6AD8">
                  <w:pPr>
                    <w:pStyle w:val="29"/>
                    <w:bidi w:val="0"/>
                    <w:rPr>
                      <w:rFonts w:hint="eastAsia"/>
                      <w:lang w:val="en-US" w:eastAsia="zh-CN"/>
                    </w:rPr>
                  </w:pPr>
                  <w:r>
                    <w:rPr>
                      <w:rFonts w:hint="eastAsia"/>
                      <w:lang w:val="en-US" w:eastAsia="zh-CN"/>
                    </w:rPr>
                    <w:t>多媒体教室</w:t>
                  </w:r>
                </w:p>
              </w:tc>
            </w:tr>
            <w:tr w14:paraId="22963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724CD114">
                  <w:pPr>
                    <w:pStyle w:val="29"/>
                    <w:bidi w:val="0"/>
                    <w:rPr>
                      <w:rFonts w:hint="eastAsia"/>
                      <w:lang w:val="en-US" w:eastAsia="zh-CN"/>
                    </w:rPr>
                  </w:pPr>
                  <w:r>
                    <w:rPr>
                      <w:rFonts w:hint="eastAsia"/>
                      <w:lang w:val="en-US" w:eastAsia="zh-CN"/>
                    </w:rPr>
                    <w:t>第3天全天</w:t>
                  </w:r>
                </w:p>
              </w:tc>
              <w:tc>
                <w:tcPr>
                  <w:tcW w:w="3405" w:type="dxa"/>
                  <w:tcBorders>
                    <w:top w:val="single" w:color="auto" w:sz="4" w:space="0"/>
                    <w:left w:val="nil"/>
                    <w:bottom w:val="single" w:color="auto" w:sz="4" w:space="0"/>
                    <w:right w:val="nil"/>
                  </w:tcBorders>
                  <w:shd w:val="clear" w:color="auto" w:fill="auto"/>
                  <w:vAlign w:val="center"/>
                </w:tcPr>
                <w:p w14:paraId="5C8A6B0D">
                  <w:pPr>
                    <w:pStyle w:val="29"/>
                    <w:bidi w:val="0"/>
                    <w:rPr>
                      <w:rFonts w:hint="eastAsia"/>
                      <w:lang w:val="en-US" w:eastAsia="zh-CN"/>
                    </w:rPr>
                  </w:pPr>
                  <w:r>
                    <w:rPr>
                      <w:rFonts w:hint="eastAsia"/>
                      <w:lang w:val="en-US" w:eastAsia="zh-CN"/>
                    </w:rPr>
                    <w:t>实践指导：破冰融合与团队认同</w:t>
                  </w:r>
                </w:p>
              </w:tc>
              <w:tc>
                <w:tcPr>
                  <w:tcW w:w="1123" w:type="dxa"/>
                  <w:tcBorders>
                    <w:top w:val="single" w:color="auto" w:sz="4" w:space="0"/>
                    <w:left w:val="nil"/>
                    <w:bottom w:val="single" w:color="auto" w:sz="4" w:space="0"/>
                    <w:right w:val="nil"/>
                  </w:tcBorders>
                  <w:shd w:val="clear" w:color="auto" w:fill="auto"/>
                  <w:vAlign w:val="center"/>
                </w:tcPr>
                <w:p w14:paraId="1344A942">
                  <w:pPr>
                    <w:pStyle w:val="29"/>
                    <w:bidi w:val="0"/>
                    <w:rPr>
                      <w:rFonts w:hint="eastAsia"/>
                      <w:lang w:val="en-US" w:eastAsia="zh-CN"/>
                    </w:rPr>
                  </w:pPr>
                  <w:r>
                    <w:rPr>
                      <w:rFonts w:hint="eastAsia"/>
                      <w:lang w:val="en-US" w:eastAsia="zh-CN"/>
                    </w:rPr>
                    <w:t>素拓公司</w:t>
                  </w:r>
                </w:p>
              </w:tc>
              <w:tc>
                <w:tcPr>
                  <w:tcW w:w="1247" w:type="dxa"/>
                  <w:tcBorders>
                    <w:top w:val="single" w:color="auto" w:sz="4" w:space="0"/>
                    <w:left w:val="nil"/>
                    <w:bottom w:val="single" w:color="auto" w:sz="4" w:space="0"/>
                    <w:right w:val="single" w:color="auto" w:sz="4" w:space="0"/>
                  </w:tcBorders>
                  <w:shd w:val="clear" w:color="auto" w:fill="auto"/>
                  <w:vAlign w:val="center"/>
                </w:tcPr>
                <w:p w14:paraId="2168052B">
                  <w:pPr>
                    <w:pStyle w:val="29"/>
                    <w:bidi w:val="0"/>
                    <w:rPr>
                      <w:rFonts w:hint="eastAsia"/>
                      <w:lang w:val="en-US" w:eastAsia="zh-CN"/>
                    </w:rPr>
                  </w:pPr>
                  <w:r>
                    <w:rPr>
                      <w:rFonts w:hint="eastAsia"/>
                      <w:lang w:val="en-US" w:eastAsia="zh-CN"/>
                    </w:rPr>
                    <w:t>素拓基地</w:t>
                  </w:r>
                </w:p>
              </w:tc>
            </w:tr>
            <w:tr w14:paraId="56EF4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5896745A">
                  <w:pPr>
                    <w:pStyle w:val="29"/>
                    <w:bidi w:val="0"/>
                    <w:rPr>
                      <w:rFonts w:hint="eastAsia"/>
                      <w:lang w:val="en-US" w:eastAsia="zh-CN"/>
                    </w:rPr>
                  </w:pPr>
                  <w:r>
                    <w:rPr>
                      <w:rFonts w:hint="eastAsia"/>
                      <w:lang w:val="en-US" w:eastAsia="zh-CN"/>
                    </w:rPr>
                    <w:t>第4天全天</w:t>
                  </w:r>
                </w:p>
              </w:tc>
              <w:tc>
                <w:tcPr>
                  <w:tcW w:w="3405" w:type="dxa"/>
                  <w:tcBorders>
                    <w:top w:val="single" w:color="auto" w:sz="4" w:space="0"/>
                    <w:left w:val="nil"/>
                    <w:bottom w:val="single" w:color="auto" w:sz="4" w:space="0"/>
                    <w:right w:val="nil"/>
                  </w:tcBorders>
                  <w:shd w:val="clear" w:color="auto" w:fill="auto"/>
                  <w:vAlign w:val="center"/>
                </w:tcPr>
                <w:p w14:paraId="1726F816">
                  <w:pPr>
                    <w:pStyle w:val="29"/>
                    <w:bidi w:val="0"/>
                    <w:rPr>
                      <w:rFonts w:hint="eastAsia"/>
                      <w:lang w:val="en-US" w:eastAsia="zh-CN"/>
                    </w:rPr>
                  </w:pPr>
                  <w:r>
                    <w:rPr>
                      <w:rFonts w:hint="eastAsia"/>
                      <w:lang w:val="en-US" w:eastAsia="zh-CN"/>
                    </w:rPr>
                    <w:t>实践指导：沟通协作与矛盾解决</w:t>
                  </w:r>
                </w:p>
              </w:tc>
              <w:tc>
                <w:tcPr>
                  <w:tcW w:w="1123" w:type="dxa"/>
                  <w:tcBorders>
                    <w:top w:val="single" w:color="auto" w:sz="4" w:space="0"/>
                    <w:left w:val="nil"/>
                    <w:bottom w:val="single" w:color="auto" w:sz="4" w:space="0"/>
                    <w:right w:val="nil"/>
                  </w:tcBorders>
                  <w:shd w:val="clear" w:color="auto" w:fill="auto"/>
                  <w:vAlign w:val="center"/>
                </w:tcPr>
                <w:p w14:paraId="13CA54AF">
                  <w:pPr>
                    <w:pStyle w:val="29"/>
                    <w:bidi w:val="0"/>
                    <w:rPr>
                      <w:rFonts w:hint="eastAsia"/>
                      <w:lang w:val="en-US" w:eastAsia="zh-CN"/>
                    </w:rPr>
                  </w:pPr>
                  <w:r>
                    <w:rPr>
                      <w:rFonts w:hint="eastAsia"/>
                      <w:lang w:val="en-US" w:eastAsia="zh-CN"/>
                    </w:rPr>
                    <w:t>素拓公司</w:t>
                  </w:r>
                </w:p>
              </w:tc>
              <w:tc>
                <w:tcPr>
                  <w:tcW w:w="1247" w:type="dxa"/>
                  <w:tcBorders>
                    <w:top w:val="single" w:color="auto" w:sz="4" w:space="0"/>
                    <w:left w:val="nil"/>
                    <w:bottom w:val="single" w:color="auto" w:sz="4" w:space="0"/>
                    <w:right w:val="single" w:color="auto" w:sz="4" w:space="0"/>
                  </w:tcBorders>
                  <w:shd w:val="clear" w:color="auto" w:fill="auto"/>
                  <w:vAlign w:val="center"/>
                </w:tcPr>
                <w:p w14:paraId="25B2FB11">
                  <w:pPr>
                    <w:pStyle w:val="29"/>
                    <w:bidi w:val="0"/>
                    <w:rPr>
                      <w:rFonts w:hint="eastAsia"/>
                      <w:lang w:val="en-US" w:eastAsia="zh-CN"/>
                    </w:rPr>
                  </w:pPr>
                  <w:r>
                    <w:rPr>
                      <w:rFonts w:hint="eastAsia"/>
                      <w:lang w:val="en-US" w:eastAsia="zh-CN"/>
                    </w:rPr>
                    <w:t>素拓基地</w:t>
                  </w:r>
                </w:p>
              </w:tc>
            </w:tr>
            <w:tr w14:paraId="308D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07206205">
                  <w:pPr>
                    <w:pStyle w:val="29"/>
                    <w:bidi w:val="0"/>
                    <w:rPr>
                      <w:rFonts w:hint="eastAsia"/>
                      <w:lang w:val="en-US" w:eastAsia="zh-CN"/>
                    </w:rPr>
                  </w:pPr>
                  <w:r>
                    <w:rPr>
                      <w:rFonts w:hint="eastAsia"/>
                      <w:lang w:val="en-US" w:eastAsia="zh-CN"/>
                    </w:rPr>
                    <w:t>第5天全天</w:t>
                  </w:r>
                </w:p>
              </w:tc>
              <w:tc>
                <w:tcPr>
                  <w:tcW w:w="3405" w:type="dxa"/>
                  <w:tcBorders>
                    <w:top w:val="single" w:color="auto" w:sz="4" w:space="0"/>
                    <w:left w:val="nil"/>
                    <w:bottom w:val="single" w:color="auto" w:sz="4" w:space="0"/>
                    <w:right w:val="nil"/>
                  </w:tcBorders>
                  <w:shd w:val="clear" w:color="auto" w:fill="auto"/>
                  <w:vAlign w:val="center"/>
                </w:tcPr>
                <w:p w14:paraId="30D00AB2">
                  <w:pPr>
                    <w:pStyle w:val="29"/>
                    <w:bidi w:val="0"/>
                    <w:rPr>
                      <w:rFonts w:hint="eastAsia"/>
                      <w:lang w:val="en-US" w:eastAsia="zh-CN"/>
                    </w:rPr>
                  </w:pPr>
                  <w:r>
                    <w:rPr>
                      <w:rFonts w:hint="eastAsia"/>
                      <w:lang w:val="en-US" w:eastAsia="zh-CN"/>
                    </w:rPr>
                    <w:t>实践指导：创新思维与极限挑战</w:t>
                  </w:r>
                </w:p>
              </w:tc>
              <w:tc>
                <w:tcPr>
                  <w:tcW w:w="1123" w:type="dxa"/>
                  <w:tcBorders>
                    <w:top w:val="single" w:color="auto" w:sz="4" w:space="0"/>
                    <w:left w:val="nil"/>
                    <w:bottom w:val="single" w:color="auto" w:sz="4" w:space="0"/>
                    <w:right w:val="nil"/>
                  </w:tcBorders>
                  <w:shd w:val="clear" w:color="auto" w:fill="auto"/>
                  <w:vAlign w:val="center"/>
                </w:tcPr>
                <w:p w14:paraId="1CDA4641">
                  <w:pPr>
                    <w:pStyle w:val="29"/>
                    <w:bidi w:val="0"/>
                    <w:rPr>
                      <w:rFonts w:hint="eastAsia"/>
                      <w:lang w:val="en-US" w:eastAsia="zh-CN"/>
                    </w:rPr>
                  </w:pPr>
                  <w:r>
                    <w:rPr>
                      <w:rFonts w:hint="eastAsia"/>
                      <w:lang w:val="en-US" w:eastAsia="zh-CN"/>
                    </w:rPr>
                    <w:t>素拓公司</w:t>
                  </w:r>
                </w:p>
              </w:tc>
              <w:tc>
                <w:tcPr>
                  <w:tcW w:w="1247" w:type="dxa"/>
                  <w:tcBorders>
                    <w:top w:val="single" w:color="auto" w:sz="4" w:space="0"/>
                    <w:left w:val="nil"/>
                    <w:bottom w:val="single" w:color="auto" w:sz="4" w:space="0"/>
                    <w:right w:val="single" w:color="auto" w:sz="4" w:space="0"/>
                  </w:tcBorders>
                  <w:shd w:val="clear" w:color="auto" w:fill="auto"/>
                  <w:vAlign w:val="center"/>
                </w:tcPr>
                <w:p w14:paraId="0A6C2931">
                  <w:pPr>
                    <w:pStyle w:val="29"/>
                    <w:bidi w:val="0"/>
                    <w:rPr>
                      <w:rFonts w:hint="eastAsia"/>
                      <w:lang w:val="en-US" w:eastAsia="zh-CN"/>
                    </w:rPr>
                  </w:pPr>
                  <w:r>
                    <w:rPr>
                      <w:rFonts w:hint="eastAsia"/>
                      <w:lang w:val="en-US" w:eastAsia="zh-CN"/>
                    </w:rPr>
                    <w:t>素拓基地</w:t>
                  </w:r>
                </w:p>
              </w:tc>
            </w:tr>
          </w:tbl>
          <w:p w14:paraId="5709B1AE">
            <w:pPr>
              <w:pStyle w:val="30"/>
              <w:bidi w:val="0"/>
              <w:ind w:left="0" w:leftChars="0" w:firstLine="0" w:firstLineChars="0"/>
              <w:rPr>
                <w:rFonts w:hint="eastAsia"/>
                <w:lang w:val="en-US" w:eastAsia="zh-CN"/>
              </w:rPr>
            </w:pPr>
          </w:p>
        </w:tc>
      </w:tr>
      <w:tr w14:paraId="217C7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2B5FE556">
            <w:pPr>
              <w:pStyle w:val="29"/>
              <w:bidi w:val="0"/>
              <w:rPr>
                <w:rFonts w:hint="eastAsia"/>
                <w:lang w:val="en-US" w:eastAsia="zh-CN"/>
              </w:rPr>
            </w:pPr>
            <w:r>
              <w:rPr>
                <w:rFonts w:hint="eastAsia"/>
                <w:lang w:val="en-US" w:eastAsia="zh-CN"/>
              </w:rPr>
              <w:t>教学资料</w:t>
            </w:r>
          </w:p>
        </w:tc>
        <w:tc>
          <w:tcPr>
            <w:tcW w:w="7806" w:type="dxa"/>
            <w:gridSpan w:val="5"/>
            <w:vAlign w:val="center"/>
          </w:tcPr>
          <w:p w14:paraId="30FF8ECD">
            <w:pPr>
              <w:pStyle w:val="30"/>
              <w:bidi w:val="0"/>
              <w:rPr>
                <w:rFonts w:hint="eastAsia"/>
                <w:lang w:val="en-US" w:eastAsia="zh-CN"/>
              </w:rPr>
            </w:pPr>
            <w:r>
              <w:rPr>
                <w:rFonts w:hint="eastAsia"/>
                <w:lang w:val="en-US" w:eastAsia="zh-CN"/>
              </w:rPr>
              <w:t>一、理论材料：学生手册、应用文模板（通知、策划书等）。</w:t>
            </w:r>
          </w:p>
          <w:p w14:paraId="22D4A9C6">
            <w:pPr>
              <w:pStyle w:val="30"/>
              <w:bidi w:val="0"/>
              <w:rPr>
                <w:rFonts w:hint="eastAsia"/>
                <w:lang w:val="en-US" w:eastAsia="zh-CN"/>
              </w:rPr>
            </w:pPr>
            <w:r>
              <w:rPr>
                <w:rFonts w:hint="eastAsia"/>
                <w:lang w:val="en-US" w:eastAsia="zh-CN"/>
              </w:rPr>
              <w:t>二、实践工具：安全装备（绳索、护具）、任务卡、队旗、计时器等。</w:t>
            </w:r>
          </w:p>
          <w:p w14:paraId="2F54BE09">
            <w:pPr>
              <w:pStyle w:val="30"/>
              <w:bidi w:val="0"/>
              <w:rPr>
                <w:rFonts w:hint="eastAsia"/>
                <w:lang w:val="en-US" w:eastAsia="zh-CN"/>
              </w:rPr>
            </w:pPr>
            <w:r>
              <w:rPr>
                <w:rFonts w:hint="eastAsia"/>
                <w:lang w:val="en-US" w:eastAsia="zh-CN"/>
              </w:rPr>
              <w:t>三、辅助材料：典型案例视频（如团队协作成功案例）。</w:t>
            </w:r>
          </w:p>
        </w:tc>
      </w:tr>
      <w:tr w14:paraId="560D1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046B6135">
            <w:pPr>
              <w:pStyle w:val="29"/>
              <w:bidi w:val="0"/>
              <w:rPr>
                <w:rFonts w:hint="eastAsia"/>
                <w:lang w:val="en-US" w:eastAsia="zh-CN"/>
              </w:rPr>
            </w:pPr>
            <w:r>
              <w:rPr>
                <w:rFonts w:hint="eastAsia"/>
                <w:lang w:val="en-US" w:eastAsia="zh-CN"/>
              </w:rPr>
              <w:t>考核要求</w:t>
            </w:r>
          </w:p>
        </w:tc>
        <w:tc>
          <w:tcPr>
            <w:tcW w:w="7806" w:type="dxa"/>
            <w:gridSpan w:val="5"/>
            <w:vAlign w:val="center"/>
          </w:tcPr>
          <w:p w14:paraId="501EA6CA">
            <w:pPr>
              <w:pStyle w:val="30"/>
              <w:bidi w:val="0"/>
              <w:rPr>
                <w:rFonts w:hint="eastAsia"/>
                <w:lang w:val="en-US" w:eastAsia="zh-CN"/>
              </w:rPr>
            </w:pPr>
            <w:r>
              <w:rPr>
                <w:rFonts w:hint="eastAsia"/>
                <w:lang w:val="en-US" w:eastAsia="zh-CN"/>
              </w:rPr>
              <w:t>一、考核方式：</w:t>
            </w:r>
          </w:p>
          <w:p w14:paraId="72D525AE">
            <w:pPr>
              <w:pStyle w:val="30"/>
              <w:bidi w:val="0"/>
              <w:rPr>
                <w:rFonts w:hint="eastAsia"/>
                <w:lang w:val="en-US" w:eastAsia="zh-CN"/>
              </w:rPr>
            </w:pPr>
            <w:r>
              <w:rPr>
                <w:rFonts w:hint="eastAsia"/>
                <w:lang w:val="en-US" w:eastAsia="zh-CN"/>
              </w:rPr>
              <w:t>1、出勤率（占60%）：全程参与方可合格。</w:t>
            </w:r>
          </w:p>
          <w:p w14:paraId="087690FB">
            <w:pPr>
              <w:pStyle w:val="30"/>
              <w:bidi w:val="0"/>
              <w:rPr>
                <w:rFonts w:hint="eastAsia"/>
                <w:lang w:val="en-US" w:eastAsia="zh-CN"/>
              </w:rPr>
            </w:pPr>
            <w:r>
              <w:rPr>
                <w:rFonts w:hint="eastAsia"/>
                <w:lang w:val="en-US" w:eastAsia="zh-CN"/>
              </w:rPr>
              <w:t>2、实践表现（占40%）：教练组根据任务完成度、团队贡献评分。</w:t>
            </w:r>
          </w:p>
          <w:p w14:paraId="327345E7">
            <w:pPr>
              <w:pStyle w:val="30"/>
              <w:bidi w:val="0"/>
              <w:rPr>
                <w:rFonts w:hint="eastAsia"/>
                <w:lang w:val="en-US" w:eastAsia="zh-CN"/>
              </w:rPr>
            </w:pPr>
            <w:r>
              <w:rPr>
                <w:rFonts w:hint="eastAsia"/>
                <w:lang w:val="en-US" w:eastAsia="zh-CN"/>
              </w:rPr>
              <w:t>二、成绩认定：</w:t>
            </w:r>
          </w:p>
          <w:p w14:paraId="30782A85">
            <w:pPr>
              <w:pStyle w:val="30"/>
              <w:bidi w:val="0"/>
              <w:rPr>
                <w:rFonts w:hint="eastAsia"/>
                <w:lang w:val="en-US" w:eastAsia="zh-CN"/>
              </w:rPr>
            </w:pPr>
            <w:r>
              <w:rPr>
                <w:rFonts w:hint="eastAsia"/>
                <w:lang w:val="en-US" w:eastAsia="zh-CN"/>
              </w:rPr>
              <w:t>总分≥60分为合格，获得1学分。</w:t>
            </w:r>
          </w:p>
        </w:tc>
      </w:tr>
    </w:tbl>
    <w:p w14:paraId="041AFA3B">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3720F7A9">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5644C9B8">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1DBCADBD">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5A1B9718">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248E88CF">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4B4A8F50">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3CB13A0A">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2F235A08">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72623206">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62D87228">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1A0444B9">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281A3DC7">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1A5DC97D">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777B3BB3">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3AABB541">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116792C2">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tbl>
      <w:tblPr>
        <w:tblStyle w:val="20"/>
        <w:tblW w:w="0" w:type="auto"/>
        <w:jc w:val="center"/>
        <w:tblLayout w:type="fixed"/>
        <w:tblCellMar>
          <w:top w:w="0" w:type="dxa"/>
          <w:left w:w="108" w:type="dxa"/>
          <w:bottom w:w="0" w:type="dxa"/>
          <w:right w:w="108" w:type="dxa"/>
        </w:tblCellMar>
      </w:tblPr>
      <w:tblGrid>
        <w:gridCol w:w="1273"/>
        <w:gridCol w:w="1846"/>
        <w:gridCol w:w="1422"/>
        <w:gridCol w:w="1271"/>
        <w:gridCol w:w="1370"/>
        <w:gridCol w:w="1793"/>
      </w:tblGrid>
      <w:tr w14:paraId="2319C1AD">
        <w:tblPrEx>
          <w:tblCellMar>
            <w:top w:w="0" w:type="dxa"/>
            <w:left w:w="108" w:type="dxa"/>
            <w:bottom w:w="0" w:type="dxa"/>
            <w:right w:w="108" w:type="dxa"/>
          </w:tblCellMar>
        </w:tblPrEx>
        <w:trPr>
          <w:trHeight w:val="399" w:hRule="atLeast"/>
          <w:tblHeader/>
          <w:jc w:val="center"/>
        </w:trPr>
        <w:tc>
          <w:tcPr>
            <w:tcW w:w="1273" w:type="dxa"/>
            <w:tcBorders>
              <w:top w:val="single" w:color="auto" w:sz="6" w:space="0"/>
              <w:left w:val="single" w:color="auto" w:sz="6" w:space="0"/>
              <w:bottom w:val="nil"/>
              <w:right w:val="single" w:color="auto" w:sz="4" w:space="0"/>
            </w:tcBorders>
            <w:shd w:val="clear" w:color="auto" w:fill="DCE6F2"/>
            <w:vAlign w:val="center"/>
          </w:tcPr>
          <w:p w14:paraId="7AAEC866">
            <w:pPr>
              <w:pStyle w:val="29"/>
              <w:bidi w:val="0"/>
              <w:rPr>
                <w:rFonts w:hint="eastAsia"/>
                <w:lang w:val="zh-CN" w:eastAsia="zh-CN"/>
              </w:rPr>
            </w:pPr>
            <w:r>
              <w:rPr>
                <w:rFonts w:hint="eastAsia"/>
                <w:lang w:val="zh-CN" w:eastAsia="zh-CN"/>
              </w:rPr>
              <w:t>课程名称</w:t>
            </w:r>
          </w:p>
        </w:tc>
        <w:tc>
          <w:tcPr>
            <w:tcW w:w="1846" w:type="dxa"/>
            <w:tcBorders>
              <w:top w:val="single" w:color="auto" w:sz="6" w:space="0"/>
              <w:left w:val="single" w:color="auto" w:sz="4" w:space="0"/>
              <w:bottom w:val="nil"/>
              <w:right w:val="single" w:color="auto" w:sz="4" w:space="0"/>
            </w:tcBorders>
            <w:shd w:val="clear" w:color="auto" w:fill="DCE6F2"/>
            <w:vAlign w:val="center"/>
          </w:tcPr>
          <w:p w14:paraId="37F34DA2">
            <w:pPr>
              <w:pStyle w:val="29"/>
              <w:bidi w:val="0"/>
              <w:rPr>
                <w:rFonts w:hint="eastAsia"/>
                <w:lang w:val="zh-CN" w:eastAsia="zh-CN"/>
              </w:rPr>
            </w:pPr>
            <w:r>
              <w:rPr>
                <w:rFonts w:hint="eastAsia"/>
                <w:lang w:val="zh-CN" w:eastAsia="zh-CN"/>
              </w:rPr>
              <w:t>通用生活技能</w:t>
            </w:r>
          </w:p>
          <w:p w14:paraId="148EA8B6">
            <w:pPr>
              <w:pStyle w:val="29"/>
              <w:bidi w:val="0"/>
              <w:rPr>
                <w:rFonts w:hint="eastAsia"/>
                <w:lang w:val="zh-CN" w:eastAsia="zh-CN"/>
              </w:rPr>
            </w:pPr>
            <w:r>
              <w:rPr>
                <w:rFonts w:hint="eastAsia"/>
                <w:lang w:val="zh-CN" w:eastAsia="zh-CN"/>
              </w:rPr>
              <w:t>实训</w:t>
            </w:r>
          </w:p>
        </w:tc>
        <w:tc>
          <w:tcPr>
            <w:tcW w:w="1422" w:type="dxa"/>
            <w:tcBorders>
              <w:top w:val="single" w:color="auto" w:sz="6" w:space="0"/>
              <w:left w:val="single" w:color="auto" w:sz="4" w:space="0"/>
              <w:bottom w:val="nil"/>
              <w:right w:val="single" w:color="auto" w:sz="4" w:space="0"/>
            </w:tcBorders>
            <w:shd w:val="clear" w:color="auto" w:fill="DCE6F2"/>
            <w:vAlign w:val="center"/>
          </w:tcPr>
          <w:p w14:paraId="6FB249D9">
            <w:pPr>
              <w:pStyle w:val="29"/>
              <w:bidi w:val="0"/>
              <w:rPr>
                <w:rFonts w:hint="default"/>
                <w:lang w:val="en-US" w:eastAsia="zh-CN"/>
              </w:rPr>
            </w:pPr>
            <w:r>
              <w:rPr>
                <w:rFonts w:hint="eastAsia"/>
                <w:lang w:val="en-US" w:eastAsia="zh-CN"/>
              </w:rPr>
              <w:t>课程编号</w:t>
            </w:r>
          </w:p>
        </w:tc>
        <w:tc>
          <w:tcPr>
            <w:tcW w:w="1271" w:type="dxa"/>
            <w:tcBorders>
              <w:top w:val="single" w:color="auto" w:sz="6" w:space="0"/>
              <w:left w:val="single" w:color="auto" w:sz="4" w:space="0"/>
              <w:bottom w:val="nil"/>
              <w:right w:val="single" w:color="auto" w:sz="6" w:space="0"/>
            </w:tcBorders>
            <w:shd w:val="clear" w:color="auto" w:fill="DCE6F2"/>
            <w:vAlign w:val="center"/>
          </w:tcPr>
          <w:p w14:paraId="7B128CAA">
            <w:pPr>
              <w:pStyle w:val="29"/>
              <w:bidi w:val="0"/>
              <w:rPr>
                <w:rFonts w:hint="eastAsia"/>
                <w:lang w:val="zh-CN" w:eastAsia="zh-CN"/>
              </w:rPr>
            </w:pPr>
            <w:r>
              <w:rPr>
                <w:rFonts w:hint="eastAsia"/>
                <w:lang w:val="zh-CN" w:eastAsia="zh-CN"/>
              </w:rPr>
              <w:t>7090004</w:t>
            </w:r>
          </w:p>
        </w:tc>
        <w:tc>
          <w:tcPr>
            <w:tcW w:w="1370" w:type="dxa"/>
            <w:tcBorders>
              <w:top w:val="single" w:color="auto" w:sz="6" w:space="0"/>
              <w:left w:val="single" w:color="auto" w:sz="4" w:space="0"/>
              <w:bottom w:val="nil"/>
              <w:right w:val="single" w:color="auto" w:sz="6" w:space="0"/>
            </w:tcBorders>
            <w:shd w:val="clear" w:color="auto" w:fill="DCE6F2"/>
            <w:vAlign w:val="center"/>
          </w:tcPr>
          <w:p w14:paraId="347BE889">
            <w:pPr>
              <w:pStyle w:val="29"/>
              <w:bidi w:val="0"/>
              <w:rPr>
                <w:rFonts w:hint="default"/>
                <w:lang w:val="en-US" w:eastAsia="zh-CN"/>
              </w:rPr>
            </w:pPr>
            <w:r>
              <w:rPr>
                <w:rFonts w:hint="eastAsia"/>
                <w:lang w:val="en-US" w:eastAsia="zh-CN"/>
              </w:rPr>
              <w:t>开设学期</w:t>
            </w:r>
          </w:p>
        </w:tc>
        <w:tc>
          <w:tcPr>
            <w:tcW w:w="1793" w:type="dxa"/>
            <w:tcBorders>
              <w:top w:val="single" w:color="auto" w:sz="6" w:space="0"/>
              <w:left w:val="single" w:color="auto" w:sz="4" w:space="0"/>
              <w:bottom w:val="nil"/>
              <w:right w:val="single" w:color="auto" w:sz="6" w:space="0"/>
            </w:tcBorders>
            <w:shd w:val="clear" w:color="auto" w:fill="DCE6F2"/>
            <w:vAlign w:val="center"/>
          </w:tcPr>
          <w:p w14:paraId="46E1C51E">
            <w:pPr>
              <w:pStyle w:val="29"/>
              <w:bidi w:val="0"/>
              <w:rPr>
                <w:rFonts w:hint="default"/>
                <w:lang w:val="en-US" w:eastAsia="zh-CN"/>
              </w:rPr>
            </w:pPr>
            <w:r>
              <w:rPr>
                <w:rFonts w:hint="eastAsia"/>
                <w:lang w:val="en-US" w:eastAsia="zh-CN"/>
              </w:rPr>
              <w:t>2</w:t>
            </w:r>
          </w:p>
        </w:tc>
      </w:tr>
      <w:tr w14:paraId="687C875A">
        <w:tblPrEx>
          <w:tblCellMar>
            <w:top w:w="0" w:type="dxa"/>
            <w:left w:w="108" w:type="dxa"/>
            <w:bottom w:w="0" w:type="dxa"/>
            <w:right w:w="108" w:type="dxa"/>
          </w:tblCellMar>
        </w:tblPrEx>
        <w:trPr>
          <w:trHeight w:val="774" w:hRule="atLeast"/>
          <w:jc w:val="center"/>
        </w:trPr>
        <w:tc>
          <w:tcPr>
            <w:tcW w:w="1273" w:type="dxa"/>
            <w:tcBorders>
              <w:top w:val="single" w:color="auto" w:sz="6" w:space="0"/>
              <w:left w:val="single" w:color="auto" w:sz="6" w:space="0"/>
              <w:bottom w:val="nil"/>
              <w:right w:val="single" w:color="auto" w:sz="4" w:space="0"/>
            </w:tcBorders>
            <w:vAlign w:val="center"/>
          </w:tcPr>
          <w:p w14:paraId="49DF83FC">
            <w:pPr>
              <w:pStyle w:val="29"/>
              <w:bidi w:val="0"/>
              <w:rPr>
                <w:rFonts w:hint="eastAsia"/>
                <w:lang w:val="zh-CN" w:eastAsia="zh-CN"/>
              </w:rPr>
            </w:pPr>
            <w:r>
              <w:rPr>
                <w:rFonts w:hint="eastAsia"/>
                <w:lang w:val="zh-CN" w:eastAsia="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6D2C6938">
            <w:pPr>
              <w:pStyle w:val="30"/>
              <w:bidi w:val="0"/>
              <w:rPr>
                <w:rFonts w:hint="eastAsia"/>
                <w:lang w:val="zh-CN" w:eastAsia="zh-CN"/>
              </w:rPr>
            </w:pPr>
            <w:r>
              <w:rPr>
                <w:rFonts w:hint="eastAsia"/>
                <w:lang w:val="zh-CN" w:eastAsia="zh-CN"/>
              </w:rPr>
              <w:t>（一）素质目标：培养学生正确价值观、必备品格，具体包括：</w:t>
            </w:r>
          </w:p>
          <w:p w14:paraId="408BB7F2">
            <w:pPr>
              <w:pStyle w:val="30"/>
              <w:bidi w:val="0"/>
              <w:rPr>
                <w:rFonts w:hint="eastAsia"/>
                <w:lang w:val="zh-CN" w:eastAsia="zh-CN"/>
              </w:rPr>
            </w:pPr>
            <w:r>
              <w:rPr>
                <w:rFonts w:hint="eastAsia"/>
                <w:lang w:val="zh-CN" w:eastAsia="zh-CN"/>
              </w:rPr>
              <w:t>坚定理想信念，增强“四个自信”；</w:t>
            </w:r>
          </w:p>
          <w:p w14:paraId="33D5DFAA">
            <w:pPr>
              <w:pStyle w:val="30"/>
              <w:bidi w:val="0"/>
              <w:rPr>
                <w:rFonts w:hint="eastAsia"/>
                <w:lang w:val="zh-CN" w:eastAsia="zh-CN"/>
              </w:rPr>
            </w:pPr>
            <w:r>
              <w:rPr>
                <w:rFonts w:hint="eastAsia"/>
                <w:lang w:val="zh-CN" w:eastAsia="zh-CN"/>
              </w:rPr>
              <w:t>厚植爱国主义情怀，树牢“四个意识”；</w:t>
            </w:r>
          </w:p>
          <w:p w14:paraId="036C40E2">
            <w:pPr>
              <w:pStyle w:val="30"/>
              <w:bidi w:val="0"/>
              <w:rPr>
                <w:rFonts w:hint="eastAsia"/>
                <w:lang w:val="zh-CN" w:eastAsia="zh-CN"/>
              </w:rPr>
            </w:pPr>
            <w:r>
              <w:rPr>
                <w:rFonts w:hint="eastAsia"/>
                <w:lang w:val="zh-CN" w:eastAsia="zh-CN"/>
              </w:rPr>
              <w:t>培养安全责任意识、科学规范意识；</w:t>
            </w:r>
          </w:p>
          <w:p w14:paraId="3F58387E">
            <w:pPr>
              <w:pStyle w:val="30"/>
              <w:bidi w:val="0"/>
              <w:rPr>
                <w:rFonts w:hint="eastAsia"/>
                <w:lang w:val="zh-CN" w:eastAsia="zh-CN"/>
              </w:rPr>
            </w:pPr>
            <w:r>
              <w:rPr>
                <w:rFonts w:hint="eastAsia"/>
                <w:lang w:val="zh-CN" w:eastAsia="zh-CN"/>
              </w:rPr>
              <w:t>培养劳动习惯、认识劳动本质、端正劳动态度；</w:t>
            </w:r>
          </w:p>
          <w:p w14:paraId="2CD14106">
            <w:pPr>
              <w:pStyle w:val="30"/>
              <w:bidi w:val="0"/>
              <w:rPr>
                <w:rFonts w:hint="eastAsia"/>
                <w:lang w:val="zh-CN" w:eastAsia="zh-CN"/>
              </w:rPr>
            </w:pPr>
            <w:r>
              <w:rPr>
                <w:rFonts w:hint="eastAsia"/>
                <w:lang w:val="zh-CN" w:eastAsia="zh-CN"/>
              </w:rPr>
              <w:t>厚植勤俭节约、珍爱粮食、不怕苦、不怕累的优良品德；</w:t>
            </w:r>
          </w:p>
          <w:p w14:paraId="5A550333">
            <w:pPr>
              <w:pStyle w:val="30"/>
              <w:bidi w:val="0"/>
              <w:rPr>
                <w:rFonts w:hint="eastAsia"/>
                <w:lang w:val="zh-CN" w:eastAsia="zh-CN"/>
              </w:rPr>
            </w:pPr>
            <w:r>
              <w:rPr>
                <w:rFonts w:hint="eastAsia"/>
                <w:lang w:val="zh-CN" w:eastAsia="zh-CN"/>
              </w:rPr>
              <w:t>强化团结合作、严谨细致、精益求精的工匠精神。</w:t>
            </w:r>
          </w:p>
          <w:p w14:paraId="4219A762">
            <w:pPr>
              <w:pStyle w:val="30"/>
              <w:bidi w:val="0"/>
              <w:rPr>
                <w:rFonts w:hint="eastAsia"/>
                <w:lang w:val="zh-CN" w:eastAsia="zh-CN"/>
              </w:rPr>
            </w:pPr>
            <w:r>
              <w:rPr>
                <w:rFonts w:hint="eastAsia"/>
                <w:lang w:val="zh-CN" w:eastAsia="zh-CN"/>
              </w:rPr>
              <w:t>（二）知识目标：了解实践课程相关知识及方法，具体包括：</w:t>
            </w:r>
          </w:p>
          <w:p w14:paraId="20577273">
            <w:pPr>
              <w:pStyle w:val="30"/>
              <w:bidi w:val="0"/>
              <w:rPr>
                <w:rFonts w:hint="eastAsia"/>
                <w:lang w:val="zh-CN" w:eastAsia="zh-CN"/>
              </w:rPr>
            </w:pPr>
            <w:r>
              <w:rPr>
                <w:rFonts w:hint="eastAsia"/>
                <w:lang w:val="zh-CN" w:eastAsia="zh-CN"/>
              </w:rPr>
              <w:t>1.了解常见</w:t>
            </w:r>
            <w:r>
              <w:rPr>
                <w:rFonts w:hint="eastAsia"/>
                <w:lang w:val="en-US" w:eastAsia="zh-CN"/>
              </w:rPr>
              <w:t>收纳工具的功能和</w:t>
            </w:r>
            <w:r>
              <w:rPr>
                <w:rFonts w:hint="eastAsia"/>
                <w:lang w:val="zh-CN" w:eastAsia="zh-CN"/>
              </w:rPr>
              <w:t>使用方法；</w:t>
            </w:r>
          </w:p>
          <w:p w14:paraId="24FF000C">
            <w:pPr>
              <w:pStyle w:val="30"/>
              <w:bidi w:val="0"/>
              <w:rPr>
                <w:rFonts w:hint="eastAsia"/>
                <w:lang w:val="zh-CN" w:eastAsia="zh-CN"/>
              </w:rPr>
            </w:pPr>
            <w:r>
              <w:rPr>
                <w:rFonts w:hint="eastAsia"/>
                <w:lang w:val="zh-CN" w:eastAsia="zh-CN"/>
              </w:rPr>
              <w:t>2.了解烹饪原料及调料相关知识；</w:t>
            </w:r>
          </w:p>
          <w:p w14:paraId="22E061EF">
            <w:pPr>
              <w:pStyle w:val="30"/>
              <w:bidi w:val="0"/>
              <w:rPr>
                <w:rFonts w:hint="eastAsia"/>
                <w:lang w:val="zh-CN" w:eastAsia="zh-CN"/>
              </w:rPr>
            </w:pPr>
            <w:r>
              <w:rPr>
                <w:rFonts w:hint="eastAsia"/>
                <w:lang w:val="zh-CN" w:eastAsia="zh-CN"/>
              </w:rPr>
              <w:t>3.了解</w:t>
            </w:r>
            <w:r>
              <w:rPr>
                <w:rFonts w:hint="eastAsia"/>
                <w:lang w:val="en-US" w:eastAsia="zh-CN"/>
              </w:rPr>
              <w:t>收纳工具的种类</w:t>
            </w:r>
            <w:r>
              <w:rPr>
                <w:rFonts w:hint="eastAsia"/>
                <w:lang w:val="zh-CN" w:eastAsia="zh-CN"/>
              </w:rPr>
              <w:t>；</w:t>
            </w:r>
          </w:p>
          <w:p w14:paraId="6E6BCAF7">
            <w:pPr>
              <w:pStyle w:val="30"/>
              <w:bidi w:val="0"/>
              <w:rPr>
                <w:rFonts w:hint="eastAsia"/>
                <w:lang w:val="zh-CN" w:eastAsia="zh-CN"/>
              </w:rPr>
            </w:pPr>
            <w:r>
              <w:rPr>
                <w:rFonts w:hint="eastAsia"/>
                <w:lang w:val="zh-CN" w:eastAsia="zh-CN"/>
              </w:rPr>
              <w:t>4.掌握万用表及常见仪表的使用方法；</w:t>
            </w:r>
          </w:p>
          <w:p w14:paraId="4D155DC1">
            <w:pPr>
              <w:pStyle w:val="30"/>
              <w:bidi w:val="0"/>
              <w:rPr>
                <w:rFonts w:hint="eastAsia"/>
                <w:lang w:val="en-US" w:eastAsia="zh-CN"/>
              </w:rPr>
            </w:pPr>
            <w:r>
              <w:rPr>
                <w:rFonts w:hint="eastAsia"/>
                <w:lang w:val="en-US" w:eastAsia="zh-CN"/>
              </w:rPr>
              <w:t>5.了解进水、排水管的分类与选择。</w:t>
            </w:r>
          </w:p>
          <w:p w14:paraId="6D594B83">
            <w:pPr>
              <w:pStyle w:val="30"/>
              <w:bidi w:val="0"/>
              <w:rPr>
                <w:rFonts w:hint="eastAsia"/>
                <w:lang w:val="zh-CN" w:eastAsia="zh-CN"/>
              </w:rPr>
            </w:pPr>
            <w:r>
              <w:rPr>
                <w:rFonts w:hint="eastAsia"/>
                <w:lang w:val="zh-CN" w:eastAsia="zh-CN"/>
              </w:rPr>
              <w:t>（三）能力目标：培养学生生活实践关键能力，具体包括：</w:t>
            </w:r>
          </w:p>
          <w:p w14:paraId="6ECA7EE3">
            <w:pPr>
              <w:pStyle w:val="30"/>
              <w:bidi w:val="0"/>
              <w:rPr>
                <w:rFonts w:hint="eastAsia"/>
                <w:lang w:val="zh-CN" w:eastAsia="zh-CN"/>
              </w:rPr>
            </w:pPr>
            <w:r>
              <w:rPr>
                <w:rFonts w:hint="eastAsia"/>
                <w:lang w:val="zh-CN" w:eastAsia="zh-CN"/>
              </w:rPr>
              <w:t>1.能正确使用常用</w:t>
            </w:r>
            <w:r>
              <w:rPr>
                <w:rFonts w:hint="eastAsia"/>
                <w:lang w:val="en-US" w:eastAsia="zh-CN"/>
              </w:rPr>
              <w:t>收纳工具</w:t>
            </w:r>
            <w:r>
              <w:rPr>
                <w:rFonts w:hint="eastAsia"/>
                <w:lang w:val="zh-CN" w:eastAsia="zh-CN"/>
              </w:rPr>
              <w:t>；</w:t>
            </w:r>
          </w:p>
          <w:p w14:paraId="7BAA7BC3">
            <w:pPr>
              <w:pStyle w:val="30"/>
              <w:bidi w:val="0"/>
              <w:rPr>
                <w:rFonts w:hint="eastAsia"/>
                <w:lang w:val="zh-CN" w:eastAsia="zh-CN"/>
              </w:rPr>
            </w:pPr>
            <w:r>
              <w:rPr>
                <w:rFonts w:hint="eastAsia"/>
                <w:lang w:val="zh-CN" w:eastAsia="zh-CN"/>
              </w:rPr>
              <w:t>2.能规范进行</w:t>
            </w:r>
            <w:r>
              <w:rPr>
                <w:rFonts w:hint="eastAsia"/>
                <w:lang w:val="en-US" w:eastAsia="zh-CN"/>
              </w:rPr>
              <w:t>物品收纳</w:t>
            </w:r>
            <w:r>
              <w:rPr>
                <w:rFonts w:hint="eastAsia"/>
                <w:lang w:val="zh-CN" w:eastAsia="zh-CN"/>
              </w:rPr>
              <w:t>；</w:t>
            </w:r>
          </w:p>
          <w:p w14:paraId="112DAEC1">
            <w:pPr>
              <w:pStyle w:val="30"/>
              <w:bidi w:val="0"/>
              <w:rPr>
                <w:rFonts w:hint="eastAsia"/>
                <w:lang w:val="zh-CN" w:eastAsia="zh-CN"/>
              </w:rPr>
            </w:pPr>
            <w:r>
              <w:rPr>
                <w:rFonts w:hint="eastAsia"/>
                <w:lang w:val="zh-CN" w:eastAsia="zh-CN"/>
              </w:rPr>
              <w:t>3.能根据不同食材进行切、配、加工；</w:t>
            </w:r>
          </w:p>
          <w:p w14:paraId="7DBB9752">
            <w:pPr>
              <w:pStyle w:val="30"/>
              <w:bidi w:val="0"/>
              <w:rPr>
                <w:rFonts w:hint="eastAsia"/>
                <w:lang w:val="en-US" w:eastAsia="zh-CN"/>
              </w:rPr>
            </w:pPr>
            <w:r>
              <w:rPr>
                <w:rFonts w:hint="eastAsia"/>
                <w:lang w:val="en-US" w:eastAsia="zh-CN"/>
              </w:rPr>
              <w:t>4.</w:t>
            </w:r>
            <w:r>
              <w:rPr>
                <w:rFonts w:hint="eastAsia"/>
                <w:lang w:val="zh-CN" w:eastAsia="zh-CN"/>
              </w:rPr>
              <w:t>能根据不同食材要求掌握不同烹饪方法制作凉菜和热菜；</w:t>
            </w:r>
          </w:p>
          <w:p w14:paraId="4FAC45D0">
            <w:pPr>
              <w:pStyle w:val="30"/>
              <w:bidi w:val="0"/>
              <w:rPr>
                <w:rFonts w:hint="eastAsia"/>
                <w:lang w:val="zh-CN" w:eastAsia="zh-CN"/>
              </w:rPr>
            </w:pPr>
            <w:r>
              <w:rPr>
                <w:rFonts w:hint="eastAsia"/>
                <w:lang w:val="en-US" w:eastAsia="zh-CN"/>
              </w:rPr>
              <w:t>5</w:t>
            </w:r>
            <w:r>
              <w:rPr>
                <w:rFonts w:hint="eastAsia"/>
                <w:lang w:val="zh-CN" w:eastAsia="zh-CN"/>
              </w:rPr>
              <w:t>.能完成家庭电路、水路规范化设计与施工；</w:t>
            </w:r>
          </w:p>
          <w:p w14:paraId="512E49C9">
            <w:pPr>
              <w:pStyle w:val="30"/>
              <w:bidi w:val="0"/>
              <w:rPr>
                <w:rFonts w:hint="eastAsia"/>
                <w:lang w:val="zh-CN" w:eastAsia="zh-CN"/>
              </w:rPr>
            </w:pPr>
            <w:r>
              <w:rPr>
                <w:rFonts w:hint="eastAsia"/>
                <w:lang w:val="en-US" w:eastAsia="zh-CN"/>
              </w:rPr>
              <w:t>6.能安全、规范完成常见故障的检查及处理。</w:t>
            </w:r>
          </w:p>
        </w:tc>
      </w:tr>
      <w:tr w14:paraId="481796F0">
        <w:tblPrEx>
          <w:tblCellMar>
            <w:top w:w="0" w:type="dxa"/>
            <w:left w:w="108" w:type="dxa"/>
            <w:bottom w:w="0" w:type="dxa"/>
            <w:right w:w="108" w:type="dxa"/>
          </w:tblCellMar>
        </w:tblPrEx>
        <w:trPr>
          <w:trHeight w:val="57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4D465B2">
            <w:pPr>
              <w:pStyle w:val="29"/>
              <w:bidi w:val="0"/>
              <w:rPr>
                <w:rFonts w:hint="eastAsia"/>
                <w:lang w:val="zh-CN" w:eastAsia="zh-CN"/>
              </w:rPr>
            </w:pPr>
            <w:r>
              <w:rPr>
                <w:rFonts w:hint="eastAsia"/>
                <w:lang w:val="zh-CN" w:eastAsia="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90D0352">
            <w:pPr>
              <w:pStyle w:val="30"/>
              <w:bidi w:val="0"/>
              <w:rPr>
                <w:rFonts w:hint="eastAsia"/>
                <w:lang w:val="zh-CN" w:eastAsia="zh-CN"/>
              </w:rPr>
            </w:pPr>
            <w:r>
              <w:rPr>
                <w:rFonts w:hint="eastAsia"/>
                <w:lang w:val="zh-CN" w:eastAsia="zh-CN"/>
              </w:rPr>
              <w:t>以</w:t>
            </w:r>
            <w:r>
              <w:rPr>
                <w:rFonts w:hint="eastAsia"/>
                <w:lang w:val="en-US" w:eastAsia="zh-CN"/>
              </w:rPr>
              <w:t>收纳</w:t>
            </w:r>
            <w:r>
              <w:rPr>
                <w:rFonts w:hint="eastAsia"/>
                <w:lang w:val="zh-CN" w:eastAsia="zh-CN"/>
              </w:rPr>
              <w:t>、烹饪、水电维修的基础知识、技能和方法为主要内容，以实践劳动为主要手段，帮助学生掌握相应通用生活技能，提升劳动能力。</w:t>
            </w:r>
          </w:p>
        </w:tc>
      </w:tr>
      <w:tr w14:paraId="31AA05DC">
        <w:tblPrEx>
          <w:tblCellMar>
            <w:top w:w="0" w:type="dxa"/>
            <w:left w:w="108" w:type="dxa"/>
            <w:bottom w:w="0" w:type="dxa"/>
            <w:right w:w="108" w:type="dxa"/>
          </w:tblCellMar>
        </w:tblPrEx>
        <w:trPr>
          <w:trHeight w:val="356"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184BF5D5">
            <w:pPr>
              <w:pStyle w:val="29"/>
              <w:bidi w:val="0"/>
              <w:rPr>
                <w:rFonts w:hint="eastAsia"/>
                <w:lang w:val="zh-CN" w:eastAsia="zh-CN"/>
              </w:rPr>
            </w:pPr>
            <w:r>
              <w:rPr>
                <w:rFonts w:hint="eastAsia"/>
                <w:lang w:val="zh-CN" w:eastAsia="zh-CN"/>
              </w:rPr>
              <w:t>教学重点</w:t>
            </w:r>
          </w:p>
          <w:p w14:paraId="6F7DB0AB">
            <w:pPr>
              <w:pStyle w:val="29"/>
              <w:bidi w:val="0"/>
              <w:rPr>
                <w:rFonts w:hint="eastAsia"/>
                <w:lang w:val="zh-CN" w:eastAsia="zh-CN"/>
              </w:rPr>
            </w:pPr>
            <w:r>
              <w:rPr>
                <w:rFonts w:hint="eastAsia"/>
                <w:lang w:val="zh-CN" w:eastAsia="zh-CN"/>
              </w:rPr>
              <w:t>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88781BE">
            <w:pPr>
              <w:pStyle w:val="30"/>
              <w:bidi w:val="0"/>
              <w:rPr>
                <w:rFonts w:hint="eastAsia"/>
                <w:lang w:val="zh-CN" w:eastAsia="zh-CN"/>
              </w:rPr>
            </w:pPr>
            <w:r>
              <w:rPr>
                <w:rFonts w:hint="eastAsia"/>
                <w:lang w:val="zh-CN" w:eastAsia="zh-CN"/>
              </w:rPr>
              <w:t>重点</w:t>
            </w:r>
          </w:p>
          <w:p w14:paraId="598FF668">
            <w:pPr>
              <w:pStyle w:val="30"/>
              <w:bidi w:val="0"/>
              <w:rPr>
                <w:rFonts w:hint="eastAsia"/>
                <w:lang w:val="zh-CN" w:eastAsia="zh-CN"/>
              </w:rPr>
            </w:pPr>
            <w:r>
              <w:rPr>
                <w:rFonts w:hint="eastAsia"/>
                <w:lang w:val="zh-CN" w:eastAsia="zh-CN"/>
              </w:rPr>
              <w:t>了解</w:t>
            </w:r>
            <w:r>
              <w:rPr>
                <w:rFonts w:hint="eastAsia"/>
                <w:lang w:val="en-US" w:eastAsia="zh-CN"/>
              </w:rPr>
              <w:t>收纳工具的种类</w:t>
            </w:r>
            <w:r>
              <w:rPr>
                <w:rFonts w:hint="eastAsia"/>
                <w:lang w:val="zh-CN" w:eastAsia="zh-CN"/>
              </w:rPr>
              <w:t>；</w:t>
            </w:r>
          </w:p>
          <w:p w14:paraId="0CEEFAEA">
            <w:pPr>
              <w:pStyle w:val="30"/>
              <w:bidi w:val="0"/>
              <w:rPr>
                <w:rFonts w:hint="eastAsia"/>
                <w:lang w:val="zh-CN" w:eastAsia="zh-CN"/>
              </w:rPr>
            </w:pPr>
            <w:r>
              <w:rPr>
                <w:rFonts w:hint="eastAsia"/>
                <w:lang w:val="zh-CN" w:eastAsia="zh-CN"/>
              </w:rPr>
              <w:t>了解烹饪原料及调料相关知识；</w:t>
            </w:r>
          </w:p>
          <w:p w14:paraId="071C0305">
            <w:pPr>
              <w:pStyle w:val="30"/>
              <w:bidi w:val="0"/>
              <w:rPr>
                <w:rFonts w:hint="eastAsia"/>
                <w:lang w:val="zh-CN" w:eastAsia="zh-CN"/>
              </w:rPr>
            </w:pPr>
            <w:r>
              <w:rPr>
                <w:rFonts w:hint="eastAsia"/>
                <w:lang w:val="en-US" w:eastAsia="zh-CN"/>
              </w:rPr>
              <w:t>了解进水、排水管的分类与选择。</w:t>
            </w:r>
          </w:p>
          <w:p w14:paraId="1DE3C81B">
            <w:pPr>
              <w:pStyle w:val="30"/>
              <w:bidi w:val="0"/>
              <w:rPr>
                <w:rFonts w:hint="eastAsia"/>
                <w:lang w:val="zh-CN" w:eastAsia="zh-CN"/>
              </w:rPr>
            </w:pPr>
            <w:r>
              <w:rPr>
                <w:rFonts w:hint="eastAsia"/>
                <w:lang w:val="zh-CN" w:eastAsia="zh-CN"/>
              </w:rPr>
              <w:t>难点</w:t>
            </w:r>
          </w:p>
          <w:p w14:paraId="231A5A8D">
            <w:pPr>
              <w:pStyle w:val="30"/>
              <w:bidi w:val="0"/>
              <w:rPr>
                <w:rFonts w:hint="eastAsia"/>
                <w:lang w:val="zh-CN" w:eastAsia="zh-CN"/>
              </w:rPr>
            </w:pPr>
            <w:r>
              <w:rPr>
                <w:rFonts w:hint="eastAsia"/>
                <w:lang w:val="zh-CN" w:eastAsia="zh-CN"/>
              </w:rPr>
              <w:t>能安全、规范进行</w:t>
            </w:r>
            <w:r>
              <w:rPr>
                <w:rFonts w:hint="eastAsia"/>
                <w:lang w:val="en-US" w:eastAsia="zh-CN"/>
              </w:rPr>
              <w:t>收纳</w:t>
            </w:r>
            <w:r>
              <w:rPr>
                <w:rFonts w:hint="eastAsia"/>
                <w:lang w:val="zh-CN" w:eastAsia="zh-CN"/>
              </w:rPr>
              <w:t>；</w:t>
            </w:r>
          </w:p>
          <w:p w14:paraId="232C1F8E">
            <w:pPr>
              <w:pStyle w:val="30"/>
              <w:bidi w:val="0"/>
              <w:rPr>
                <w:rFonts w:hint="eastAsia"/>
                <w:lang w:val="zh-CN" w:eastAsia="zh-CN"/>
              </w:rPr>
            </w:pPr>
            <w:r>
              <w:rPr>
                <w:rFonts w:hint="eastAsia"/>
                <w:lang w:val="zh-CN" w:eastAsia="zh-CN"/>
              </w:rPr>
              <w:t>能根据不同食材要求掌握不同烹饪方法制作凉菜和热菜；</w:t>
            </w:r>
          </w:p>
          <w:p w14:paraId="172E5AB8">
            <w:pPr>
              <w:pStyle w:val="30"/>
              <w:bidi w:val="0"/>
              <w:rPr>
                <w:rFonts w:hint="eastAsia"/>
                <w:lang w:val="zh-CN" w:eastAsia="zh-CN"/>
              </w:rPr>
            </w:pPr>
            <w:r>
              <w:rPr>
                <w:rFonts w:hint="eastAsia"/>
                <w:lang w:val="en-US" w:eastAsia="zh-CN"/>
              </w:rPr>
              <w:t>能安全、规范完成常见故障的检查及处理。</w:t>
            </w:r>
          </w:p>
        </w:tc>
      </w:tr>
      <w:tr w14:paraId="74AE347A">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189B4083">
            <w:pPr>
              <w:pStyle w:val="29"/>
              <w:bidi w:val="0"/>
              <w:rPr>
                <w:rFonts w:hint="eastAsia"/>
                <w:lang w:val="zh-CN" w:eastAsia="zh-CN"/>
              </w:rPr>
            </w:pPr>
            <w:r>
              <w:rPr>
                <w:rFonts w:hint="eastAsia"/>
                <w:lang w:val="zh-CN" w:eastAsia="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97A9327">
            <w:pPr>
              <w:pStyle w:val="30"/>
              <w:bidi w:val="0"/>
              <w:rPr>
                <w:rFonts w:hint="eastAsia"/>
                <w:lang w:val="zh-CN" w:eastAsia="zh-CN"/>
              </w:rPr>
            </w:pPr>
            <w:r>
              <w:rPr>
                <w:rFonts w:hint="eastAsia"/>
                <w:lang w:val="en-US" w:eastAsia="zh-CN"/>
              </w:rPr>
              <w:t>教学模式：采取线上线下混合式教学模式，线上以在线课程理论知识学习为主，线下以实践操作为主</w:t>
            </w:r>
            <w:r>
              <w:rPr>
                <w:rFonts w:hint="eastAsia"/>
                <w:lang w:val="zh-CN" w:eastAsia="zh-CN"/>
              </w:rPr>
              <w:t>；</w:t>
            </w:r>
          </w:p>
          <w:p w14:paraId="59DC7C40">
            <w:pPr>
              <w:pStyle w:val="30"/>
              <w:bidi w:val="0"/>
              <w:rPr>
                <w:rFonts w:hint="eastAsia"/>
                <w:lang w:val="en-US" w:eastAsia="zh-CN"/>
              </w:rPr>
            </w:pPr>
            <w:r>
              <w:rPr>
                <w:rFonts w:hint="eastAsia"/>
                <w:lang w:val="en-US" w:eastAsia="zh-CN"/>
              </w:rPr>
              <w:t>实施地点：收纳实训基地、烹饪工艺实训室、水电实训基地；</w:t>
            </w:r>
          </w:p>
          <w:p w14:paraId="0307D17F">
            <w:pPr>
              <w:pStyle w:val="30"/>
              <w:bidi w:val="0"/>
              <w:rPr>
                <w:rFonts w:hint="eastAsia"/>
                <w:lang w:val="zh-CN" w:eastAsia="zh-CN"/>
              </w:rPr>
            </w:pPr>
            <w:r>
              <w:rPr>
                <w:rFonts w:hint="eastAsia"/>
                <w:lang w:val="zh-CN" w:eastAsia="zh-CN"/>
              </w:rPr>
              <w:t>教学安排： 第二学期。</w:t>
            </w:r>
          </w:p>
        </w:tc>
      </w:tr>
      <w:tr w14:paraId="4D56E4E4">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13558A3">
            <w:pPr>
              <w:pStyle w:val="29"/>
              <w:bidi w:val="0"/>
              <w:rPr>
                <w:rFonts w:hint="eastAsia"/>
                <w:lang w:val="zh-CN" w:eastAsia="zh-CN"/>
              </w:rPr>
            </w:pPr>
            <w:r>
              <w:rPr>
                <w:rFonts w:hint="eastAsia"/>
                <w:lang w:val="zh-CN" w:eastAsia="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C8D8789">
            <w:pPr>
              <w:pStyle w:val="30"/>
              <w:bidi w:val="0"/>
              <w:rPr>
                <w:rFonts w:hint="eastAsia"/>
                <w:lang w:val="zh-CN" w:eastAsia="zh-CN"/>
              </w:rPr>
            </w:pPr>
            <w:r>
              <w:rPr>
                <w:rFonts w:hint="eastAsia"/>
                <w:lang w:val="zh-CN" w:eastAsia="zh-CN"/>
              </w:rPr>
              <w:t>校内自编教材、在线课程建设资源</w:t>
            </w:r>
          </w:p>
        </w:tc>
      </w:tr>
      <w:tr w14:paraId="1A51DCDF">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784AA145">
            <w:pPr>
              <w:pStyle w:val="29"/>
              <w:bidi w:val="0"/>
              <w:rPr>
                <w:rFonts w:hint="eastAsia"/>
                <w:lang w:val="zh-CN" w:eastAsia="zh-CN"/>
              </w:rPr>
            </w:pPr>
            <w:r>
              <w:rPr>
                <w:rFonts w:hint="eastAsia"/>
                <w:lang w:val="zh-CN" w:eastAsia="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AED3348">
            <w:pPr>
              <w:pStyle w:val="30"/>
              <w:bidi w:val="0"/>
              <w:rPr>
                <w:rFonts w:hint="eastAsia"/>
                <w:lang w:val="zh-CN" w:eastAsia="zh-CN"/>
              </w:rPr>
            </w:pPr>
            <w:r>
              <w:rPr>
                <w:rFonts w:hint="eastAsia"/>
                <w:lang w:val="zh-CN" w:eastAsia="zh-CN"/>
              </w:rPr>
              <w:t>《通用生活技能》实践课程考核按照课程标准设置的方案执行，重点是考核学生</w:t>
            </w:r>
            <w:r>
              <w:rPr>
                <w:rFonts w:hint="eastAsia"/>
                <w:lang w:val="en-US" w:eastAsia="zh-CN"/>
              </w:rPr>
              <w:t>收纳</w:t>
            </w:r>
            <w:r>
              <w:rPr>
                <w:rFonts w:hint="eastAsia"/>
                <w:lang w:val="zh-CN" w:eastAsia="zh-CN"/>
              </w:rPr>
              <w:t>、烹饪、水电维修三个项目的通用生活实践能力。考核从素质、知识、能力三维度将教师评价、学生互评与自评相结合，形成性评价与终结性评价相结合，探索增值评价，体现考核评价主体、评价方式、评价过程的多元化。</w:t>
            </w:r>
          </w:p>
        </w:tc>
      </w:tr>
    </w:tbl>
    <w:p w14:paraId="00433545">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1EA65CEB">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2D9D16D1">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1F18DA70">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54CF7D4B">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3109EFA6">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710C209A">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5F9319C5">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12A19488">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3FAE28FB">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2DEC882A">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33A5B6A8">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3E129EA1">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6B4673E3">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25071537">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580F6B18">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6438A476">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5F6063ED">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tbl>
      <w:tblPr>
        <w:tblStyle w:val="55"/>
        <w:tblW w:w="89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1972"/>
        <w:gridCol w:w="1417"/>
        <w:gridCol w:w="1417"/>
        <w:gridCol w:w="1417"/>
        <w:gridCol w:w="1564"/>
      </w:tblGrid>
      <w:tr w14:paraId="0E45D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tcBorders>
              <w:right w:val="single" w:color="000000" w:sz="2" w:space="0"/>
            </w:tcBorders>
            <w:shd w:val="clear" w:color="auto" w:fill="DBE5F1"/>
            <w:vAlign w:val="center"/>
          </w:tcPr>
          <w:p w14:paraId="202C9921">
            <w:pPr>
              <w:pStyle w:val="29"/>
              <w:bidi w:val="0"/>
              <w:rPr>
                <w:rFonts w:hint="eastAsia"/>
              </w:rPr>
            </w:pPr>
            <w:r>
              <w:rPr>
                <w:rFonts w:hint="eastAsia"/>
              </w:rPr>
              <w:t>课程名称</w:t>
            </w:r>
          </w:p>
        </w:tc>
        <w:tc>
          <w:tcPr>
            <w:tcW w:w="1972" w:type="dxa"/>
            <w:tcBorders>
              <w:left w:val="single" w:color="000000" w:sz="2" w:space="0"/>
            </w:tcBorders>
            <w:shd w:val="clear" w:color="auto" w:fill="DBE5F1"/>
            <w:vAlign w:val="center"/>
          </w:tcPr>
          <w:p w14:paraId="5BCC3683">
            <w:pPr>
              <w:pStyle w:val="29"/>
              <w:bidi w:val="0"/>
              <w:rPr>
                <w:rFonts w:hint="eastAsia"/>
                <w:lang w:val="en-US" w:eastAsia="zh-CN"/>
              </w:rPr>
            </w:pPr>
            <w:r>
              <w:rPr>
                <w:rFonts w:hint="eastAsia"/>
                <w:lang w:val="en-US" w:eastAsia="zh-CN"/>
              </w:rPr>
              <w:t>劳动教育</w:t>
            </w:r>
          </w:p>
        </w:tc>
        <w:tc>
          <w:tcPr>
            <w:tcW w:w="1417" w:type="dxa"/>
            <w:shd w:val="clear" w:color="auto" w:fill="DBE5F1"/>
            <w:vAlign w:val="center"/>
          </w:tcPr>
          <w:p w14:paraId="4E5C609A">
            <w:pPr>
              <w:pStyle w:val="29"/>
              <w:bidi w:val="0"/>
              <w:rPr>
                <w:rFonts w:hint="eastAsia"/>
              </w:rPr>
            </w:pPr>
            <w:r>
              <w:rPr>
                <w:rFonts w:hint="eastAsia"/>
              </w:rPr>
              <w:t>课程编号</w:t>
            </w:r>
          </w:p>
        </w:tc>
        <w:tc>
          <w:tcPr>
            <w:tcW w:w="1417" w:type="dxa"/>
            <w:shd w:val="clear" w:color="auto" w:fill="DBE5F1"/>
            <w:vAlign w:val="center"/>
          </w:tcPr>
          <w:p w14:paraId="6EA1D537">
            <w:pPr>
              <w:pStyle w:val="29"/>
              <w:bidi w:val="0"/>
              <w:rPr>
                <w:rFonts w:hint="eastAsia"/>
                <w:lang w:val="en-US" w:eastAsia="zh-CN"/>
              </w:rPr>
            </w:pPr>
            <w:r>
              <w:rPr>
                <w:rFonts w:hint="eastAsia"/>
                <w:lang w:val="en-US" w:eastAsia="zh-CN"/>
              </w:rPr>
              <w:t>7090005</w:t>
            </w:r>
          </w:p>
        </w:tc>
        <w:tc>
          <w:tcPr>
            <w:tcW w:w="1417" w:type="dxa"/>
            <w:shd w:val="clear" w:color="auto" w:fill="DBE5F1"/>
            <w:vAlign w:val="center"/>
          </w:tcPr>
          <w:p w14:paraId="077D6416">
            <w:pPr>
              <w:pStyle w:val="29"/>
              <w:bidi w:val="0"/>
              <w:rPr>
                <w:rFonts w:hint="eastAsia"/>
              </w:rPr>
            </w:pPr>
            <w:r>
              <w:rPr>
                <w:rFonts w:hint="eastAsia"/>
                <w:lang w:val="en-US" w:eastAsia="zh-CN"/>
              </w:rPr>
              <w:t>开设</w:t>
            </w:r>
            <w:r>
              <w:rPr>
                <w:rFonts w:hint="eastAsia"/>
              </w:rPr>
              <w:t>学期</w:t>
            </w:r>
          </w:p>
        </w:tc>
        <w:tc>
          <w:tcPr>
            <w:tcW w:w="1564" w:type="dxa"/>
            <w:shd w:val="clear" w:color="auto" w:fill="DBE5F1"/>
            <w:vAlign w:val="center"/>
          </w:tcPr>
          <w:p w14:paraId="0F5C0FEB">
            <w:pPr>
              <w:pStyle w:val="29"/>
              <w:bidi w:val="0"/>
              <w:rPr>
                <w:rFonts w:hint="eastAsia"/>
                <w:lang w:val="en-US" w:eastAsia="zh-CN"/>
              </w:rPr>
            </w:pPr>
            <w:r>
              <w:rPr>
                <w:rFonts w:hint="eastAsia"/>
                <w:lang w:val="en-US" w:eastAsia="zh-CN"/>
              </w:rPr>
              <w:t>1-2</w:t>
            </w:r>
          </w:p>
        </w:tc>
      </w:tr>
      <w:tr w14:paraId="709D2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tcBorders>
              <w:right w:val="single" w:color="000000" w:sz="2" w:space="0"/>
            </w:tcBorders>
            <w:vAlign w:val="center"/>
          </w:tcPr>
          <w:p w14:paraId="16677EFE">
            <w:pPr>
              <w:pStyle w:val="29"/>
              <w:bidi w:val="0"/>
              <w:rPr>
                <w:rFonts w:hint="eastAsia"/>
              </w:rPr>
            </w:pPr>
            <w:r>
              <w:rPr>
                <w:rFonts w:hint="eastAsia"/>
              </w:rPr>
              <w:t>教学目标</w:t>
            </w:r>
          </w:p>
        </w:tc>
        <w:tc>
          <w:tcPr>
            <w:tcW w:w="7787" w:type="dxa"/>
            <w:gridSpan w:val="5"/>
            <w:tcBorders>
              <w:left w:val="single" w:color="000000" w:sz="2" w:space="0"/>
            </w:tcBorders>
            <w:vAlign w:val="center"/>
          </w:tcPr>
          <w:p w14:paraId="135A51E3">
            <w:pPr>
              <w:pStyle w:val="30"/>
              <w:bidi w:val="0"/>
              <w:rPr>
                <w:rFonts w:hint="eastAsia"/>
                <w:lang w:val="zh-CN"/>
              </w:rPr>
            </w:pPr>
            <w:r>
              <w:rPr>
                <w:rFonts w:hint="eastAsia"/>
                <w:lang w:val="en-US" w:eastAsia="zh-CN"/>
              </w:rPr>
              <w:t>1.</w:t>
            </w:r>
            <w:r>
              <w:rPr>
                <w:rFonts w:hint="eastAsia"/>
                <w:lang w:val="zh-CN"/>
              </w:rPr>
              <w:t>知识目标：掌握劳动法律法规基础知识，了解劳动者的权利与义务</w:t>
            </w:r>
            <w:r>
              <w:rPr>
                <w:rFonts w:hint="eastAsia"/>
                <w:lang w:val="zh-CN" w:eastAsia="zh-CN"/>
              </w:rPr>
              <w:t>；</w:t>
            </w:r>
            <w:r>
              <w:rPr>
                <w:rFonts w:hint="eastAsia"/>
                <w:lang w:val="zh-CN"/>
              </w:rPr>
              <w:t>了解劳动安全与卫生常识，掌握基本的劳动防护技能</w:t>
            </w:r>
            <w:r>
              <w:rPr>
                <w:rFonts w:hint="eastAsia"/>
                <w:lang w:val="zh-CN" w:eastAsia="zh-CN"/>
              </w:rPr>
              <w:t>；</w:t>
            </w:r>
            <w:r>
              <w:rPr>
                <w:rFonts w:hint="eastAsia"/>
                <w:lang w:val="zh-CN"/>
              </w:rPr>
              <w:t>理解劳动伦理与职业道德的重要性，树立正确的劳动观念。</w:t>
            </w:r>
          </w:p>
          <w:p w14:paraId="266E5C8E">
            <w:pPr>
              <w:pStyle w:val="30"/>
              <w:bidi w:val="0"/>
              <w:rPr>
                <w:rFonts w:hint="eastAsia"/>
                <w:lang w:val="zh-CN"/>
              </w:rPr>
            </w:pPr>
            <w:r>
              <w:rPr>
                <w:rFonts w:hint="eastAsia"/>
                <w:lang w:val="en-US" w:eastAsia="zh-CN"/>
              </w:rPr>
              <w:t>2.</w:t>
            </w:r>
            <w:r>
              <w:rPr>
                <w:rFonts w:hint="eastAsia"/>
                <w:lang w:val="zh-CN"/>
              </w:rPr>
              <w:t>能力目标：提升生活自理能力和基本劳动技能，如清洁、整理、维护等</w:t>
            </w:r>
            <w:r>
              <w:rPr>
                <w:rFonts w:hint="eastAsia"/>
                <w:lang w:val="zh-CN" w:eastAsia="zh-CN"/>
              </w:rPr>
              <w:t>；</w:t>
            </w:r>
            <w:r>
              <w:rPr>
                <w:rFonts w:hint="eastAsia"/>
                <w:lang w:val="zh-CN"/>
              </w:rPr>
              <w:t>通过实践活动，培养学生的动手能力和解决问题的能力</w:t>
            </w:r>
            <w:r>
              <w:rPr>
                <w:rFonts w:hint="eastAsia"/>
                <w:lang w:val="zh-CN" w:eastAsia="zh-CN"/>
              </w:rPr>
              <w:t>；</w:t>
            </w:r>
            <w:r>
              <w:rPr>
                <w:rFonts w:hint="eastAsia"/>
                <w:lang w:val="zh-CN"/>
              </w:rPr>
              <w:t>增强社会责任感和创新实践能力，鼓励参与志愿服务和社区劳动。</w:t>
            </w:r>
          </w:p>
          <w:p w14:paraId="020211BA">
            <w:pPr>
              <w:pStyle w:val="30"/>
              <w:bidi w:val="0"/>
              <w:rPr>
                <w:rFonts w:hint="eastAsia"/>
                <w:lang w:val="zh-CN"/>
              </w:rPr>
            </w:pPr>
            <w:r>
              <w:rPr>
                <w:rFonts w:hint="eastAsia"/>
                <w:lang w:val="en-US" w:eastAsia="zh-CN"/>
              </w:rPr>
              <w:t>3.</w:t>
            </w:r>
            <w:r>
              <w:rPr>
                <w:rFonts w:hint="eastAsia"/>
                <w:lang w:val="zh-CN"/>
              </w:rPr>
              <w:t>素质目标：培养学生的劳动观念、劳动态度和劳动精神，树立正确的劳动价值观</w:t>
            </w:r>
            <w:r>
              <w:rPr>
                <w:rFonts w:hint="eastAsia"/>
                <w:lang w:val="zh-CN" w:eastAsia="zh-CN"/>
              </w:rPr>
              <w:t>；</w:t>
            </w:r>
            <w:r>
              <w:rPr>
                <w:rFonts w:hint="eastAsia"/>
                <w:lang w:val="zh-CN"/>
              </w:rPr>
              <w:t>提升学生的综合素质，促进德智体美劳全面发展</w:t>
            </w:r>
            <w:r>
              <w:rPr>
                <w:rFonts w:hint="eastAsia"/>
                <w:lang w:val="zh-CN" w:eastAsia="zh-CN"/>
              </w:rPr>
              <w:t>。</w:t>
            </w:r>
          </w:p>
        </w:tc>
      </w:tr>
      <w:tr w14:paraId="1E04F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5C53E1EE">
            <w:pPr>
              <w:pStyle w:val="29"/>
              <w:bidi w:val="0"/>
              <w:rPr>
                <w:rFonts w:hint="eastAsia"/>
              </w:rPr>
            </w:pPr>
            <w:r>
              <w:rPr>
                <w:rFonts w:hint="eastAsia"/>
              </w:rPr>
              <w:t>教学内容</w:t>
            </w:r>
          </w:p>
        </w:tc>
        <w:tc>
          <w:tcPr>
            <w:tcW w:w="7787" w:type="dxa"/>
            <w:gridSpan w:val="5"/>
            <w:vAlign w:val="center"/>
          </w:tcPr>
          <w:p w14:paraId="23337E81">
            <w:pPr>
              <w:pStyle w:val="30"/>
              <w:bidi w:val="0"/>
              <w:rPr>
                <w:rFonts w:hint="eastAsia"/>
                <w:lang w:val="zh-CN" w:eastAsia="zh-CN"/>
              </w:rPr>
            </w:pPr>
            <w:r>
              <w:rPr>
                <w:rFonts w:hint="eastAsia"/>
                <w:lang w:val="zh-CN" w:eastAsia="zh-CN"/>
              </w:rPr>
              <w:t>总</w:t>
            </w:r>
            <w:r>
              <w:rPr>
                <w:rFonts w:hint="eastAsia"/>
                <w:lang w:val="en-US" w:eastAsia="zh-CN"/>
              </w:rPr>
              <w:t>教学</w:t>
            </w:r>
            <w:r>
              <w:rPr>
                <w:rFonts w:hint="eastAsia"/>
                <w:lang w:val="zh-CN" w:eastAsia="zh-CN"/>
              </w:rPr>
              <w:t>时长：</w:t>
            </w:r>
            <w:r>
              <w:rPr>
                <w:rFonts w:hint="eastAsia"/>
                <w:lang w:val="en-US" w:eastAsia="zh-CN"/>
              </w:rPr>
              <w:t>18</w:t>
            </w:r>
            <w:r>
              <w:rPr>
                <w:rFonts w:hint="eastAsia"/>
                <w:lang w:val="zh-CN" w:eastAsia="zh-CN"/>
              </w:rPr>
              <w:t>学时</w:t>
            </w:r>
          </w:p>
          <w:p w14:paraId="6298E9FA">
            <w:pPr>
              <w:pStyle w:val="30"/>
              <w:bidi w:val="0"/>
              <w:rPr>
                <w:rFonts w:hint="eastAsia"/>
                <w:lang w:val="zh-CN"/>
              </w:rPr>
            </w:pPr>
            <w:r>
              <w:rPr>
                <w:rFonts w:hint="eastAsia"/>
                <w:lang w:val="zh-CN"/>
              </w:rPr>
              <w:t>（一）第1学期（理论教学3学时+实践活动6学时）</w:t>
            </w:r>
          </w:p>
          <w:p w14:paraId="74CC0A82">
            <w:pPr>
              <w:pStyle w:val="30"/>
              <w:bidi w:val="0"/>
              <w:rPr>
                <w:rFonts w:hint="eastAsia"/>
                <w:lang w:val="zh-CN"/>
              </w:rPr>
            </w:pPr>
            <w:r>
              <w:rPr>
                <w:rFonts w:hint="eastAsia"/>
                <w:lang w:val="zh-CN"/>
              </w:rPr>
              <w:t>理论教学（3学时）</w:t>
            </w:r>
          </w:p>
          <w:p w14:paraId="37A25334">
            <w:pPr>
              <w:pStyle w:val="30"/>
              <w:bidi w:val="0"/>
              <w:rPr>
                <w:rFonts w:hint="eastAsia"/>
                <w:lang w:val="zh-CN"/>
              </w:rPr>
            </w:pPr>
            <w:r>
              <w:rPr>
                <w:rFonts w:hint="eastAsia"/>
                <w:lang w:val="zh-CN"/>
              </w:rPr>
              <w:t>主题：劳动法律法规与劳动安全</w:t>
            </w:r>
          </w:p>
          <w:p w14:paraId="50BDFCFB">
            <w:pPr>
              <w:pStyle w:val="30"/>
              <w:bidi w:val="0"/>
              <w:rPr>
                <w:rFonts w:hint="eastAsia"/>
                <w:lang w:val="zh-CN"/>
              </w:rPr>
            </w:pPr>
            <w:r>
              <w:rPr>
                <w:rFonts w:hint="eastAsia"/>
                <w:lang w:val="zh-CN"/>
              </w:rPr>
              <w:t>内容：劳动法律法规基础知识（如《劳动法》《劳动合同法》摘要）</w:t>
            </w:r>
          </w:p>
          <w:p w14:paraId="242D1F3B">
            <w:pPr>
              <w:pStyle w:val="30"/>
              <w:bidi w:val="0"/>
              <w:rPr>
                <w:rFonts w:hint="eastAsia"/>
                <w:lang w:val="zh-CN"/>
              </w:rPr>
            </w:pPr>
            <w:r>
              <w:rPr>
                <w:rFonts w:hint="eastAsia"/>
                <w:lang w:val="zh-CN"/>
              </w:rPr>
              <w:t>劳动安全与卫生教育（劳动防护用品使用、常见劳动安全隐患防范）</w:t>
            </w:r>
          </w:p>
          <w:p w14:paraId="2EF07D8A">
            <w:pPr>
              <w:pStyle w:val="30"/>
              <w:bidi w:val="0"/>
              <w:rPr>
                <w:rFonts w:hint="eastAsia"/>
                <w:lang w:val="zh-CN"/>
              </w:rPr>
            </w:pPr>
            <w:r>
              <w:rPr>
                <w:rFonts w:hint="eastAsia"/>
                <w:lang w:val="zh-CN"/>
              </w:rPr>
              <w:t>劳动伦理与职业道德（劳动的价值与意义、职业精神培养）</w:t>
            </w:r>
          </w:p>
          <w:p w14:paraId="39C25194">
            <w:pPr>
              <w:pStyle w:val="30"/>
              <w:bidi w:val="0"/>
              <w:rPr>
                <w:rFonts w:hint="eastAsia"/>
                <w:lang w:val="zh-CN"/>
              </w:rPr>
            </w:pPr>
            <w:r>
              <w:rPr>
                <w:rFonts w:hint="eastAsia"/>
                <w:lang w:val="zh-CN"/>
              </w:rPr>
              <w:t>形式：理论讲授+案例分析+小组讨论</w:t>
            </w:r>
          </w:p>
          <w:p w14:paraId="6219ADCF">
            <w:pPr>
              <w:pStyle w:val="30"/>
              <w:bidi w:val="0"/>
              <w:rPr>
                <w:rFonts w:hint="eastAsia"/>
                <w:lang w:val="zh-CN"/>
              </w:rPr>
            </w:pPr>
            <w:r>
              <w:rPr>
                <w:rFonts w:hint="eastAsia"/>
                <w:lang w:val="zh-CN"/>
              </w:rPr>
              <w:t>实践活动（6学时）</w:t>
            </w:r>
          </w:p>
          <w:p w14:paraId="30433D06">
            <w:pPr>
              <w:pStyle w:val="30"/>
              <w:bidi w:val="0"/>
              <w:rPr>
                <w:rFonts w:hint="eastAsia"/>
                <w:lang w:val="zh-CN"/>
              </w:rPr>
            </w:pPr>
            <w:r>
              <w:rPr>
                <w:rFonts w:hint="eastAsia"/>
                <w:lang w:val="zh-CN"/>
              </w:rPr>
              <w:t>活动一：校园清洁与维护（3学时）</w:t>
            </w:r>
          </w:p>
          <w:p w14:paraId="47589D83">
            <w:pPr>
              <w:pStyle w:val="30"/>
              <w:bidi w:val="0"/>
              <w:rPr>
                <w:rFonts w:hint="eastAsia"/>
                <w:lang w:val="zh-CN"/>
              </w:rPr>
            </w:pPr>
            <w:r>
              <w:rPr>
                <w:rFonts w:hint="eastAsia"/>
                <w:lang w:val="zh-CN"/>
              </w:rPr>
              <w:t>内容：校园公共卫生区域清扫（如教室、走廊、操场等）</w:t>
            </w:r>
          </w:p>
          <w:p w14:paraId="42B912B6">
            <w:pPr>
              <w:pStyle w:val="30"/>
              <w:bidi w:val="0"/>
              <w:rPr>
                <w:rFonts w:hint="eastAsia"/>
                <w:lang w:val="zh-CN"/>
              </w:rPr>
            </w:pPr>
            <w:r>
              <w:rPr>
                <w:rFonts w:hint="eastAsia"/>
                <w:lang w:val="zh-CN"/>
              </w:rPr>
              <w:t>校园绿化带垃圾清理与分类</w:t>
            </w:r>
          </w:p>
          <w:p w14:paraId="1E4D9228">
            <w:pPr>
              <w:pStyle w:val="30"/>
              <w:bidi w:val="0"/>
              <w:rPr>
                <w:rFonts w:hint="eastAsia"/>
                <w:lang w:val="zh-CN"/>
              </w:rPr>
            </w:pPr>
            <w:r>
              <w:rPr>
                <w:rFonts w:hint="eastAsia"/>
                <w:lang w:val="zh-CN"/>
              </w:rPr>
              <w:t>形式：分组实践+现场指导</w:t>
            </w:r>
          </w:p>
          <w:p w14:paraId="42C2F39A">
            <w:pPr>
              <w:pStyle w:val="30"/>
              <w:bidi w:val="0"/>
              <w:rPr>
                <w:rFonts w:hint="eastAsia"/>
                <w:lang w:val="zh-CN"/>
              </w:rPr>
            </w:pPr>
            <w:r>
              <w:rPr>
                <w:rFonts w:hint="eastAsia"/>
                <w:lang w:val="zh-CN"/>
              </w:rPr>
              <w:t>活动二：</w:t>
            </w:r>
            <w:r>
              <w:rPr>
                <w:rFonts w:hint="eastAsia"/>
                <w:lang w:val="en-US" w:eastAsia="zh-CN"/>
              </w:rPr>
              <w:t>打扫宿舍卫生</w:t>
            </w:r>
            <w:r>
              <w:rPr>
                <w:rFonts w:hint="eastAsia"/>
                <w:lang w:val="zh-CN"/>
              </w:rPr>
              <w:t>（3学时）</w:t>
            </w:r>
          </w:p>
          <w:p w14:paraId="633A6FF0">
            <w:pPr>
              <w:pStyle w:val="30"/>
              <w:bidi w:val="0"/>
              <w:rPr>
                <w:rFonts w:hint="eastAsia"/>
                <w:lang w:val="zh-CN"/>
              </w:rPr>
            </w:pPr>
            <w:r>
              <w:rPr>
                <w:rFonts w:hint="eastAsia"/>
                <w:lang w:val="zh-CN"/>
              </w:rPr>
              <w:t>内容：</w:t>
            </w:r>
            <w:r>
              <w:rPr>
                <w:rFonts w:hint="eastAsia"/>
                <w:lang w:val="en-US" w:eastAsia="zh-CN"/>
              </w:rPr>
              <w:t>由辅导员带领，</w:t>
            </w:r>
            <w:r>
              <w:rPr>
                <w:rFonts w:hint="eastAsia"/>
                <w:lang w:val="zh-CN"/>
              </w:rPr>
              <w:t>学生以宿舍为单位，进行大扫除活动，包括地面清扫、物品整理、公共卫生区域清洁等。</w:t>
            </w:r>
          </w:p>
          <w:p w14:paraId="23D83A16">
            <w:pPr>
              <w:pStyle w:val="30"/>
              <w:bidi w:val="0"/>
              <w:rPr>
                <w:rFonts w:hint="eastAsia"/>
                <w:lang w:val="zh-CN" w:eastAsia="zh-CN"/>
              </w:rPr>
            </w:pPr>
            <w:r>
              <w:rPr>
                <w:rFonts w:hint="eastAsia"/>
                <w:lang w:val="zh-CN"/>
              </w:rPr>
              <w:t>学习宿舍卫生管理技巧，培养生活自理能力和团队协作能力</w:t>
            </w:r>
            <w:r>
              <w:rPr>
                <w:rFonts w:hint="eastAsia"/>
                <w:lang w:val="zh-CN" w:eastAsia="zh-CN"/>
              </w:rPr>
              <w:t>。</w:t>
            </w:r>
          </w:p>
          <w:p w14:paraId="02A91869">
            <w:pPr>
              <w:pStyle w:val="30"/>
              <w:bidi w:val="0"/>
              <w:rPr>
                <w:rFonts w:hint="eastAsia"/>
                <w:lang w:val="en-US" w:eastAsia="zh-CN"/>
              </w:rPr>
            </w:pPr>
            <w:r>
              <w:rPr>
                <w:rFonts w:hint="eastAsia"/>
                <w:lang w:val="zh-CN"/>
              </w:rPr>
              <w:t>形式：分组实践+</w:t>
            </w:r>
            <w:r>
              <w:rPr>
                <w:rFonts w:hint="eastAsia"/>
                <w:lang w:val="en-US" w:eastAsia="zh-CN"/>
              </w:rPr>
              <w:t>宿舍互评</w:t>
            </w:r>
          </w:p>
          <w:p w14:paraId="5C55F800">
            <w:pPr>
              <w:pStyle w:val="30"/>
              <w:bidi w:val="0"/>
              <w:rPr>
                <w:rFonts w:hint="eastAsia"/>
                <w:lang w:val="zh-CN"/>
              </w:rPr>
            </w:pPr>
            <w:r>
              <w:rPr>
                <w:rFonts w:hint="eastAsia"/>
                <w:lang w:val="zh-CN"/>
              </w:rPr>
              <w:t>（二）第2学期（实践活动9学时）</w:t>
            </w:r>
          </w:p>
          <w:p w14:paraId="4DE27BA5">
            <w:pPr>
              <w:pStyle w:val="30"/>
              <w:bidi w:val="0"/>
              <w:rPr>
                <w:rFonts w:hint="eastAsia"/>
                <w:lang w:val="zh-CN"/>
              </w:rPr>
            </w:pPr>
            <w:r>
              <w:rPr>
                <w:rFonts w:hint="eastAsia"/>
                <w:lang w:val="zh-CN"/>
              </w:rPr>
              <w:t>实践活动（9学时）</w:t>
            </w:r>
          </w:p>
          <w:p w14:paraId="1A9172CF">
            <w:pPr>
              <w:pStyle w:val="30"/>
              <w:bidi w:val="0"/>
              <w:rPr>
                <w:rFonts w:hint="eastAsia"/>
                <w:lang w:val="zh-CN"/>
              </w:rPr>
            </w:pPr>
            <w:r>
              <w:rPr>
                <w:rFonts w:hint="eastAsia"/>
                <w:lang w:val="zh-CN"/>
              </w:rPr>
              <w:t>活动一：志愿服务与社区劳动（4学时）</w:t>
            </w:r>
          </w:p>
          <w:p w14:paraId="6C081D15">
            <w:pPr>
              <w:pStyle w:val="30"/>
              <w:bidi w:val="0"/>
              <w:rPr>
                <w:rFonts w:hint="eastAsia"/>
                <w:lang w:val="zh-CN"/>
              </w:rPr>
            </w:pPr>
            <w:r>
              <w:rPr>
                <w:rFonts w:hint="eastAsia"/>
                <w:lang w:val="zh-CN"/>
              </w:rPr>
              <w:t>内容：参与社区公益劳动（如助老助残、环境整治等）</w:t>
            </w:r>
          </w:p>
          <w:p w14:paraId="350C3037">
            <w:pPr>
              <w:pStyle w:val="30"/>
              <w:bidi w:val="0"/>
              <w:rPr>
                <w:rFonts w:hint="eastAsia"/>
                <w:lang w:val="zh-CN"/>
              </w:rPr>
            </w:pPr>
            <w:r>
              <w:rPr>
                <w:rFonts w:hint="eastAsia"/>
                <w:lang w:val="zh-CN"/>
              </w:rPr>
              <w:t>志愿服务技能培训与岗位实践</w:t>
            </w:r>
          </w:p>
          <w:p w14:paraId="4255145D">
            <w:pPr>
              <w:pStyle w:val="30"/>
              <w:bidi w:val="0"/>
              <w:rPr>
                <w:rFonts w:hint="eastAsia"/>
                <w:lang w:val="zh-CN"/>
              </w:rPr>
            </w:pPr>
            <w:r>
              <w:rPr>
                <w:rFonts w:hint="eastAsia"/>
                <w:lang w:val="zh-CN"/>
              </w:rPr>
              <w:t>形式：校企合作+社区服务</w:t>
            </w:r>
          </w:p>
          <w:p w14:paraId="532DC4AB">
            <w:pPr>
              <w:pStyle w:val="30"/>
              <w:bidi w:val="0"/>
              <w:rPr>
                <w:rFonts w:hint="eastAsia"/>
                <w:lang w:val="zh-CN"/>
              </w:rPr>
            </w:pPr>
            <w:r>
              <w:rPr>
                <w:rFonts w:hint="eastAsia"/>
                <w:lang w:val="zh-CN"/>
              </w:rPr>
              <w:t>活动二：校园环保项目策划与实施（5学时）</w:t>
            </w:r>
          </w:p>
          <w:p w14:paraId="4B8DE191">
            <w:pPr>
              <w:pStyle w:val="30"/>
              <w:bidi w:val="0"/>
              <w:rPr>
                <w:rFonts w:hint="eastAsia"/>
                <w:lang w:val="zh-CN"/>
              </w:rPr>
            </w:pPr>
            <w:r>
              <w:rPr>
                <w:rFonts w:hint="eastAsia"/>
                <w:lang w:val="zh-CN"/>
              </w:rPr>
              <w:t>内容：学生分组策划并实施校园环保项目，如垃圾分类宣传、废旧物品回</w:t>
            </w:r>
          </w:p>
          <w:p w14:paraId="1C947B1D">
            <w:pPr>
              <w:pStyle w:val="30"/>
              <w:bidi w:val="0"/>
              <w:rPr>
                <w:rFonts w:hint="eastAsia"/>
                <w:lang w:val="zh-CN"/>
              </w:rPr>
            </w:pPr>
            <w:r>
              <w:rPr>
                <w:rFonts w:hint="eastAsia"/>
                <w:lang w:val="zh-CN"/>
              </w:rPr>
              <w:t>节能降耗倡议等。</w:t>
            </w:r>
          </w:p>
          <w:p w14:paraId="7B948E88">
            <w:pPr>
              <w:pStyle w:val="30"/>
              <w:bidi w:val="0"/>
              <w:rPr>
                <w:rFonts w:hint="eastAsia"/>
                <w:lang w:val="zh-CN" w:eastAsia="zh-CN"/>
              </w:rPr>
            </w:pPr>
            <w:r>
              <w:rPr>
                <w:rFonts w:hint="eastAsia"/>
                <w:lang w:val="zh-CN"/>
              </w:rPr>
              <w:t>通过项目策划、实施、总结等环节，提升学生的创新实践能力、社会责任感和组织</w:t>
            </w:r>
            <w:r>
              <w:rPr>
                <w:rFonts w:hint="eastAsia"/>
                <w:lang w:val="en-US" w:eastAsia="zh-CN"/>
              </w:rPr>
              <w:t>协调</w:t>
            </w:r>
            <w:r>
              <w:rPr>
                <w:rFonts w:hint="eastAsia"/>
                <w:lang w:val="zh-CN"/>
              </w:rPr>
              <w:t>能力</w:t>
            </w:r>
            <w:r>
              <w:rPr>
                <w:rFonts w:hint="eastAsia"/>
                <w:lang w:val="zh-CN" w:eastAsia="zh-CN"/>
              </w:rPr>
              <w:t>。</w:t>
            </w:r>
          </w:p>
          <w:p w14:paraId="4738286B">
            <w:pPr>
              <w:pStyle w:val="30"/>
              <w:bidi w:val="0"/>
              <w:rPr>
                <w:rFonts w:hint="eastAsia"/>
                <w:lang w:val="zh-CN"/>
              </w:rPr>
            </w:pPr>
            <w:r>
              <w:rPr>
                <w:rFonts w:hint="eastAsia"/>
                <w:lang w:val="zh-CN"/>
              </w:rPr>
              <w:t>形式：小组合作+项目展示</w:t>
            </w:r>
          </w:p>
        </w:tc>
      </w:tr>
      <w:tr w14:paraId="00880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1F748172">
            <w:pPr>
              <w:pStyle w:val="29"/>
              <w:bidi w:val="0"/>
              <w:rPr>
                <w:rFonts w:hint="eastAsia"/>
              </w:rPr>
            </w:pPr>
            <w:r>
              <w:rPr>
                <w:rFonts w:hint="eastAsia"/>
              </w:rPr>
              <w:t>教学重点</w:t>
            </w:r>
          </w:p>
          <w:p w14:paraId="6D9ACB61">
            <w:pPr>
              <w:pStyle w:val="29"/>
              <w:bidi w:val="0"/>
              <w:rPr>
                <w:rFonts w:hint="eastAsia"/>
              </w:rPr>
            </w:pPr>
            <w:r>
              <w:rPr>
                <w:rFonts w:hint="eastAsia"/>
              </w:rPr>
              <w:t>与难点</w:t>
            </w:r>
          </w:p>
        </w:tc>
        <w:tc>
          <w:tcPr>
            <w:tcW w:w="7787" w:type="dxa"/>
            <w:gridSpan w:val="5"/>
            <w:vAlign w:val="center"/>
          </w:tcPr>
          <w:p w14:paraId="13980EBD">
            <w:pPr>
              <w:pStyle w:val="30"/>
              <w:bidi w:val="0"/>
              <w:rPr>
                <w:rFonts w:hint="eastAsia"/>
                <w:lang w:val="zh-CN" w:eastAsia="zh-CN"/>
              </w:rPr>
            </w:pPr>
            <w:r>
              <w:rPr>
                <w:rFonts w:hint="eastAsia"/>
              </w:rPr>
              <w:t>教学</w:t>
            </w:r>
            <w:r>
              <w:rPr>
                <w:rFonts w:hint="eastAsia"/>
                <w:lang w:val="zh-CN" w:eastAsia="zh-CN"/>
              </w:rPr>
              <w:t>重点</w:t>
            </w:r>
          </w:p>
          <w:p w14:paraId="2F67BE8D">
            <w:pPr>
              <w:pStyle w:val="30"/>
              <w:bidi w:val="0"/>
              <w:rPr>
                <w:rFonts w:hint="eastAsia"/>
                <w:lang w:val="zh-CN" w:eastAsia="zh-CN"/>
              </w:rPr>
            </w:pPr>
            <w:r>
              <w:rPr>
                <w:rFonts w:hint="eastAsia"/>
                <w:lang w:val="zh-CN" w:eastAsia="zh-CN"/>
              </w:rPr>
              <w:t>劳动法律法规与伦理：学生需掌握劳动法律法规的基础知识，了解劳动者的权利与义务。</w:t>
            </w:r>
          </w:p>
          <w:p w14:paraId="7D508FCC">
            <w:pPr>
              <w:pStyle w:val="30"/>
              <w:bidi w:val="0"/>
              <w:rPr>
                <w:rFonts w:hint="eastAsia"/>
                <w:lang w:val="zh-CN" w:eastAsia="zh-CN"/>
              </w:rPr>
            </w:pPr>
            <w:r>
              <w:rPr>
                <w:rFonts w:hint="eastAsia"/>
                <w:lang w:val="zh-CN" w:eastAsia="zh-CN"/>
              </w:rPr>
              <w:t>理解劳动伦理与职业道德的重要性，树立正确的劳动观念。</w:t>
            </w:r>
          </w:p>
          <w:p w14:paraId="67449AE8">
            <w:pPr>
              <w:pStyle w:val="30"/>
              <w:bidi w:val="0"/>
              <w:rPr>
                <w:rFonts w:hint="eastAsia"/>
                <w:lang w:val="zh-CN" w:eastAsia="zh-CN"/>
              </w:rPr>
            </w:pPr>
            <w:r>
              <w:rPr>
                <w:rFonts w:hint="eastAsia"/>
                <w:lang w:val="zh-CN" w:eastAsia="zh-CN"/>
              </w:rPr>
              <w:t>劳动安全与卫生：学习劳动安全与卫生常识，掌握基本的劳动防护技能。</w:t>
            </w:r>
          </w:p>
          <w:p w14:paraId="2C1C6013">
            <w:pPr>
              <w:pStyle w:val="30"/>
              <w:bidi w:val="0"/>
              <w:rPr>
                <w:rFonts w:hint="eastAsia"/>
                <w:lang w:val="zh-CN" w:eastAsia="zh-CN"/>
              </w:rPr>
            </w:pPr>
            <w:r>
              <w:rPr>
                <w:rFonts w:hint="eastAsia"/>
                <w:lang w:val="zh-CN" w:eastAsia="zh-CN"/>
              </w:rPr>
              <w:t>确保在实践活动中的安全，培养学生的安全意识和自我保护能力。</w:t>
            </w:r>
          </w:p>
          <w:p w14:paraId="53AD2278">
            <w:pPr>
              <w:pStyle w:val="30"/>
              <w:bidi w:val="0"/>
              <w:rPr>
                <w:rFonts w:hint="eastAsia"/>
                <w:lang w:val="zh-CN" w:eastAsia="zh-CN"/>
              </w:rPr>
            </w:pPr>
            <w:r>
              <w:rPr>
                <w:rFonts w:hint="eastAsia"/>
                <w:lang w:val="zh-CN" w:eastAsia="zh-CN"/>
              </w:rPr>
              <w:t>实践技能培养：通过校园清洁、宿舍卫生、志愿服务和社区劳动等实践活动，提升学生的动手能力和解决问</w:t>
            </w:r>
            <w:r>
              <w:rPr>
                <w:rFonts w:hint="eastAsia"/>
                <w:lang w:val="en-US" w:eastAsia="zh-CN"/>
              </w:rPr>
              <w:t xml:space="preserve"> </w:t>
            </w:r>
            <w:r>
              <w:rPr>
                <w:rFonts w:hint="eastAsia"/>
                <w:lang w:val="zh-CN" w:eastAsia="zh-CN"/>
              </w:rPr>
              <w:t>题的能力。</w:t>
            </w:r>
          </w:p>
          <w:p w14:paraId="7B0A8109">
            <w:pPr>
              <w:pStyle w:val="30"/>
              <w:bidi w:val="0"/>
              <w:rPr>
                <w:rFonts w:hint="eastAsia"/>
                <w:lang w:val="zh-CN" w:eastAsia="zh-CN"/>
              </w:rPr>
            </w:pPr>
            <w:r>
              <w:rPr>
                <w:rFonts w:hint="eastAsia"/>
                <w:lang w:val="zh-CN" w:eastAsia="zh-CN"/>
              </w:rPr>
              <w:t>增强学生的社会责任感和创新实践能力，鼓励参与志愿服务和社区劳动。</w:t>
            </w:r>
          </w:p>
          <w:p w14:paraId="5221BD34">
            <w:pPr>
              <w:pStyle w:val="30"/>
              <w:bidi w:val="0"/>
              <w:rPr>
                <w:rFonts w:hint="eastAsia"/>
                <w:lang w:val="zh-CN" w:eastAsia="zh-CN"/>
              </w:rPr>
            </w:pPr>
            <w:r>
              <w:rPr>
                <w:rFonts w:hint="eastAsia"/>
                <w:lang w:val="zh-CN" w:eastAsia="zh-CN"/>
              </w:rPr>
              <w:t>教学难点</w:t>
            </w:r>
          </w:p>
          <w:p w14:paraId="09550A35">
            <w:pPr>
              <w:pStyle w:val="30"/>
              <w:bidi w:val="0"/>
              <w:rPr>
                <w:rFonts w:hint="eastAsia"/>
                <w:lang w:val="zh-CN" w:eastAsia="zh-CN"/>
              </w:rPr>
            </w:pPr>
            <w:r>
              <w:rPr>
                <w:rFonts w:hint="eastAsia"/>
                <w:lang w:val="zh-CN" w:eastAsia="zh-CN"/>
              </w:rPr>
              <w:t>劳动法律法规的抽象性：学生可能难以理解和应用劳动法律法规中的抽象概念，如劳动关系的界定、劳动合同的签订等。</w:t>
            </w:r>
          </w:p>
          <w:p w14:paraId="31CA876A">
            <w:pPr>
              <w:pStyle w:val="30"/>
              <w:bidi w:val="0"/>
              <w:rPr>
                <w:rFonts w:hint="eastAsia"/>
                <w:lang w:val="zh-CN" w:eastAsia="zh-CN"/>
              </w:rPr>
            </w:pPr>
            <w:r>
              <w:rPr>
                <w:rFonts w:hint="eastAsia"/>
                <w:lang w:val="zh-CN" w:eastAsia="zh-CN"/>
              </w:rPr>
              <w:t>劳动实践中的复杂操作：如校园环保项目策划与实施，需要综合应用多种技能和知识，包括项目管理、团队协作、创新思维等，对学生来说可能具有挑战性。</w:t>
            </w:r>
          </w:p>
          <w:p w14:paraId="02621136">
            <w:pPr>
              <w:pStyle w:val="30"/>
              <w:bidi w:val="0"/>
              <w:rPr>
                <w:rFonts w:hint="eastAsia"/>
              </w:rPr>
            </w:pPr>
            <w:r>
              <w:rPr>
                <w:rFonts w:hint="eastAsia"/>
                <w:lang w:val="zh-CN" w:eastAsia="zh-CN"/>
              </w:rPr>
              <w:t>劳动观念与态度的转变：培养学生的正确劳动观念和态度可能需要长时间的引</w:t>
            </w:r>
            <w:r>
              <w:rPr>
                <w:rFonts w:hint="eastAsia"/>
              </w:rPr>
              <w:t>导和影响，尤其是对于那些对劳动存在偏见或误解的学生。</w:t>
            </w:r>
          </w:p>
        </w:tc>
      </w:tr>
      <w:tr w14:paraId="06E93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2215AD1D">
            <w:pPr>
              <w:pStyle w:val="29"/>
              <w:bidi w:val="0"/>
              <w:rPr>
                <w:rFonts w:hint="eastAsia"/>
              </w:rPr>
            </w:pPr>
            <w:r>
              <w:rPr>
                <w:rFonts w:hint="eastAsia"/>
              </w:rPr>
              <w:t>教学组织</w:t>
            </w:r>
          </w:p>
        </w:tc>
        <w:tc>
          <w:tcPr>
            <w:tcW w:w="7787" w:type="dxa"/>
            <w:gridSpan w:val="5"/>
            <w:vAlign w:val="center"/>
          </w:tcPr>
          <w:p w14:paraId="33B25B53">
            <w:pPr>
              <w:pStyle w:val="30"/>
              <w:bidi w:val="0"/>
              <w:rPr>
                <w:rFonts w:hint="eastAsia"/>
                <w:lang w:val="zh-CN" w:eastAsia="zh-CN"/>
              </w:rPr>
            </w:pPr>
            <w:r>
              <w:rPr>
                <w:rFonts w:hint="eastAsia"/>
                <w:lang w:val="zh-CN" w:eastAsia="zh-CN"/>
              </w:rPr>
              <w:t>理论讲授：系统讲解劳动教育相关理论知识。</w:t>
            </w:r>
          </w:p>
          <w:p w14:paraId="2E0F7B69">
            <w:pPr>
              <w:pStyle w:val="30"/>
              <w:bidi w:val="0"/>
              <w:rPr>
                <w:rFonts w:hint="eastAsia"/>
                <w:lang w:val="zh-CN" w:eastAsia="zh-CN"/>
              </w:rPr>
            </w:pPr>
            <w:r>
              <w:rPr>
                <w:rFonts w:hint="eastAsia"/>
                <w:lang w:val="zh-CN" w:eastAsia="zh-CN"/>
              </w:rPr>
              <w:t>小组讨论：围绕劳动热点话题进行分组讨论，培养学生的思辨能力。</w:t>
            </w:r>
          </w:p>
          <w:p w14:paraId="572D4DE0">
            <w:pPr>
              <w:pStyle w:val="30"/>
              <w:bidi w:val="0"/>
              <w:rPr>
                <w:rFonts w:hint="eastAsia"/>
                <w:lang w:val="zh-CN" w:eastAsia="zh-CN"/>
              </w:rPr>
            </w:pPr>
            <w:r>
              <w:rPr>
                <w:rFonts w:hint="eastAsia"/>
                <w:lang w:val="zh-CN" w:eastAsia="zh-CN"/>
              </w:rPr>
              <w:t>案例分析：分析典型劳动案例，增强学生的实践应用能力。</w:t>
            </w:r>
          </w:p>
          <w:p w14:paraId="646BC0E7">
            <w:pPr>
              <w:pStyle w:val="30"/>
              <w:bidi w:val="0"/>
              <w:rPr>
                <w:rFonts w:hint="eastAsia"/>
                <w:lang w:val="zh-CN" w:eastAsia="zh-CN"/>
              </w:rPr>
            </w:pPr>
            <w:r>
              <w:rPr>
                <w:rFonts w:hint="eastAsia"/>
                <w:lang w:val="zh-CN" w:eastAsia="zh-CN"/>
              </w:rPr>
              <w:t>实践操作：通过校园劳动、志愿服务、</w:t>
            </w:r>
            <w:r>
              <w:rPr>
                <w:rFonts w:hint="eastAsia"/>
                <w:lang w:val="en-US" w:eastAsia="zh-CN"/>
              </w:rPr>
              <w:t>宿舍卫生清扫</w:t>
            </w:r>
            <w:r>
              <w:rPr>
                <w:rFonts w:hint="eastAsia"/>
                <w:lang w:val="zh-CN" w:eastAsia="zh-CN"/>
              </w:rPr>
              <w:t>等活动，提升学生的动手能力。</w:t>
            </w:r>
          </w:p>
        </w:tc>
      </w:tr>
      <w:tr w14:paraId="7C017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1F042CF5">
            <w:pPr>
              <w:pStyle w:val="29"/>
              <w:bidi w:val="0"/>
              <w:rPr>
                <w:rFonts w:hint="eastAsia"/>
              </w:rPr>
            </w:pPr>
            <w:r>
              <w:rPr>
                <w:rFonts w:hint="eastAsia"/>
              </w:rPr>
              <w:t>教学资料</w:t>
            </w:r>
          </w:p>
        </w:tc>
        <w:tc>
          <w:tcPr>
            <w:tcW w:w="7787" w:type="dxa"/>
            <w:gridSpan w:val="5"/>
            <w:vAlign w:val="center"/>
          </w:tcPr>
          <w:p w14:paraId="0B4AE344">
            <w:pPr>
              <w:pStyle w:val="30"/>
              <w:bidi w:val="0"/>
              <w:rPr>
                <w:rFonts w:hint="eastAsia"/>
                <w:lang w:val="zh-CN" w:eastAsia="zh-CN"/>
              </w:rPr>
            </w:pPr>
            <w:r>
              <w:rPr>
                <w:rFonts w:hint="eastAsia"/>
                <w:lang w:val="zh-CN" w:eastAsia="zh-CN"/>
              </w:rPr>
              <w:t>教材与参考书：选择关于劳动法律法规、劳动安全与卫生、劳动伦理与职业道德的教材或参考书，如《劳动法》、《劳动合同法》摘要等。</w:t>
            </w:r>
          </w:p>
          <w:p w14:paraId="5D10C50C">
            <w:pPr>
              <w:pStyle w:val="30"/>
              <w:bidi w:val="0"/>
              <w:rPr>
                <w:rFonts w:hint="eastAsia"/>
                <w:lang w:val="zh-CN" w:eastAsia="zh-CN"/>
              </w:rPr>
            </w:pPr>
            <w:r>
              <w:rPr>
                <w:rFonts w:hint="eastAsia"/>
                <w:lang w:val="zh-CN" w:eastAsia="zh-CN"/>
              </w:rPr>
              <w:t>多媒体资料：利用视频、动画或模拟软件来演示劳动实践中的复杂操作和安全规范，如劳动防护用品的正确使用方法、常见劳动安全隐患的防范措施等。</w:t>
            </w:r>
          </w:p>
          <w:p w14:paraId="047B4DF3">
            <w:pPr>
              <w:pStyle w:val="30"/>
              <w:bidi w:val="0"/>
              <w:rPr>
                <w:rFonts w:hint="eastAsia"/>
                <w:lang w:val="zh-CN" w:eastAsia="zh-CN"/>
              </w:rPr>
            </w:pPr>
            <w:r>
              <w:rPr>
                <w:rFonts w:hint="eastAsia"/>
                <w:lang w:val="zh-CN" w:eastAsia="zh-CN"/>
              </w:rPr>
              <w:t>实践器材与工具：准备劳动实践所需的器材和工具，如清扫工具、防护用品、垃圾分类宣传材料等</w:t>
            </w:r>
          </w:p>
          <w:p w14:paraId="2F675B0A">
            <w:pPr>
              <w:pStyle w:val="30"/>
              <w:bidi w:val="0"/>
              <w:rPr>
                <w:rFonts w:hint="eastAsia"/>
                <w:lang w:val="zh-CN" w:eastAsia="zh-CN"/>
              </w:rPr>
            </w:pPr>
            <w:r>
              <w:rPr>
                <w:rFonts w:hint="eastAsia"/>
                <w:lang w:val="zh-CN" w:eastAsia="zh-CN"/>
              </w:rPr>
              <w:t>互动工具：使用在线互动平台或教育软件来增强学生的参与度和实践体验，如通过在线论坛进行小组讨论、通过教育软件进行劳动实践模拟等。</w:t>
            </w:r>
          </w:p>
          <w:p w14:paraId="73DDDF7E">
            <w:pPr>
              <w:pStyle w:val="30"/>
              <w:bidi w:val="0"/>
              <w:rPr>
                <w:rFonts w:hint="eastAsia"/>
                <w:lang w:val="en-US" w:eastAsia="zh-CN"/>
              </w:rPr>
            </w:pPr>
            <w:r>
              <w:rPr>
                <w:rFonts w:hint="eastAsia"/>
                <w:lang w:val="zh-CN" w:eastAsia="zh-CN"/>
              </w:rPr>
              <w:t>评估材料：设计评估表或评分标准，用于评价学生的劳动实践成果和劳动日记/报告，包括平时表现、实践操作成果和劳动日记或报告三个方面的评价。</w:t>
            </w:r>
          </w:p>
        </w:tc>
      </w:tr>
      <w:tr w14:paraId="1FEB8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7850E177">
            <w:pPr>
              <w:pStyle w:val="29"/>
              <w:bidi w:val="0"/>
              <w:rPr>
                <w:rFonts w:hint="eastAsia"/>
              </w:rPr>
            </w:pPr>
            <w:r>
              <w:rPr>
                <w:rFonts w:hint="eastAsia"/>
              </w:rPr>
              <w:t>考核要求</w:t>
            </w:r>
          </w:p>
        </w:tc>
        <w:tc>
          <w:tcPr>
            <w:tcW w:w="7787" w:type="dxa"/>
            <w:gridSpan w:val="5"/>
            <w:vAlign w:val="center"/>
          </w:tcPr>
          <w:p w14:paraId="2940F64F">
            <w:pPr>
              <w:pStyle w:val="30"/>
              <w:bidi w:val="0"/>
              <w:rPr>
                <w:rFonts w:hint="eastAsia"/>
                <w:lang w:val="zh-CN" w:eastAsia="zh-CN"/>
              </w:rPr>
            </w:pPr>
            <w:r>
              <w:rPr>
                <w:rFonts w:hint="eastAsia"/>
                <w:lang w:val="zh-CN" w:eastAsia="zh-CN"/>
              </w:rPr>
              <w:t>平时表现（30%）：课堂参与情况、小组讨论表现、劳动实践态度等。</w:t>
            </w:r>
          </w:p>
          <w:p w14:paraId="5D4A0B74">
            <w:pPr>
              <w:pStyle w:val="30"/>
              <w:bidi w:val="0"/>
              <w:rPr>
                <w:rFonts w:hint="eastAsia"/>
                <w:lang w:val="en-US" w:eastAsia="zh-CN"/>
              </w:rPr>
            </w:pPr>
            <w:r>
              <w:rPr>
                <w:rFonts w:hint="eastAsia"/>
                <w:lang w:val="zh-CN" w:eastAsia="zh-CN"/>
              </w:rPr>
              <w:t>实践操作成果（40%）：校园清洁与维护、</w:t>
            </w:r>
            <w:r>
              <w:rPr>
                <w:rFonts w:hint="eastAsia"/>
                <w:lang w:val="en-US" w:eastAsia="zh-CN"/>
              </w:rPr>
              <w:t>宿舍卫生清扫</w:t>
            </w:r>
            <w:r>
              <w:rPr>
                <w:rFonts w:hint="eastAsia"/>
                <w:lang w:val="zh-CN" w:eastAsia="zh-CN"/>
              </w:rPr>
              <w:t>、志愿服务与社区劳动等实践活动的成果</w:t>
            </w:r>
            <w:r>
              <w:rPr>
                <w:rFonts w:hint="eastAsia"/>
                <w:lang w:val="en-US" w:eastAsia="zh-CN"/>
              </w:rPr>
              <w:t>展示</w:t>
            </w:r>
          </w:p>
          <w:p w14:paraId="19990775">
            <w:pPr>
              <w:pStyle w:val="30"/>
              <w:bidi w:val="0"/>
              <w:rPr>
                <w:rFonts w:hint="eastAsia"/>
                <w:lang w:val="zh-CN" w:eastAsia="zh-CN"/>
              </w:rPr>
            </w:pPr>
            <w:r>
              <w:rPr>
                <w:rFonts w:hint="eastAsia"/>
                <w:lang w:val="zh-CN" w:eastAsia="zh-CN"/>
              </w:rPr>
              <w:t>劳动日记或报告（30%）：学生撰写劳动日记或报告，记录劳动实践过程中的收获与感悟。</w:t>
            </w:r>
          </w:p>
        </w:tc>
      </w:tr>
    </w:tbl>
    <w:p w14:paraId="658D4149">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6ECAE2D4">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49493AC2">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2C6B1CA9">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59DF75B7">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37F042AE">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6C3F578D">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08B4F2D4">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19A77F96">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6F9A4F9A">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28468FE9">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1B405D35">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04D77C56">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1890A870">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4E349B11">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236A371C">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4B3F73A8">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5D50EAB0">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tbl>
      <w:tblPr>
        <w:tblStyle w:val="55"/>
        <w:tblW w:w="90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2"/>
        <w:gridCol w:w="1566"/>
        <w:gridCol w:w="1564"/>
        <w:gridCol w:w="1566"/>
        <w:gridCol w:w="1567"/>
        <w:gridCol w:w="1485"/>
      </w:tblGrid>
      <w:tr w14:paraId="5455B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0" w:hRule="atLeast"/>
          <w:jc w:val="center"/>
        </w:trPr>
        <w:tc>
          <w:tcPr>
            <w:tcW w:w="1302" w:type="dxa"/>
            <w:tcBorders>
              <w:right w:val="single" w:color="000000" w:sz="2" w:space="0"/>
            </w:tcBorders>
            <w:shd w:val="clear" w:color="auto" w:fill="DBE5F1"/>
            <w:vAlign w:val="center"/>
          </w:tcPr>
          <w:p w14:paraId="7AD11238">
            <w:pPr>
              <w:pStyle w:val="29"/>
              <w:bidi w:val="0"/>
              <w:rPr>
                <w:rFonts w:hint="eastAsia"/>
              </w:rPr>
            </w:pPr>
            <w:r>
              <w:rPr>
                <w:rFonts w:hint="eastAsia"/>
              </w:rPr>
              <w:t>课程名称</w:t>
            </w:r>
          </w:p>
        </w:tc>
        <w:tc>
          <w:tcPr>
            <w:tcW w:w="1566" w:type="dxa"/>
            <w:tcBorders>
              <w:left w:val="single" w:color="000000" w:sz="2" w:space="0"/>
            </w:tcBorders>
            <w:shd w:val="clear" w:color="auto" w:fill="DBE5F1"/>
            <w:vAlign w:val="center"/>
          </w:tcPr>
          <w:p w14:paraId="3E5366E9">
            <w:pPr>
              <w:pStyle w:val="29"/>
              <w:bidi w:val="0"/>
              <w:rPr>
                <w:rFonts w:hint="eastAsia"/>
                <w:lang w:eastAsia="zh-CN"/>
              </w:rPr>
            </w:pPr>
            <w:r>
              <w:rPr>
                <w:rFonts w:hint="eastAsia"/>
                <w:lang w:eastAsia="zh-CN"/>
              </w:rPr>
              <w:t>创新思维导引</w:t>
            </w:r>
          </w:p>
          <w:p w14:paraId="3BE350AF">
            <w:pPr>
              <w:pStyle w:val="29"/>
              <w:bidi w:val="0"/>
              <w:rPr>
                <w:rFonts w:hint="eastAsia"/>
                <w:lang w:eastAsia="zh-CN"/>
              </w:rPr>
            </w:pPr>
            <w:r>
              <w:rPr>
                <w:rFonts w:hint="eastAsia"/>
                <w:lang w:eastAsia="zh-CN"/>
              </w:rPr>
              <w:t>与实践</w:t>
            </w:r>
          </w:p>
        </w:tc>
        <w:tc>
          <w:tcPr>
            <w:tcW w:w="1564" w:type="dxa"/>
            <w:shd w:val="clear" w:color="auto" w:fill="DBE5F1"/>
            <w:vAlign w:val="center"/>
          </w:tcPr>
          <w:p w14:paraId="0F7DBFCE">
            <w:pPr>
              <w:pStyle w:val="29"/>
              <w:bidi w:val="0"/>
              <w:rPr>
                <w:rFonts w:hint="eastAsia"/>
              </w:rPr>
            </w:pPr>
            <w:r>
              <w:rPr>
                <w:rFonts w:hint="eastAsia"/>
              </w:rPr>
              <w:t>课程编号</w:t>
            </w:r>
          </w:p>
        </w:tc>
        <w:tc>
          <w:tcPr>
            <w:tcW w:w="1566" w:type="dxa"/>
            <w:shd w:val="clear" w:color="auto" w:fill="DBE5F1"/>
            <w:vAlign w:val="center"/>
          </w:tcPr>
          <w:p w14:paraId="4375CC58">
            <w:pPr>
              <w:pStyle w:val="29"/>
              <w:bidi w:val="0"/>
              <w:rPr>
                <w:rFonts w:hint="eastAsia"/>
              </w:rPr>
            </w:pPr>
            <w:r>
              <w:rPr>
                <w:rFonts w:hint="eastAsia"/>
                <w:lang w:eastAsia="zh-CN"/>
              </w:rPr>
              <w:t>7090006</w:t>
            </w:r>
          </w:p>
        </w:tc>
        <w:tc>
          <w:tcPr>
            <w:tcW w:w="1567" w:type="dxa"/>
            <w:shd w:val="clear" w:color="auto" w:fill="DBE5F1"/>
            <w:vAlign w:val="center"/>
          </w:tcPr>
          <w:p w14:paraId="73BF18B5">
            <w:pPr>
              <w:pStyle w:val="29"/>
              <w:bidi w:val="0"/>
              <w:rPr>
                <w:rFonts w:hint="eastAsia"/>
              </w:rPr>
            </w:pPr>
            <w:r>
              <w:rPr>
                <w:rFonts w:hint="eastAsia"/>
                <w:lang w:eastAsia="zh-CN"/>
              </w:rPr>
              <w:t>开设</w:t>
            </w:r>
            <w:r>
              <w:rPr>
                <w:rFonts w:hint="eastAsia"/>
              </w:rPr>
              <w:t>学期</w:t>
            </w:r>
          </w:p>
        </w:tc>
        <w:tc>
          <w:tcPr>
            <w:tcW w:w="1485" w:type="dxa"/>
            <w:shd w:val="clear" w:color="auto" w:fill="DBE5F1"/>
            <w:vAlign w:val="center"/>
          </w:tcPr>
          <w:p w14:paraId="1A97882C">
            <w:pPr>
              <w:pStyle w:val="29"/>
              <w:bidi w:val="0"/>
              <w:rPr>
                <w:rFonts w:hint="eastAsia"/>
                <w:lang w:eastAsia="zh-CN"/>
              </w:rPr>
            </w:pPr>
            <w:r>
              <w:rPr>
                <w:rFonts w:hint="eastAsia"/>
                <w:lang w:eastAsia="zh-CN"/>
              </w:rPr>
              <w:t>6</w:t>
            </w:r>
          </w:p>
        </w:tc>
      </w:tr>
      <w:tr w14:paraId="0E7D0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jc w:val="center"/>
        </w:trPr>
        <w:tc>
          <w:tcPr>
            <w:tcW w:w="1302" w:type="dxa"/>
            <w:tcBorders>
              <w:right w:val="single" w:color="000000" w:sz="2" w:space="0"/>
            </w:tcBorders>
            <w:vAlign w:val="center"/>
          </w:tcPr>
          <w:p w14:paraId="0170A446">
            <w:pPr>
              <w:pStyle w:val="29"/>
              <w:bidi w:val="0"/>
              <w:rPr>
                <w:rFonts w:hint="eastAsia"/>
              </w:rPr>
            </w:pPr>
            <w:r>
              <w:rPr>
                <w:rFonts w:hint="eastAsia"/>
              </w:rPr>
              <w:t>教学目标</w:t>
            </w:r>
          </w:p>
        </w:tc>
        <w:tc>
          <w:tcPr>
            <w:tcW w:w="7748" w:type="dxa"/>
            <w:gridSpan w:val="5"/>
            <w:tcBorders>
              <w:left w:val="single" w:color="000000" w:sz="2" w:space="0"/>
            </w:tcBorders>
            <w:vAlign w:val="center"/>
          </w:tcPr>
          <w:p w14:paraId="7754DC6E">
            <w:pPr>
              <w:pStyle w:val="30"/>
              <w:bidi w:val="0"/>
              <w:rPr>
                <w:rFonts w:hint="eastAsia"/>
                <w:lang w:eastAsia="zh-CN"/>
              </w:rPr>
            </w:pPr>
            <w:r>
              <w:rPr>
                <w:rFonts w:hint="eastAsia"/>
                <w:lang w:eastAsia="zh-CN"/>
              </w:rPr>
              <w:t>通过系统学习创业所需知识和技能，让学生理解今后工作中创办企业的全流程要素；培养学生的创新思维，鼓励学生提出新想法和讨论解决方案，接触成功案例和创新模式激发灵感；提高创业成功概率。培养学生问题解决能力、团队合作和创新能力，增强就业竞争力。</w:t>
            </w:r>
          </w:p>
        </w:tc>
      </w:tr>
      <w:tr w14:paraId="278C8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302" w:type="dxa"/>
            <w:vAlign w:val="center"/>
          </w:tcPr>
          <w:p w14:paraId="1790AAB4">
            <w:pPr>
              <w:pStyle w:val="29"/>
              <w:bidi w:val="0"/>
              <w:rPr>
                <w:rFonts w:hint="eastAsia"/>
              </w:rPr>
            </w:pPr>
            <w:r>
              <w:rPr>
                <w:rFonts w:hint="eastAsia"/>
              </w:rPr>
              <w:t>教学内容</w:t>
            </w:r>
          </w:p>
        </w:tc>
        <w:tc>
          <w:tcPr>
            <w:tcW w:w="7748" w:type="dxa"/>
            <w:gridSpan w:val="5"/>
            <w:vAlign w:val="center"/>
          </w:tcPr>
          <w:p w14:paraId="7865EB63">
            <w:pPr>
              <w:pStyle w:val="30"/>
              <w:bidi w:val="0"/>
              <w:rPr>
                <w:rFonts w:hint="eastAsia"/>
                <w:lang w:eastAsia="zh-CN"/>
              </w:rPr>
            </w:pPr>
            <w:r>
              <w:rPr>
                <w:rFonts w:hint="eastAsia"/>
                <w:lang w:eastAsia="zh-CN"/>
              </w:rPr>
              <w:t>“创办和改善你的企业（SIYB）”、“网络创业培训”</w:t>
            </w:r>
          </w:p>
        </w:tc>
      </w:tr>
      <w:tr w14:paraId="34F27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4" w:hRule="atLeast"/>
          <w:jc w:val="center"/>
        </w:trPr>
        <w:tc>
          <w:tcPr>
            <w:tcW w:w="1302" w:type="dxa"/>
            <w:vAlign w:val="center"/>
          </w:tcPr>
          <w:p w14:paraId="76DAAB77">
            <w:pPr>
              <w:pStyle w:val="29"/>
              <w:bidi w:val="0"/>
              <w:rPr>
                <w:rFonts w:hint="eastAsia"/>
              </w:rPr>
            </w:pPr>
            <w:r>
              <w:rPr>
                <w:rFonts w:hint="eastAsia"/>
              </w:rPr>
              <w:t>教学重点</w:t>
            </w:r>
          </w:p>
          <w:p w14:paraId="3F179E47">
            <w:pPr>
              <w:pStyle w:val="29"/>
              <w:bidi w:val="0"/>
              <w:rPr>
                <w:rFonts w:hint="eastAsia"/>
              </w:rPr>
            </w:pPr>
            <w:r>
              <w:rPr>
                <w:rFonts w:hint="eastAsia"/>
              </w:rPr>
              <w:t>与难点</w:t>
            </w:r>
          </w:p>
        </w:tc>
        <w:tc>
          <w:tcPr>
            <w:tcW w:w="7748" w:type="dxa"/>
            <w:gridSpan w:val="5"/>
            <w:vAlign w:val="center"/>
          </w:tcPr>
          <w:p w14:paraId="3AA6BBEF">
            <w:pPr>
              <w:pStyle w:val="30"/>
              <w:bidi w:val="0"/>
              <w:rPr>
                <w:rFonts w:hint="eastAsia"/>
                <w:lang w:eastAsia="zh-CN"/>
              </w:rPr>
            </w:pPr>
            <w:r>
              <w:rPr>
                <w:rFonts w:hint="eastAsia"/>
                <w:lang w:eastAsia="zh-CN"/>
              </w:rPr>
              <w:t>创新思维导引与实践课程围绕SIYB（创办和改善你的企业）展开，课程内容集中在十个步骤，分别是第一步  将你作为创业者来评价；第二步  为自己建立一个好的企业构思；第三步  评估你的市场；第四步  企业人员组织；第五步  选择一种企业法律形态；第六步  法律环境和你的责任；第七步  预测启动资金需求；第八步  制定利润计划；第九步  判断你的企业能否生存；第十步  开办企业。</w:t>
            </w:r>
          </w:p>
          <w:p w14:paraId="6378A9A4">
            <w:pPr>
              <w:pStyle w:val="30"/>
              <w:bidi w:val="0"/>
              <w:rPr>
                <w:rFonts w:hint="eastAsia"/>
                <w:lang w:eastAsia="zh-CN"/>
              </w:rPr>
            </w:pPr>
            <w:r>
              <w:rPr>
                <w:rFonts w:hint="eastAsia"/>
                <w:lang w:eastAsia="zh-CN"/>
              </w:rPr>
              <w:t>教学重点：创业方向的选择，如何为自己建立一个好的企业构思，市场环境的SWOT分析和市场评估。</w:t>
            </w:r>
          </w:p>
          <w:p w14:paraId="3B298865">
            <w:pPr>
              <w:pStyle w:val="30"/>
              <w:bidi w:val="0"/>
              <w:rPr>
                <w:rFonts w:hint="eastAsia"/>
                <w:lang w:eastAsia="zh-CN"/>
              </w:rPr>
            </w:pPr>
            <w:r>
              <w:rPr>
                <w:rFonts w:hint="eastAsia"/>
                <w:lang w:eastAsia="zh-CN"/>
              </w:rPr>
              <w:t>教学难点：制定利润计划，判断企业生存的方法及开办企业的落实工作。</w:t>
            </w:r>
          </w:p>
        </w:tc>
      </w:tr>
      <w:tr w14:paraId="007F6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1302" w:type="dxa"/>
            <w:vAlign w:val="center"/>
          </w:tcPr>
          <w:p w14:paraId="18A35EC8">
            <w:pPr>
              <w:pStyle w:val="29"/>
              <w:bidi w:val="0"/>
              <w:rPr>
                <w:rFonts w:hint="eastAsia"/>
              </w:rPr>
            </w:pPr>
            <w:r>
              <w:rPr>
                <w:rFonts w:hint="eastAsia"/>
              </w:rPr>
              <w:t>教学组织</w:t>
            </w:r>
          </w:p>
        </w:tc>
        <w:tc>
          <w:tcPr>
            <w:tcW w:w="7748" w:type="dxa"/>
            <w:gridSpan w:val="5"/>
            <w:vAlign w:val="center"/>
          </w:tcPr>
          <w:p w14:paraId="5F8CA62F">
            <w:pPr>
              <w:pStyle w:val="30"/>
              <w:bidi w:val="0"/>
              <w:rPr>
                <w:rFonts w:hint="eastAsia"/>
                <w:lang w:eastAsia="zh-CN"/>
              </w:rPr>
            </w:pPr>
            <w:r>
              <w:rPr>
                <w:rFonts w:hint="eastAsia"/>
                <w:lang w:eastAsia="zh-CN"/>
              </w:rPr>
              <w:t>学生通过36学时沉浸式学习与互动研讨，系统完成商业模式设计、风险管理等理论课程，并参与创业沙盘推演、路演模拟等实训。教学组织中，实施项目化教学，通过“理论赋能-实战迭代-资源链接”培养模式，助力学生通过学习提升创业成功率与职业竞争力，授课过程中，实行“双导师”授课模式，校内教师与行业导师对经典创业成功案例进行解析，学生通过小组协作形成1份商业计划书优化方案，并通过沙盘推演、路演等方式推广商业计划书，鼓励学生利用个人新媒体社交平台进行宣传和路演直播，达到创业场景真实化的教学效果。</w:t>
            </w:r>
          </w:p>
        </w:tc>
      </w:tr>
      <w:tr w14:paraId="616BD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1302" w:type="dxa"/>
            <w:vAlign w:val="center"/>
          </w:tcPr>
          <w:p w14:paraId="185B2EA1">
            <w:pPr>
              <w:pStyle w:val="29"/>
              <w:bidi w:val="0"/>
              <w:rPr>
                <w:rFonts w:hint="eastAsia"/>
              </w:rPr>
            </w:pPr>
            <w:r>
              <w:rPr>
                <w:rFonts w:hint="eastAsia"/>
              </w:rPr>
              <w:t>教学资料</w:t>
            </w:r>
          </w:p>
        </w:tc>
        <w:tc>
          <w:tcPr>
            <w:tcW w:w="7748" w:type="dxa"/>
            <w:gridSpan w:val="5"/>
            <w:vAlign w:val="center"/>
          </w:tcPr>
          <w:p w14:paraId="7F84F872">
            <w:pPr>
              <w:pStyle w:val="30"/>
              <w:bidi w:val="0"/>
              <w:rPr>
                <w:rFonts w:hint="eastAsia"/>
                <w:lang w:eastAsia="zh-CN"/>
              </w:rPr>
            </w:pPr>
            <w:r>
              <w:rPr>
                <w:rFonts w:hint="eastAsia"/>
                <w:lang w:eastAsia="zh-CN"/>
              </w:rPr>
              <w:t>人社部门SIYB证书指定教材及SIYB课程游戏包</w:t>
            </w:r>
          </w:p>
        </w:tc>
      </w:tr>
      <w:tr w14:paraId="2EC99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jc w:val="center"/>
        </w:trPr>
        <w:tc>
          <w:tcPr>
            <w:tcW w:w="1302" w:type="dxa"/>
            <w:vAlign w:val="center"/>
          </w:tcPr>
          <w:p w14:paraId="0EB292D7">
            <w:pPr>
              <w:pStyle w:val="29"/>
              <w:bidi w:val="0"/>
              <w:rPr>
                <w:rFonts w:hint="eastAsia"/>
              </w:rPr>
            </w:pPr>
            <w:r>
              <w:rPr>
                <w:rFonts w:hint="eastAsia"/>
              </w:rPr>
              <w:t>考核要求</w:t>
            </w:r>
          </w:p>
        </w:tc>
        <w:tc>
          <w:tcPr>
            <w:tcW w:w="7748" w:type="dxa"/>
            <w:gridSpan w:val="5"/>
            <w:vAlign w:val="center"/>
          </w:tcPr>
          <w:p w14:paraId="530D3594">
            <w:pPr>
              <w:pStyle w:val="30"/>
              <w:bidi w:val="0"/>
              <w:rPr>
                <w:rFonts w:hint="eastAsia"/>
                <w:lang w:eastAsia="zh-CN"/>
              </w:rPr>
            </w:pPr>
            <w:r>
              <w:rPr>
                <w:rFonts w:hint="eastAsia"/>
                <w:lang w:eastAsia="zh-CN"/>
              </w:rPr>
              <w:t>学生每天按要求上、下课，以小组为单位完成创业计划书，个人设计账号完成商业计划书推广宣传，并完成SIYB培训结课考试，获取人社厅盖章的SIYB创业合格证。</w:t>
            </w:r>
          </w:p>
        </w:tc>
      </w:tr>
    </w:tbl>
    <w:p w14:paraId="2A8A4555">
      <w:pPr>
        <w:pStyle w:val="13"/>
        <w:keepNext w:val="0"/>
        <w:keepLines w:val="0"/>
        <w:pageBreakBefore w:val="0"/>
        <w:widowControl/>
        <w:numPr>
          <w:ilvl w:val="0"/>
          <w:numId w:val="0"/>
        </w:numPr>
        <w:wordWrap/>
        <w:topLinePunct w:val="0"/>
        <w:bidi w:val="0"/>
        <w:spacing w:before="157" w:line="320" w:lineRule="auto"/>
        <w:ind w:left="840" w:leftChars="0"/>
        <w:rPr>
          <w:rFonts w:hint="eastAsia" w:ascii="黑体" w:hAnsi="黑体" w:eastAsia="黑体" w:cs="黑体"/>
          <w:b/>
          <w:bCs/>
          <w:sz w:val="24"/>
          <w:szCs w:val="24"/>
          <w:lang w:eastAsia="zh-CN"/>
        </w:rPr>
      </w:pPr>
    </w:p>
    <w:p w14:paraId="5C71E40C">
      <w:pPr>
        <w:pStyle w:val="13"/>
        <w:keepNext w:val="0"/>
        <w:keepLines w:val="0"/>
        <w:pageBreakBefore w:val="0"/>
        <w:widowControl/>
        <w:numPr>
          <w:ilvl w:val="0"/>
          <w:numId w:val="0"/>
        </w:numPr>
        <w:wordWrap/>
        <w:topLinePunct w:val="0"/>
        <w:bidi w:val="0"/>
        <w:spacing w:before="157" w:line="320" w:lineRule="auto"/>
        <w:ind w:left="840" w:leftChars="0"/>
        <w:rPr>
          <w:rFonts w:hint="eastAsia" w:ascii="黑体" w:hAnsi="黑体" w:eastAsia="黑体" w:cs="黑体"/>
          <w:b/>
          <w:bCs/>
          <w:sz w:val="24"/>
          <w:szCs w:val="24"/>
          <w:lang w:eastAsia="zh-CN"/>
        </w:rPr>
      </w:pPr>
    </w:p>
    <w:p w14:paraId="532C4126">
      <w:pPr>
        <w:pStyle w:val="13"/>
        <w:keepNext w:val="0"/>
        <w:keepLines w:val="0"/>
        <w:pageBreakBefore w:val="0"/>
        <w:widowControl/>
        <w:numPr>
          <w:ilvl w:val="0"/>
          <w:numId w:val="0"/>
        </w:numPr>
        <w:wordWrap/>
        <w:topLinePunct w:val="0"/>
        <w:bidi w:val="0"/>
        <w:spacing w:before="157" w:line="320" w:lineRule="auto"/>
        <w:ind w:left="840" w:leftChars="0"/>
        <w:rPr>
          <w:rFonts w:hint="eastAsia" w:ascii="黑体" w:hAnsi="黑体" w:eastAsia="黑体" w:cs="黑体"/>
          <w:b/>
          <w:bCs/>
          <w:sz w:val="24"/>
          <w:szCs w:val="24"/>
          <w:lang w:eastAsia="zh-CN"/>
        </w:rPr>
      </w:pPr>
    </w:p>
    <w:p w14:paraId="0CF0C55B">
      <w:pPr>
        <w:pStyle w:val="13"/>
        <w:keepNext w:val="0"/>
        <w:keepLines w:val="0"/>
        <w:pageBreakBefore w:val="0"/>
        <w:widowControl/>
        <w:numPr>
          <w:ilvl w:val="0"/>
          <w:numId w:val="0"/>
        </w:numPr>
        <w:wordWrap/>
        <w:topLinePunct w:val="0"/>
        <w:bidi w:val="0"/>
        <w:spacing w:before="157" w:line="320" w:lineRule="auto"/>
        <w:ind w:left="840" w:leftChars="0"/>
        <w:rPr>
          <w:rFonts w:hint="eastAsia" w:ascii="黑体" w:hAnsi="黑体" w:eastAsia="黑体" w:cs="黑体"/>
          <w:b/>
          <w:bCs/>
          <w:sz w:val="24"/>
          <w:szCs w:val="24"/>
          <w:lang w:eastAsia="zh-CN"/>
        </w:rPr>
      </w:pPr>
    </w:p>
    <w:p w14:paraId="090FD8C0">
      <w:pPr>
        <w:pStyle w:val="13"/>
        <w:keepNext w:val="0"/>
        <w:keepLines w:val="0"/>
        <w:pageBreakBefore w:val="0"/>
        <w:widowControl/>
        <w:numPr>
          <w:ilvl w:val="0"/>
          <w:numId w:val="0"/>
        </w:numPr>
        <w:wordWrap/>
        <w:topLinePunct w:val="0"/>
        <w:bidi w:val="0"/>
        <w:spacing w:before="157" w:line="320" w:lineRule="auto"/>
        <w:ind w:left="840" w:leftChars="0"/>
        <w:rPr>
          <w:rFonts w:hint="eastAsia" w:ascii="黑体" w:hAnsi="黑体" w:eastAsia="黑体" w:cs="黑体"/>
          <w:b/>
          <w:bCs/>
          <w:sz w:val="24"/>
          <w:szCs w:val="24"/>
          <w:lang w:eastAsia="zh-CN"/>
        </w:rPr>
      </w:pPr>
    </w:p>
    <w:tbl>
      <w:tblPr>
        <w:tblStyle w:val="20"/>
        <w:tblW w:w="0" w:type="auto"/>
        <w:jc w:val="center"/>
        <w:tblLayout w:type="fixed"/>
        <w:tblCellMar>
          <w:top w:w="0" w:type="dxa"/>
          <w:left w:w="108" w:type="dxa"/>
          <w:bottom w:w="0" w:type="dxa"/>
          <w:right w:w="108" w:type="dxa"/>
        </w:tblCellMar>
      </w:tblPr>
      <w:tblGrid>
        <w:gridCol w:w="1273"/>
        <w:gridCol w:w="2621"/>
        <w:gridCol w:w="1417"/>
        <w:gridCol w:w="1134"/>
        <w:gridCol w:w="1559"/>
        <w:gridCol w:w="971"/>
      </w:tblGrid>
      <w:tr w14:paraId="51EE1C9C">
        <w:tblPrEx>
          <w:tblCellMar>
            <w:top w:w="0" w:type="dxa"/>
            <w:left w:w="108" w:type="dxa"/>
            <w:bottom w:w="0" w:type="dxa"/>
            <w:right w:w="108" w:type="dxa"/>
          </w:tblCellMar>
        </w:tblPrEx>
        <w:trPr>
          <w:trHeight w:val="399"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C1E4F5" w:themeFill="accent1" w:themeFillTint="33"/>
            <w:vAlign w:val="center"/>
          </w:tcPr>
          <w:p w14:paraId="3189945F">
            <w:pPr>
              <w:pStyle w:val="29"/>
              <w:bidi w:val="0"/>
              <w:rPr>
                <w:rFonts w:hint="eastAsia"/>
                <w:lang w:val="zh-CN"/>
              </w:rPr>
            </w:pPr>
            <w:r>
              <w:rPr>
                <w:rFonts w:hint="eastAsia"/>
                <w:lang w:val="zh-CN"/>
              </w:rPr>
              <w:t>课程名称</w:t>
            </w:r>
          </w:p>
        </w:tc>
        <w:tc>
          <w:tcPr>
            <w:tcW w:w="2621"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37C2F2B4">
            <w:pPr>
              <w:pStyle w:val="29"/>
              <w:bidi w:val="0"/>
              <w:rPr>
                <w:rFonts w:hint="eastAsia"/>
                <w:lang w:val="zh-CN"/>
              </w:rPr>
            </w:pPr>
            <w:r>
              <w:rPr>
                <w:rFonts w:hint="eastAsia"/>
                <w:lang w:val="zh-CN"/>
              </w:rPr>
              <w:t>思想</w:t>
            </w:r>
            <w:r>
              <w:rPr>
                <w:rFonts w:hint="eastAsia"/>
                <w:lang w:val="en-US" w:eastAsia="zh-CN"/>
              </w:rPr>
              <w:t>道德</w:t>
            </w:r>
            <w:r>
              <w:rPr>
                <w:rFonts w:hint="eastAsia"/>
                <w:lang w:val="zh-CN"/>
              </w:rPr>
              <w:t>与行为规范</w:t>
            </w:r>
          </w:p>
        </w:tc>
        <w:tc>
          <w:tcPr>
            <w:tcW w:w="1417"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7884F3A9">
            <w:pPr>
              <w:pStyle w:val="29"/>
              <w:bidi w:val="0"/>
              <w:rPr>
                <w:rFonts w:hint="eastAsia"/>
                <w:lang w:val="zh-CN"/>
              </w:rPr>
            </w:pPr>
            <w:r>
              <w:rPr>
                <w:rFonts w:hint="eastAsia"/>
                <w:lang w:val="zh-CN"/>
              </w:rPr>
              <w:t>课程编号</w:t>
            </w:r>
          </w:p>
        </w:tc>
        <w:tc>
          <w:tcPr>
            <w:tcW w:w="1134"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524CF909">
            <w:pPr>
              <w:pStyle w:val="29"/>
              <w:bidi w:val="0"/>
              <w:rPr>
                <w:rFonts w:hint="eastAsia"/>
                <w:lang w:val="zh-CN"/>
              </w:rPr>
            </w:pPr>
            <w:r>
              <w:rPr>
                <w:rFonts w:hint="eastAsia"/>
                <w:lang w:val="zh-CN"/>
              </w:rPr>
              <w:t>7090007</w:t>
            </w:r>
          </w:p>
        </w:tc>
        <w:tc>
          <w:tcPr>
            <w:tcW w:w="1559"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6C6B9B61">
            <w:pPr>
              <w:pStyle w:val="29"/>
              <w:bidi w:val="0"/>
              <w:rPr>
                <w:rFonts w:hint="eastAsia"/>
                <w:lang w:val="zh-CN"/>
              </w:rPr>
            </w:pPr>
            <w:r>
              <w:rPr>
                <w:rFonts w:hint="eastAsia"/>
                <w:lang w:val="zh-CN"/>
              </w:rPr>
              <w:t>开设学期</w:t>
            </w:r>
          </w:p>
        </w:tc>
        <w:tc>
          <w:tcPr>
            <w:tcW w:w="971"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685AED46">
            <w:pPr>
              <w:pStyle w:val="29"/>
              <w:bidi w:val="0"/>
              <w:rPr>
                <w:rFonts w:hint="eastAsia"/>
                <w:lang w:val="zh-CN"/>
              </w:rPr>
            </w:pPr>
            <w:r>
              <w:rPr>
                <w:rFonts w:hint="eastAsia"/>
                <w:lang w:val="zh-CN"/>
              </w:rPr>
              <w:t>1-5</w:t>
            </w:r>
          </w:p>
        </w:tc>
      </w:tr>
      <w:tr w14:paraId="5F3C6A96">
        <w:tblPrEx>
          <w:tblCellMar>
            <w:top w:w="0" w:type="dxa"/>
            <w:left w:w="108" w:type="dxa"/>
            <w:bottom w:w="0" w:type="dxa"/>
            <w:right w:w="108" w:type="dxa"/>
          </w:tblCellMar>
        </w:tblPrEx>
        <w:trPr>
          <w:trHeight w:val="562" w:hRule="atLeast"/>
          <w:jc w:val="center"/>
        </w:trPr>
        <w:tc>
          <w:tcPr>
            <w:tcW w:w="1273" w:type="dxa"/>
            <w:tcBorders>
              <w:top w:val="single" w:color="auto" w:sz="6" w:space="0"/>
              <w:left w:val="single" w:color="auto" w:sz="6" w:space="0"/>
              <w:bottom w:val="nil"/>
              <w:right w:val="single" w:color="auto" w:sz="4" w:space="0"/>
            </w:tcBorders>
            <w:vAlign w:val="center"/>
          </w:tcPr>
          <w:p w14:paraId="770976F7">
            <w:pPr>
              <w:pStyle w:val="29"/>
              <w:bidi w:val="0"/>
              <w:rPr>
                <w:rFonts w:hint="eastAsia"/>
                <w:lang w:val="zh-CN"/>
              </w:rPr>
            </w:pPr>
            <w:r>
              <w:rPr>
                <w:rFonts w:hint="eastAsia"/>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052D7A31">
            <w:pPr>
              <w:pStyle w:val="30"/>
              <w:bidi w:val="0"/>
              <w:rPr>
                <w:rFonts w:hint="eastAsia"/>
                <w:lang w:val="zh-CN"/>
              </w:rPr>
            </w:pPr>
            <w:r>
              <w:rPr>
                <w:rFonts w:hint="eastAsia"/>
                <w:lang w:val="zh-CN"/>
              </w:rPr>
              <w:t>培养学生“永远跟党走”的铁一般信念，培养学生良好的日常行为规范，提高学生的思想政治素质。</w:t>
            </w:r>
          </w:p>
        </w:tc>
      </w:tr>
      <w:tr w14:paraId="06832EBD">
        <w:tblPrEx>
          <w:tblCellMar>
            <w:top w:w="0" w:type="dxa"/>
            <w:left w:w="108" w:type="dxa"/>
            <w:bottom w:w="0" w:type="dxa"/>
            <w:right w:w="108" w:type="dxa"/>
          </w:tblCellMar>
        </w:tblPrEx>
        <w:trPr>
          <w:trHeight w:val="1393"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F22CA12">
            <w:pPr>
              <w:pStyle w:val="29"/>
              <w:bidi w:val="0"/>
              <w:rPr>
                <w:rFonts w:hint="eastAsia"/>
                <w:lang w:val="zh-CN"/>
              </w:rPr>
            </w:pPr>
            <w:r>
              <w:rPr>
                <w:rFonts w:hint="eastAsia"/>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5093CB0">
            <w:pPr>
              <w:pStyle w:val="30"/>
              <w:bidi w:val="0"/>
              <w:rPr>
                <w:rFonts w:hint="eastAsia"/>
                <w:lang w:val="zh-CN"/>
              </w:rPr>
            </w:pPr>
            <w:r>
              <w:rPr>
                <w:rFonts w:hint="eastAsia"/>
                <w:lang w:val="zh-CN"/>
              </w:rPr>
              <w:t>专题教育：马克思主义信仰、共产主义信念、社会主义核心价值观、中国精神、社会责任等主题教育，党团校教育，团支部教育等。</w:t>
            </w:r>
          </w:p>
          <w:p w14:paraId="7B735B5E">
            <w:pPr>
              <w:pStyle w:val="30"/>
              <w:bidi w:val="0"/>
              <w:rPr>
                <w:rFonts w:hint="eastAsia"/>
                <w:lang w:val="zh-CN"/>
              </w:rPr>
            </w:pPr>
            <w:r>
              <w:rPr>
                <w:rFonts w:hint="eastAsia"/>
                <w:lang w:val="zh-CN"/>
              </w:rPr>
              <w:t>精品活动：“早日站在党旗下”系列活动等。</w:t>
            </w:r>
          </w:p>
          <w:p w14:paraId="606BCE90">
            <w:pPr>
              <w:pStyle w:val="30"/>
              <w:bidi w:val="0"/>
              <w:rPr>
                <w:rFonts w:hint="eastAsia"/>
                <w:lang w:val="zh-CN"/>
              </w:rPr>
            </w:pPr>
            <w:r>
              <w:rPr>
                <w:rFonts w:hint="eastAsia"/>
                <w:lang w:val="zh-CN"/>
              </w:rPr>
              <w:t>“习课堂”：以学习习近平总书记系列重要讲话精神、学习习近平新时代中国特色社会主义思想为主要内容的“习课堂”教育。</w:t>
            </w:r>
          </w:p>
        </w:tc>
      </w:tr>
      <w:tr w14:paraId="3832760B">
        <w:tblPrEx>
          <w:tblCellMar>
            <w:top w:w="0" w:type="dxa"/>
            <w:left w:w="108" w:type="dxa"/>
            <w:bottom w:w="0" w:type="dxa"/>
            <w:right w:w="108" w:type="dxa"/>
          </w:tblCellMar>
        </w:tblPrEx>
        <w:trPr>
          <w:trHeight w:val="845"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B607A7A">
            <w:pPr>
              <w:pStyle w:val="29"/>
              <w:bidi w:val="0"/>
              <w:rPr>
                <w:rFonts w:hint="eastAsia"/>
                <w:lang w:val="zh-CN"/>
              </w:rPr>
            </w:pPr>
            <w:r>
              <w:rPr>
                <w:rFonts w:hint="eastAsia"/>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FEEA78E">
            <w:pPr>
              <w:pStyle w:val="30"/>
              <w:bidi w:val="0"/>
              <w:rPr>
                <w:rFonts w:hint="eastAsia"/>
              </w:rPr>
            </w:pPr>
            <w:r>
              <w:rPr>
                <w:rFonts w:hint="eastAsia"/>
              </w:rPr>
              <w:t>教学重点：良好日常行为规范的养成。</w:t>
            </w:r>
          </w:p>
          <w:p w14:paraId="010607D1">
            <w:pPr>
              <w:pStyle w:val="30"/>
              <w:bidi w:val="0"/>
              <w:rPr>
                <w:rFonts w:hint="eastAsia"/>
                <w:lang w:val="zh-CN"/>
              </w:rPr>
            </w:pPr>
            <w:r>
              <w:rPr>
                <w:rFonts w:hint="eastAsia"/>
              </w:rPr>
              <w:t>教学难点：良好日常行为规范的养成；习近平新时代中国特色社会主义思想等的学习入脑、入心、入行。</w:t>
            </w:r>
          </w:p>
        </w:tc>
      </w:tr>
      <w:tr w14:paraId="1F7AD15C">
        <w:tblPrEx>
          <w:tblCellMar>
            <w:top w:w="0" w:type="dxa"/>
            <w:left w:w="108" w:type="dxa"/>
            <w:bottom w:w="0" w:type="dxa"/>
            <w:right w:w="108" w:type="dxa"/>
          </w:tblCellMar>
        </w:tblPrEx>
        <w:trPr>
          <w:trHeight w:val="1113"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34EE4877">
            <w:pPr>
              <w:pStyle w:val="29"/>
              <w:bidi w:val="0"/>
              <w:rPr>
                <w:rFonts w:hint="eastAsia"/>
                <w:lang w:val="zh-CN"/>
              </w:rPr>
            </w:pPr>
            <w:r>
              <w:rPr>
                <w:rFonts w:hint="eastAsia"/>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06EA9CA">
            <w:pPr>
              <w:pStyle w:val="30"/>
              <w:bidi w:val="0"/>
              <w:rPr>
                <w:rFonts w:hint="eastAsia"/>
                <w:lang w:val="zh-CN"/>
              </w:rPr>
            </w:pPr>
            <w:r>
              <w:rPr>
                <w:rFonts w:hint="eastAsia"/>
                <w:lang w:val="zh-CN"/>
              </w:rPr>
              <w:t>课程以学生操行量化考核的形式进行，以学校的规章制度为标准，以学生本人的行为表现为依据，通过基本分条款提出学生必须遵循的行为规范和准则，依据学生在思想政治教育活动参与、学风建设、宿舍管理、活动参与、评优评先等方面的表现做出相应的奖励或扣减，引导学生遵守日常行为规范、积极创先争优。</w:t>
            </w:r>
          </w:p>
        </w:tc>
      </w:tr>
      <w:tr w14:paraId="666DC2C5">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321C831E">
            <w:pPr>
              <w:pStyle w:val="29"/>
              <w:bidi w:val="0"/>
              <w:rPr>
                <w:rFonts w:hint="eastAsia"/>
                <w:lang w:val="zh-CN"/>
              </w:rPr>
            </w:pPr>
            <w:r>
              <w:rPr>
                <w:rFonts w:hint="eastAsia"/>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2383A824">
            <w:pPr>
              <w:pStyle w:val="30"/>
              <w:bidi w:val="0"/>
              <w:rPr>
                <w:rFonts w:hint="eastAsia"/>
                <w:lang w:val="zh-CN"/>
              </w:rPr>
            </w:pPr>
            <w:r>
              <w:rPr>
                <w:rFonts w:hint="eastAsia"/>
                <w:lang w:val="zh-CN"/>
              </w:rPr>
              <w:t>《学生手册》</w:t>
            </w:r>
          </w:p>
        </w:tc>
      </w:tr>
      <w:tr w14:paraId="1623C875">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29746A3">
            <w:pPr>
              <w:pStyle w:val="29"/>
              <w:bidi w:val="0"/>
              <w:rPr>
                <w:rFonts w:hint="eastAsia"/>
                <w:lang w:val="zh-CN"/>
              </w:rPr>
            </w:pPr>
            <w:r>
              <w:rPr>
                <w:rFonts w:hint="eastAsia"/>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6D5F6BD">
            <w:pPr>
              <w:pStyle w:val="30"/>
              <w:bidi w:val="0"/>
              <w:rPr>
                <w:rFonts w:hint="eastAsia"/>
                <w:lang w:val="zh-CN"/>
              </w:rPr>
            </w:pPr>
            <w:r>
              <w:rPr>
                <w:rFonts w:hint="eastAsia"/>
                <w:lang w:val="zh-CN"/>
              </w:rPr>
              <w:t>考核总分=基本分+奖励分-处罚分。</w:t>
            </w:r>
          </w:p>
        </w:tc>
      </w:tr>
    </w:tbl>
    <w:p w14:paraId="5D96E97D">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3CEBDCA2">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5065FC87">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5211AC45">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3D98DCFB">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7CDF400A">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1421BFEC">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69A7866C">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03ECBB01">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0BC1DD2B">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4C1ED77D">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tbl>
      <w:tblPr>
        <w:tblStyle w:val="20"/>
        <w:tblW w:w="0" w:type="auto"/>
        <w:jc w:val="center"/>
        <w:tblLayout w:type="fixed"/>
        <w:tblCellMar>
          <w:top w:w="0" w:type="dxa"/>
          <w:left w:w="108" w:type="dxa"/>
          <w:bottom w:w="0" w:type="dxa"/>
          <w:right w:w="108" w:type="dxa"/>
        </w:tblCellMar>
      </w:tblPr>
      <w:tblGrid>
        <w:gridCol w:w="1273"/>
        <w:gridCol w:w="1540"/>
        <w:gridCol w:w="1540"/>
        <w:gridCol w:w="1540"/>
        <w:gridCol w:w="1540"/>
        <w:gridCol w:w="1542"/>
      </w:tblGrid>
      <w:tr w14:paraId="3EF5CE77">
        <w:tblPrEx>
          <w:tblCellMar>
            <w:top w:w="0" w:type="dxa"/>
            <w:left w:w="108" w:type="dxa"/>
            <w:bottom w:w="0" w:type="dxa"/>
            <w:right w:w="108" w:type="dxa"/>
          </w:tblCellMar>
        </w:tblPrEx>
        <w:trPr>
          <w:trHeight w:val="399"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C1E4F5" w:themeFill="accent1" w:themeFillTint="33"/>
            <w:vAlign w:val="center"/>
          </w:tcPr>
          <w:p w14:paraId="77BBB72B">
            <w:pPr>
              <w:pStyle w:val="29"/>
              <w:bidi w:val="0"/>
              <w:rPr>
                <w:rFonts w:hint="eastAsia"/>
                <w:lang w:val="zh-CN"/>
              </w:rPr>
            </w:pPr>
            <w:r>
              <w:rPr>
                <w:rFonts w:hint="eastAsia"/>
                <w:lang w:val="zh-CN"/>
              </w:rPr>
              <w:t>课程名称</w:t>
            </w:r>
          </w:p>
        </w:tc>
        <w:tc>
          <w:tcPr>
            <w:tcW w:w="1540"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04EDF028">
            <w:pPr>
              <w:pStyle w:val="29"/>
              <w:bidi w:val="0"/>
              <w:rPr>
                <w:rFonts w:hint="eastAsia"/>
                <w:lang w:val="zh-CN"/>
              </w:rPr>
            </w:pPr>
            <w:r>
              <w:rPr>
                <w:rFonts w:hint="eastAsia"/>
                <w:lang w:val="zh-CN"/>
              </w:rPr>
              <w:t>学习与创新</w:t>
            </w:r>
          </w:p>
        </w:tc>
        <w:tc>
          <w:tcPr>
            <w:tcW w:w="1540"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5EDFEAC5">
            <w:pPr>
              <w:pStyle w:val="29"/>
              <w:bidi w:val="0"/>
              <w:rPr>
                <w:rFonts w:hint="eastAsia"/>
                <w:lang w:val="zh-CN"/>
              </w:rPr>
            </w:pPr>
            <w:r>
              <w:rPr>
                <w:rFonts w:hint="eastAsia"/>
                <w:lang w:val="zh-CN"/>
              </w:rPr>
              <w:t>课程编号</w:t>
            </w:r>
          </w:p>
        </w:tc>
        <w:tc>
          <w:tcPr>
            <w:tcW w:w="1540"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0AD2279B">
            <w:pPr>
              <w:pStyle w:val="29"/>
              <w:bidi w:val="0"/>
              <w:rPr>
                <w:rFonts w:hint="eastAsia"/>
                <w:lang w:val="zh-CN"/>
              </w:rPr>
            </w:pPr>
            <w:r>
              <w:rPr>
                <w:rFonts w:hint="eastAsia"/>
                <w:lang w:val="zh-CN"/>
              </w:rPr>
              <w:t>7090008</w:t>
            </w:r>
          </w:p>
        </w:tc>
        <w:tc>
          <w:tcPr>
            <w:tcW w:w="1540"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5C0F18DB">
            <w:pPr>
              <w:pStyle w:val="29"/>
              <w:bidi w:val="0"/>
              <w:rPr>
                <w:rFonts w:hint="eastAsia"/>
                <w:lang w:val="zh-CN"/>
              </w:rPr>
            </w:pPr>
            <w:r>
              <w:rPr>
                <w:rFonts w:hint="eastAsia"/>
                <w:lang w:val="zh-CN"/>
              </w:rPr>
              <w:t>开设学期</w:t>
            </w:r>
          </w:p>
        </w:tc>
        <w:tc>
          <w:tcPr>
            <w:tcW w:w="1542"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68EB9A5A">
            <w:pPr>
              <w:pStyle w:val="29"/>
              <w:bidi w:val="0"/>
              <w:rPr>
                <w:rFonts w:hint="eastAsia"/>
                <w:lang w:val="zh-CN"/>
              </w:rPr>
            </w:pPr>
            <w:r>
              <w:rPr>
                <w:rFonts w:hint="eastAsia"/>
                <w:lang w:val="zh-CN"/>
              </w:rPr>
              <w:t>1-5</w:t>
            </w:r>
          </w:p>
        </w:tc>
      </w:tr>
      <w:tr w14:paraId="3C427665">
        <w:tblPrEx>
          <w:tblCellMar>
            <w:top w:w="0" w:type="dxa"/>
            <w:left w:w="108" w:type="dxa"/>
            <w:bottom w:w="0" w:type="dxa"/>
            <w:right w:w="108" w:type="dxa"/>
          </w:tblCellMar>
        </w:tblPrEx>
        <w:trPr>
          <w:trHeight w:val="662" w:hRule="atLeast"/>
          <w:jc w:val="center"/>
        </w:trPr>
        <w:tc>
          <w:tcPr>
            <w:tcW w:w="1273" w:type="dxa"/>
            <w:tcBorders>
              <w:top w:val="single" w:color="auto" w:sz="6" w:space="0"/>
              <w:left w:val="single" w:color="auto" w:sz="6" w:space="0"/>
              <w:bottom w:val="nil"/>
              <w:right w:val="single" w:color="auto" w:sz="4" w:space="0"/>
            </w:tcBorders>
            <w:vAlign w:val="center"/>
          </w:tcPr>
          <w:p w14:paraId="43E8FFB3">
            <w:pPr>
              <w:pStyle w:val="29"/>
              <w:bidi w:val="0"/>
              <w:rPr>
                <w:rFonts w:hint="eastAsia"/>
                <w:lang w:val="zh-CN"/>
              </w:rPr>
            </w:pPr>
            <w:r>
              <w:rPr>
                <w:rFonts w:hint="eastAsia"/>
                <w:lang w:val="zh-CN"/>
              </w:rPr>
              <w:t>教学目标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6F69EB11">
            <w:pPr>
              <w:pStyle w:val="30"/>
              <w:bidi w:val="0"/>
              <w:rPr>
                <w:rFonts w:hint="eastAsia"/>
                <w:lang w:val="zh-CN"/>
              </w:rPr>
            </w:pPr>
            <w:r>
              <w:rPr>
                <w:rFonts w:hint="eastAsia"/>
              </w:rPr>
              <w:t>增强学生的专业应用、创新创效创业能力，增强学生解决实践问题的能力，激发学生创新精神、创业意识，提高学生的学习创新素质。</w:t>
            </w:r>
          </w:p>
        </w:tc>
      </w:tr>
      <w:tr w14:paraId="652C913C">
        <w:tblPrEx>
          <w:tblCellMar>
            <w:top w:w="0" w:type="dxa"/>
            <w:left w:w="108" w:type="dxa"/>
            <w:bottom w:w="0" w:type="dxa"/>
            <w:right w:w="108" w:type="dxa"/>
          </w:tblCellMar>
        </w:tblPrEx>
        <w:trPr>
          <w:trHeight w:val="424"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26409259">
            <w:pPr>
              <w:pStyle w:val="29"/>
              <w:bidi w:val="0"/>
              <w:rPr>
                <w:rFonts w:hint="eastAsia"/>
                <w:lang w:val="zh-CN"/>
              </w:rPr>
            </w:pPr>
            <w:r>
              <w:rPr>
                <w:rFonts w:hint="eastAsia"/>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094A8D4">
            <w:pPr>
              <w:pStyle w:val="30"/>
              <w:bidi w:val="0"/>
              <w:rPr>
                <w:rFonts w:hint="eastAsia"/>
              </w:rPr>
            </w:pPr>
            <w:r>
              <w:rPr>
                <w:rFonts w:hint="eastAsia"/>
              </w:rPr>
              <w:t>专题教育：创业指导教育、创新创业基础教育等。</w:t>
            </w:r>
          </w:p>
          <w:p w14:paraId="147A5E94">
            <w:pPr>
              <w:pStyle w:val="30"/>
              <w:bidi w:val="0"/>
              <w:rPr>
                <w:rFonts w:hint="eastAsia"/>
              </w:rPr>
            </w:pPr>
            <w:r>
              <w:rPr>
                <w:rFonts w:hint="eastAsia"/>
              </w:rPr>
              <w:t>精品活动：创业学习竞赛、职业技能比赛、创新创业竞赛等。</w:t>
            </w:r>
          </w:p>
          <w:p w14:paraId="71F3F7C3">
            <w:pPr>
              <w:pStyle w:val="30"/>
              <w:bidi w:val="0"/>
              <w:rPr>
                <w:rFonts w:hint="eastAsia"/>
                <w:lang w:val="zh-CN"/>
              </w:rPr>
            </w:pPr>
            <w:r>
              <w:rPr>
                <w:rFonts w:hint="eastAsia"/>
              </w:rPr>
              <w:t>“创课堂”：培养创新思维、开展团队辅导、孵化重点项目等的“创课堂”教育。</w:t>
            </w:r>
          </w:p>
        </w:tc>
      </w:tr>
      <w:tr w14:paraId="4719E3AC">
        <w:tblPrEx>
          <w:tblCellMar>
            <w:top w:w="0" w:type="dxa"/>
            <w:left w:w="108" w:type="dxa"/>
            <w:bottom w:w="0" w:type="dxa"/>
            <w:right w:w="108" w:type="dxa"/>
          </w:tblCellMar>
        </w:tblPrEx>
        <w:trPr>
          <w:trHeight w:val="751"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5980EC8">
            <w:pPr>
              <w:pStyle w:val="29"/>
              <w:bidi w:val="0"/>
              <w:rPr>
                <w:rFonts w:hint="eastAsia"/>
                <w:lang w:val="zh-CN"/>
              </w:rPr>
            </w:pPr>
            <w:r>
              <w:rPr>
                <w:rFonts w:hint="eastAsia"/>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2071D7CF">
            <w:pPr>
              <w:pStyle w:val="30"/>
              <w:bidi w:val="0"/>
              <w:rPr>
                <w:rFonts w:hint="eastAsia"/>
              </w:rPr>
            </w:pPr>
            <w:r>
              <w:rPr>
                <w:rFonts w:hint="eastAsia"/>
              </w:rPr>
              <w:t>教学重点：学生学习精神的培养，创新思维的培养。</w:t>
            </w:r>
          </w:p>
          <w:p w14:paraId="058EDA9A">
            <w:pPr>
              <w:pStyle w:val="30"/>
              <w:bidi w:val="0"/>
              <w:rPr>
                <w:rFonts w:hint="eastAsia"/>
                <w:lang w:val="zh-CN"/>
              </w:rPr>
            </w:pPr>
            <w:r>
              <w:rPr>
                <w:rFonts w:hint="eastAsia"/>
              </w:rPr>
              <w:t>教学难点：创新创业孵化项目、创新创业竞赛等实践项目的指导与突破。</w:t>
            </w:r>
          </w:p>
        </w:tc>
      </w:tr>
      <w:tr w14:paraId="082F3D4E">
        <w:tblPrEx>
          <w:tblCellMar>
            <w:top w:w="0" w:type="dxa"/>
            <w:left w:w="108" w:type="dxa"/>
            <w:bottom w:w="0" w:type="dxa"/>
            <w:right w:w="108" w:type="dxa"/>
          </w:tblCellMar>
        </w:tblPrEx>
        <w:trPr>
          <w:trHeight w:val="1198"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7917263">
            <w:pPr>
              <w:pStyle w:val="29"/>
              <w:bidi w:val="0"/>
              <w:rPr>
                <w:rFonts w:hint="eastAsia"/>
                <w:lang w:val="zh-CN"/>
              </w:rPr>
            </w:pPr>
            <w:r>
              <w:rPr>
                <w:rFonts w:hint="eastAsia"/>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DD7794B">
            <w:pPr>
              <w:pStyle w:val="30"/>
              <w:bidi w:val="0"/>
              <w:rPr>
                <w:rFonts w:hint="eastAsia"/>
                <w:lang w:val="zh-CN"/>
              </w:rPr>
            </w:pPr>
            <w:r>
              <w:rPr>
                <w:rFonts w:hint="eastAsia"/>
              </w:rPr>
              <w:t>课程以提高学生实践能力为抓手，以专业深化为目标，把学生专业理论学习、专业技能训练和学生创新创业有机结合起来，通过基于专业学习进行的创意设计、实习实训、科研研究各类实践，创新创业竞赛实践，校级创新创业孵化项目实践等，提高学生的学习创新素质。</w:t>
            </w:r>
          </w:p>
        </w:tc>
      </w:tr>
      <w:tr w14:paraId="1398EDDD">
        <w:tblPrEx>
          <w:tblCellMar>
            <w:top w:w="0" w:type="dxa"/>
            <w:left w:w="108" w:type="dxa"/>
            <w:bottom w:w="0" w:type="dxa"/>
            <w:right w:w="108" w:type="dxa"/>
          </w:tblCellMar>
        </w:tblPrEx>
        <w:trPr>
          <w:trHeight w:val="718"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F895994">
            <w:pPr>
              <w:pStyle w:val="29"/>
              <w:bidi w:val="0"/>
              <w:rPr>
                <w:rFonts w:hint="eastAsia"/>
                <w:lang w:val="zh-CN"/>
              </w:rPr>
            </w:pPr>
            <w:r>
              <w:rPr>
                <w:rFonts w:hint="eastAsia"/>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A4BF8DF">
            <w:pPr>
              <w:pStyle w:val="30"/>
              <w:bidi w:val="0"/>
              <w:rPr>
                <w:rFonts w:hint="eastAsia"/>
                <w:lang w:val="zh-CN"/>
              </w:rPr>
            </w:pPr>
            <w:r>
              <w:rPr>
                <w:rFonts w:hint="eastAsia"/>
              </w:rPr>
              <w:t>1.</w:t>
            </w:r>
            <w:r>
              <w:rPr>
                <w:rFonts w:hint="eastAsia"/>
                <w:lang w:val="zh-CN"/>
              </w:rPr>
              <w:t>《大学生创新与创业实践》MOOC，张祖涛，教学课件。</w:t>
            </w:r>
          </w:p>
          <w:p w14:paraId="37EB1241">
            <w:pPr>
              <w:pStyle w:val="30"/>
              <w:bidi w:val="0"/>
              <w:rPr>
                <w:rFonts w:hint="eastAsia"/>
                <w:lang w:val="zh-CN"/>
              </w:rPr>
            </w:pPr>
            <w:r>
              <w:rPr>
                <w:rFonts w:hint="eastAsia"/>
              </w:rPr>
              <w:t>2.</w:t>
            </w:r>
            <w:r>
              <w:rPr>
                <w:rFonts w:hint="eastAsia"/>
                <w:lang w:val="zh-CN"/>
              </w:rPr>
              <w:t>自编教案与校本教材。</w:t>
            </w:r>
          </w:p>
        </w:tc>
      </w:tr>
      <w:tr w14:paraId="76FF6DB7">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4F70A14">
            <w:pPr>
              <w:pStyle w:val="29"/>
              <w:bidi w:val="0"/>
              <w:rPr>
                <w:rFonts w:hint="eastAsia"/>
                <w:lang w:val="zh-CN"/>
              </w:rPr>
            </w:pPr>
            <w:r>
              <w:rPr>
                <w:rFonts w:hint="eastAsia"/>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1E13E5B">
            <w:pPr>
              <w:pStyle w:val="30"/>
              <w:bidi w:val="0"/>
              <w:rPr>
                <w:rFonts w:hint="eastAsia"/>
              </w:rPr>
            </w:pPr>
            <w:r>
              <w:rPr>
                <w:rFonts w:hint="eastAsia"/>
              </w:rPr>
              <w:t>1.过程考核与项目成绩考核相结合；</w:t>
            </w:r>
          </w:p>
          <w:p w14:paraId="2370B2D6">
            <w:pPr>
              <w:pStyle w:val="30"/>
              <w:bidi w:val="0"/>
              <w:rPr>
                <w:rFonts w:hint="eastAsia"/>
                <w:lang w:val="zh-CN"/>
              </w:rPr>
            </w:pPr>
            <w:r>
              <w:rPr>
                <w:rFonts w:hint="eastAsia"/>
              </w:rPr>
              <w:t>2.个人考核与团队考核相结合。</w:t>
            </w:r>
          </w:p>
        </w:tc>
      </w:tr>
    </w:tbl>
    <w:p w14:paraId="72A6EF0E">
      <w:pPr>
        <w:pStyle w:val="13"/>
        <w:keepNext w:val="0"/>
        <w:keepLines w:val="0"/>
        <w:pageBreakBefore w:val="0"/>
        <w:widowControl/>
        <w:numPr>
          <w:ilvl w:val="0"/>
          <w:numId w:val="0"/>
        </w:numPr>
        <w:wordWrap/>
        <w:topLinePunct w:val="0"/>
        <w:bidi w:val="0"/>
        <w:spacing w:before="157" w:line="320" w:lineRule="auto"/>
        <w:ind w:left="840" w:leftChars="0"/>
        <w:rPr>
          <w:rFonts w:hint="eastAsia" w:ascii="黑体" w:hAnsi="黑体" w:eastAsia="黑体" w:cs="黑体"/>
          <w:b/>
          <w:bCs/>
          <w:sz w:val="24"/>
          <w:szCs w:val="24"/>
          <w:lang w:eastAsia="zh-CN"/>
        </w:rPr>
      </w:pPr>
    </w:p>
    <w:p w14:paraId="37E829AF">
      <w:pPr>
        <w:pStyle w:val="13"/>
        <w:keepNext w:val="0"/>
        <w:keepLines w:val="0"/>
        <w:pageBreakBefore w:val="0"/>
        <w:widowControl/>
        <w:numPr>
          <w:ilvl w:val="0"/>
          <w:numId w:val="0"/>
        </w:numPr>
        <w:wordWrap/>
        <w:topLinePunct w:val="0"/>
        <w:bidi w:val="0"/>
        <w:spacing w:before="157" w:line="320" w:lineRule="auto"/>
        <w:ind w:left="840" w:leftChars="0"/>
        <w:rPr>
          <w:rFonts w:hint="eastAsia" w:ascii="黑体" w:hAnsi="黑体" w:eastAsia="黑体" w:cs="黑体"/>
          <w:b/>
          <w:bCs/>
          <w:sz w:val="24"/>
          <w:szCs w:val="24"/>
          <w:lang w:eastAsia="zh-CN"/>
        </w:rPr>
      </w:pPr>
    </w:p>
    <w:p w14:paraId="475D3EE5">
      <w:pPr>
        <w:pStyle w:val="13"/>
        <w:keepNext w:val="0"/>
        <w:keepLines w:val="0"/>
        <w:pageBreakBefore w:val="0"/>
        <w:widowControl/>
        <w:numPr>
          <w:ilvl w:val="0"/>
          <w:numId w:val="0"/>
        </w:numPr>
        <w:wordWrap/>
        <w:topLinePunct w:val="0"/>
        <w:bidi w:val="0"/>
        <w:spacing w:before="157" w:line="320" w:lineRule="auto"/>
        <w:ind w:left="840" w:leftChars="0"/>
        <w:rPr>
          <w:rFonts w:hint="eastAsia" w:ascii="黑体" w:hAnsi="黑体" w:eastAsia="黑体" w:cs="黑体"/>
          <w:b/>
          <w:bCs/>
          <w:sz w:val="24"/>
          <w:szCs w:val="24"/>
          <w:lang w:eastAsia="zh-CN"/>
        </w:rPr>
      </w:pPr>
    </w:p>
    <w:p w14:paraId="1E994FE3">
      <w:pPr>
        <w:pStyle w:val="13"/>
        <w:keepNext w:val="0"/>
        <w:keepLines w:val="0"/>
        <w:pageBreakBefore w:val="0"/>
        <w:widowControl/>
        <w:numPr>
          <w:ilvl w:val="0"/>
          <w:numId w:val="0"/>
        </w:numPr>
        <w:wordWrap/>
        <w:topLinePunct w:val="0"/>
        <w:bidi w:val="0"/>
        <w:spacing w:before="157" w:line="320" w:lineRule="auto"/>
        <w:ind w:left="840" w:leftChars="0"/>
        <w:rPr>
          <w:rFonts w:hint="eastAsia" w:ascii="黑体" w:hAnsi="黑体" w:eastAsia="黑体" w:cs="黑体"/>
          <w:b/>
          <w:bCs/>
          <w:sz w:val="24"/>
          <w:szCs w:val="24"/>
          <w:lang w:eastAsia="zh-CN"/>
        </w:rPr>
      </w:pPr>
    </w:p>
    <w:p w14:paraId="447EC158">
      <w:pPr>
        <w:pStyle w:val="13"/>
        <w:keepNext w:val="0"/>
        <w:keepLines w:val="0"/>
        <w:pageBreakBefore w:val="0"/>
        <w:widowControl/>
        <w:numPr>
          <w:ilvl w:val="0"/>
          <w:numId w:val="0"/>
        </w:numPr>
        <w:wordWrap/>
        <w:topLinePunct w:val="0"/>
        <w:bidi w:val="0"/>
        <w:spacing w:before="157" w:line="320" w:lineRule="auto"/>
        <w:ind w:left="840" w:leftChars="0"/>
        <w:rPr>
          <w:rFonts w:hint="eastAsia" w:ascii="黑体" w:hAnsi="黑体" w:eastAsia="黑体" w:cs="黑体"/>
          <w:b/>
          <w:bCs/>
          <w:sz w:val="24"/>
          <w:szCs w:val="24"/>
          <w:lang w:eastAsia="zh-CN"/>
        </w:rPr>
      </w:pPr>
    </w:p>
    <w:p w14:paraId="60CB19CD">
      <w:pPr>
        <w:pStyle w:val="13"/>
        <w:keepNext w:val="0"/>
        <w:keepLines w:val="0"/>
        <w:pageBreakBefore w:val="0"/>
        <w:widowControl/>
        <w:numPr>
          <w:ilvl w:val="0"/>
          <w:numId w:val="0"/>
        </w:numPr>
        <w:wordWrap/>
        <w:topLinePunct w:val="0"/>
        <w:bidi w:val="0"/>
        <w:spacing w:before="157" w:line="320" w:lineRule="auto"/>
        <w:ind w:left="840" w:leftChars="0"/>
        <w:rPr>
          <w:rFonts w:hint="eastAsia" w:ascii="黑体" w:hAnsi="黑体" w:eastAsia="黑体" w:cs="黑体"/>
          <w:b/>
          <w:bCs/>
          <w:sz w:val="24"/>
          <w:szCs w:val="24"/>
          <w:lang w:eastAsia="zh-CN"/>
        </w:rPr>
      </w:pPr>
    </w:p>
    <w:p w14:paraId="18FCA612">
      <w:pPr>
        <w:pStyle w:val="13"/>
        <w:keepNext w:val="0"/>
        <w:keepLines w:val="0"/>
        <w:pageBreakBefore w:val="0"/>
        <w:widowControl/>
        <w:numPr>
          <w:ilvl w:val="0"/>
          <w:numId w:val="0"/>
        </w:numPr>
        <w:wordWrap/>
        <w:topLinePunct w:val="0"/>
        <w:bidi w:val="0"/>
        <w:spacing w:before="157" w:line="320" w:lineRule="auto"/>
        <w:ind w:left="840" w:leftChars="0"/>
        <w:rPr>
          <w:rFonts w:hint="eastAsia" w:ascii="黑体" w:hAnsi="黑体" w:eastAsia="黑体" w:cs="黑体"/>
          <w:b/>
          <w:bCs/>
          <w:sz w:val="24"/>
          <w:szCs w:val="24"/>
          <w:lang w:eastAsia="zh-CN"/>
        </w:rPr>
      </w:pPr>
    </w:p>
    <w:p w14:paraId="40701BC4">
      <w:pPr>
        <w:pStyle w:val="13"/>
        <w:keepNext w:val="0"/>
        <w:keepLines w:val="0"/>
        <w:pageBreakBefore w:val="0"/>
        <w:widowControl/>
        <w:numPr>
          <w:ilvl w:val="0"/>
          <w:numId w:val="0"/>
        </w:numPr>
        <w:wordWrap/>
        <w:topLinePunct w:val="0"/>
        <w:bidi w:val="0"/>
        <w:spacing w:before="157" w:line="320" w:lineRule="auto"/>
        <w:ind w:left="840" w:leftChars="0"/>
        <w:rPr>
          <w:rFonts w:hint="eastAsia" w:ascii="黑体" w:hAnsi="黑体" w:eastAsia="黑体" w:cs="黑体"/>
          <w:b/>
          <w:bCs/>
          <w:sz w:val="24"/>
          <w:szCs w:val="24"/>
          <w:lang w:eastAsia="zh-CN"/>
        </w:rPr>
      </w:pPr>
    </w:p>
    <w:p w14:paraId="2779A771">
      <w:pPr>
        <w:pStyle w:val="13"/>
        <w:keepNext w:val="0"/>
        <w:keepLines w:val="0"/>
        <w:pageBreakBefore w:val="0"/>
        <w:widowControl/>
        <w:numPr>
          <w:ilvl w:val="0"/>
          <w:numId w:val="0"/>
        </w:numPr>
        <w:wordWrap/>
        <w:topLinePunct w:val="0"/>
        <w:bidi w:val="0"/>
        <w:spacing w:before="157" w:line="320" w:lineRule="auto"/>
        <w:ind w:left="840" w:leftChars="0"/>
        <w:rPr>
          <w:rFonts w:hint="eastAsia" w:ascii="黑体" w:hAnsi="黑体" w:eastAsia="黑体" w:cs="黑体"/>
          <w:b/>
          <w:bCs/>
          <w:sz w:val="24"/>
          <w:szCs w:val="24"/>
          <w:lang w:eastAsia="zh-CN"/>
        </w:rPr>
      </w:pPr>
    </w:p>
    <w:p w14:paraId="67B3D3D9">
      <w:pPr>
        <w:pStyle w:val="13"/>
        <w:keepNext w:val="0"/>
        <w:keepLines w:val="0"/>
        <w:pageBreakBefore w:val="0"/>
        <w:widowControl/>
        <w:numPr>
          <w:ilvl w:val="0"/>
          <w:numId w:val="0"/>
        </w:numPr>
        <w:wordWrap/>
        <w:topLinePunct w:val="0"/>
        <w:bidi w:val="0"/>
        <w:spacing w:before="157" w:line="320" w:lineRule="auto"/>
        <w:ind w:left="840" w:leftChars="0"/>
        <w:rPr>
          <w:rFonts w:hint="eastAsia" w:ascii="黑体" w:hAnsi="黑体" w:eastAsia="黑体" w:cs="黑体"/>
          <w:b/>
          <w:bCs/>
          <w:sz w:val="24"/>
          <w:szCs w:val="24"/>
          <w:lang w:eastAsia="zh-CN"/>
        </w:rPr>
      </w:pPr>
    </w:p>
    <w:p w14:paraId="2CB205E4">
      <w:pPr>
        <w:pStyle w:val="13"/>
        <w:keepNext w:val="0"/>
        <w:keepLines w:val="0"/>
        <w:pageBreakBefore w:val="0"/>
        <w:widowControl/>
        <w:numPr>
          <w:ilvl w:val="0"/>
          <w:numId w:val="0"/>
        </w:numPr>
        <w:wordWrap/>
        <w:topLinePunct w:val="0"/>
        <w:bidi w:val="0"/>
        <w:spacing w:before="157" w:line="320" w:lineRule="auto"/>
        <w:ind w:left="840" w:leftChars="0"/>
        <w:rPr>
          <w:rFonts w:hint="eastAsia" w:ascii="黑体" w:hAnsi="黑体" w:eastAsia="黑体" w:cs="黑体"/>
          <w:b/>
          <w:bCs/>
          <w:sz w:val="24"/>
          <w:szCs w:val="24"/>
          <w:lang w:eastAsia="zh-CN"/>
        </w:rPr>
      </w:pPr>
    </w:p>
    <w:p w14:paraId="495C48DF">
      <w:pPr>
        <w:pStyle w:val="13"/>
        <w:keepNext w:val="0"/>
        <w:keepLines w:val="0"/>
        <w:pageBreakBefore w:val="0"/>
        <w:widowControl/>
        <w:numPr>
          <w:ilvl w:val="0"/>
          <w:numId w:val="0"/>
        </w:numPr>
        <w:wordWrap/>
        <w:topLinePunct w:val="0"/>
        <w:bidi w:val="0"/>
        <w:spacing w:before="157" w:line="320" w:lineRule="auto"/>
        <w:ind w:left="840" w:leftChars="0"/>
        <w:rPr>
          <w:rFonts w:hint="eastAsia" w:ascii="黑体" w:hAnsi="黑体" w:eastAsia="黑体" w:cs="黑体"/>
          <w:b/>
          <w:bCs/>
          <w:sz w:val="24"/>
          <w:szCs w:val="24"/>
          <w:lang w:eastAsia="zh-CN"/>
        </w:rPr>
      </w:pPr>
    </w:p>
    <w:p w14:paraId="6103890C">
      <w:pPr>
        <w:pStyle w:val="13"/>
        <w:keepNext w:val="0"/>
        <w:keepLines w:val="0"/>
        <w:pageBreakBefore w:val="0"/>
        <w:widowControl/>
        <w:numPr>
          <w:ilvl w:val="0"/>
          <w:numId w:val="0"/>
        </w:numPr>
        <w:wordWrap/>
        <w:topLinePunct w:val="0"/>
        <w:bidi w:val="0"/>
        <w:spacing w:before="157" w:line="320" w:lineRule="auto"/>
        <w:ind w:left="840" w:leftChars="0"/>
        <w:rPr>
          <w:rFonts w:hint="eastAsia" w:ascii="黑体" w:hAnsi="黑体" w:eastAsia="黑体" w:cs="黑体"/>
          <w:b/>
          <w:bCs/>
          <w:sz w:val="24"/>
          <w:szCs w:val="24"/>
          <w:lang w:eastAsia="zh-CN"/>
        </w:rPr>
      </w:pPr>
    </w:p>
    <w:tbl>
      <w:tblPr>
        <w:tblStyle w:val="20"/>
        <w:tblW w:w="0" w:type="auto"/>
        <w:jc w:val="center"/>
        <w:tblLayout w:type="fixed"/>
        <w:tblCellMar>
          <w:top w:w="0" w:type="dxa"/>
          <w:left w:w="108" w:type="dxa"/>
          <w:bottom w:w="0" w:type="dxa"/>
          <w:right w:w="108" w:type="dxa"/>
        </w:tblCellMar>
      </w:tblPr>
      <w:tblGrid>
        <w:gridCol w:w="1273"/>
        <w:gridCol w:w="1912"/>
        <w:gridCol w:w="1276"/>
        <w:gridCol w:w="1701"/>
        <w:gridCol w:w="1271"/>
        <w:gridCol w:w="1542"/>
      </w:tblGrid>
      <w:tr w14:paraId="7CC7AD6A">
        <w:tblPrEx>
          <w:tblCellMar>
            <w:top w:w="0" w:type="dxa"/>
            <w:left w:w="108" w:type="dxa"/>
            <w:bottom w:w="0" w:type="dxa"/>
            <w:right w:w="108" w:type="dxa"/>
          </w:tblCellMar>
        </w:tblPrEx>
        <w:trPr>
          <w:trHeight w:val="399"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C1E4F5" w:themeFill="accent1" w:themeFillTint="33"/>
            <w:vAlign w:val="center"/>
          </w:tcPr>
          <w:p w14:paraId="7978BD69">
            <w:pPr>
              <w:pStyle w:val="29"/>
              <w:bidi w:val="0"/>
              <w:rPr>
                <w:rFonts w:hint="eastAsia"/>
                <w:lang w:val="zh-CN"/>
              </w:rPr>
            </w:pPr>
            <w:r>
              <w:rPr>
                <w:rFonts w:hint="eastAsia"/>
                <w:lang w:val="zh-CN"/>
              </w:rPr>
              <w:t>课程名称</w:t>
            </w:r>
          </w:p>
        </w:tc>
        <w:tc>
          <w:tcPr>
            <w:tcW w:w="1912"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1CD180E8">
            <w:pPr>
              <w:pStyle w:val="29"/>
              <w:bidi w:val="0"/>
              <w:rPr>
                <w:rFonts w:hint="eastAsia"/>
                <w:lang w:val="zh-CN"/>
              </w:rPr>
            </w:pPr>
            <w:r>
              <w:rPr>
                <w:rFonts w:hint="eastAsia"/>
                <w:lang w:val="zh-CN"/>
              </w:rPr>
              <w:t>职业发展实践</w:t>
            </w:r>
          </w:p>
        </w:tc>
        <w:tc>
          <w:tcPr>
            <w:tcW w:w="1276"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638F9F95">
            <w:pPr>
              <w:pStyle w:val="29"/>
              <w:bidi w:val="0"/>
              <w:rPr>
                <w:rFonts w:hint="eastAsia"/>
                <w:lang w:val="zh-CN"/>
              </w:rPr>
            </w:pPr>
            <w:r>
              <w:rPr>
                <w:rFonts w:hint="eastAsia"/>
                <w:lang w:val="zh-CN"/>
              </w:rPr>
              <w:t>课程编号</w:t>
            </w:r>
          </w:p>
        </w:tc>
        <w:tc>
          <w:tcPr>
            <w:tcW w:w="1701"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732A10ED">
            <w:pPr>
              <w:pStyle w:val="29"/>
              <w:bidi w:val="0"/>
              <w:rPr>
                <w:rFonts w:hint="eastAsia"/>
                <w:lang w:val="zh-CN"/>
              </w:rPr>
            </w:pPr>
            <w:r>
              <w:rPr>
                <w:rFonts w:hint="eastAsia"/>
                <w:lang w:val="zh-CN"/>
              </w:rPr>
              <w:t>7090009</w:t>
            </w:r>
          </w:p>
        </w:tc>
        <w:tc>
          <w:tcPr>
            <w:tcW w:w="1271"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1F86E026">
            <w:pPr>
              <w:pStyle w:val="29"/>
              <w:bidi w:val="0"/>
              <w:rPr>
                <w:rFonts w:hint="eastAsia"/>
                <w:lang w:val="zh-CN"/>
              </w:rPr>
            </w:pPr>
            <w:r>
              <w:rPr>
                <w:rFonts w:hint="eastAsia"/>
                <w:lang w:val="zh-CN"/>
              </w:rPr>
              <w:t>开设学期</w:t>
            </w:r>
          </w:p>
        </w:tc>
        <w:tc>
          <w:tcPr>
            <w:tcW w:w="1542"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6C833C7D">
            <w:pPr>
              <w:pStyle w:val="29"/>
              <w:bidi w:val="0"/>
              <w:rPr>
                <w:rFonts w:hint="eastAsia"/>
                <w:lang w:val="zh-CN"/>
              </w:rPr>
            </w:pPr>
            <w:r>
              <w:rPr>
                <w:rFonts w:hint="eastAsia"/>
                <w:lang w:val="zh-CN"/>
              </w:rPr>
              <w:t>1-5</w:t>
            </w:r>
          </w:p>
        </w:tc>
      </w:tr>
      <w:tr w14:paraId="6B99D3F9">
        <w:tblPrEx>
          <w:tblCellMar>
            <w:top w:w="0" w:type="dxa"/>
            <w:left w:w="108" w:type="dxa"/>
            <w:bottom w:w="0" w:type="dxa"/>
            <w:right w:w="108" w:type="dxa"/>
          </w:tblCellMar>
        </w:tblPrEx>
        <w:trPr>
          <w:trHeight w:val="665" w:hRule="atLeast"/>
          <w:jc w:val="center"/>
        </w:trPr>
        <w:tc>
          <w:tcPr>
            <w:tcW w:w="1273" w:type="dxa"/>
            <w:tcBorders>
              <w:top w:val="single" w:color="auto" w:sz="6" w:space="0"/>
              <w:left w:val="single" w:color="auto" w:sz="6" w:space="0"/>
              <w:bottom w:val="nil"/>
              <w:right w:val="single" w:color="auto" w:sz="4" w:space="0"/>
            </w:tcBorders>
            <w:vAlign w:val="center"/>
          </w:tcPr>
          <w:p w14:paraId="597303CB">
            <w:pPr>
              <w:pStyle w:val="29"/>
              <w:bidi w:val="0"/>
              <w:rPr>
                <w:rFonts w:hint="eastAsia"/>
                <w:lang w:val="zh-CN"/>
              </w:rPr>
            </w:pPr>
            <w:r>
              <w:rPr>
                <w:rFonts w:hint="eastAsia"/>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7BD4B90B">
            <w:pPr>
              <w:pStyle w:val="30"/>
              <w:bidi w:val="0"/>
              <w:rPr>
                <w:rFonts w:hint="eastAsia"/>
                <w:lang w:val="zh-CN"/>
              </w:rPr>
            </w:pPr>
            <w:r>
              <w:rPr>
                <w:rFonts w:hint="eastAsia"/>
                <w:lang w:val="zh-CN"/>
              </w:rPr>
              <w:t>培育学生工匠精神、劳动精神和奉献精神，引导学生热爱所学专业，明确职业规范，树立职业意识，理解脏险苦累，锻造学生铁的意志品质，提高学生的职业发展素质。</w:t>
            </w:r>
          </w:p>
        </w:tc>
      </w:tr>
      <w:tr w14:paraId="170335B2">
        <w:tblPrEx>
          <w:tblCellMar>
            <w:top w:w="0" w:type="dxa"/>
            <w:left w:w="108" w:type="dxa"/>
            <w:bottom w:w="0" w:type="dxa"/>
            <w:right w:w="108" w:type="dxa"/>
          </w:tblCellMar>
        </w:tblPrEx>
        <w:trPr>
          <w:trHeight w:val="1397"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0E33BC4">
            <w:pPr>
              <w:pStyle w:val="29"/>
              <w:bidi w:val="0"/>
              <w:rPr>
                <w:rFonts w:hint="eastAsia"/>
                <w:lang w:val="zh-CN"/>
              </w:rPr>
            </w:pPr>
            <w:r>
              <w:rPr>
                <w:rFonts w:hint="eastAsia"/>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2093E403">
            <w:pPr>
              <w:pStyle w:val="30"/>
              <w:bidi w:val="0"/>
              <w:rPr>
                <w:rFonts w:hint="eastAsia"/>
                <w:lang w:val="zh-CN"/>
              </w:rPr>
            </w:pPr>
            <w:r>
              <w:rPr>
                <w:rFonts w:hint="eastAsia"/>
                <w:lang w:val="zh-CN"/>
              </w:rPr>
              <w:t>专题教育：职业思想教育、职业道德教育、职业文化教育、职业礼仪教育、职业规范教育等。</w:t>
            </w:r>
          </w:p>
          <w:p w14:paraId="1CCC021B">
            <w:pPr>
              <w:pStyle w:val="30"/>
              <w:bidi w:val="0"/>
              <w:rPr>
                <w:rFonts w:hint="eastAsia"/>
                <w:lang w:val="zh-CN"/>
              </w:rPr>
            </w:pPr>
            <w:r>
              <w:rPr>
                <w:rFonts w:hint="eastAsia"/>
                <w:lang w:val="zh-CN"/>
              </w:rPr>
              <w:t>精品活动：职业体验、志愿者服务、公益劳动、春暑运社会实践等。</w:t>
            </w:r>
          </w:p>
          <w:p w14:paraId="6C96B07B">
            <w:pPr>
              <w:pStyle w:val="30"/>
              <w:bidi w:val="0"/>
              <w:rPr>
                <w:rFonts w:hint="eastAsia"/>
                <w:lang w:val="zh-CN"/>
              </w:rPr>
            </w:pPr>
            <w:r>
              <w:rPr>
                <w:rFonts w:hint="eastAsia"/>
                <w:lang w:val="zh-CN"/>
              </w:rPr>
              <w:t>“勤课堂”：安全教育、劳动教育、职业理想教育、爱岗敬业教育、诚实守信教育、精益求精教育、服务奉献教育等“勤课堂”教育。</w:t>
            </w:r>
          </w:p>
        </w:tc>
      </w:tr>
      <w:tr w14:paraId="17ED9B1D">
        <w:tblPrEx>
          <w:tblCellMar>
            <w:top w:w="0" w:type="dxa"/>
            <w:left w:w="108" w:type="dxa"/>
            <w:bottom w:w="0" w:type="dxa"/>
            <w:right w:w="108" w:type="dxa"/>
          </w:tblCellMar>
        </w:tblPrEx>
        <w:trPr>
          <w:trHeight w:val="708"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115F48C5">
            <w:pPr>
              <w:pStyle w:val="29"/>
              <w:bidi w:val="0"/>
              <w:rPr>
                <w:rFonts w:hint="eastAsia"/>
                <w:lang w:val="zh-CN"/>
              </w:rPr>
            </w:pPr>
            <w:r>
              <w:rPr>
                <w:rFonts w:hint="eastAsia"/>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3AA1CE2">
            <w:pPr>
              <w:pStyle w:val="30"/>
              <w:bidi w:val="0"/>
              <w:rPr>
                <w:rFonts w:hint="eastAsia"/>
              </w:rPr>
            </w:pPr>
            <w:r>
              <w:rPr>
                <w:rFonts w:hint="eastAsia"/>
              </w:rPr>
              <w:t>教学重点：安全教育、劳动教育。</w:t>
            </w:r>
          </w:p>
          <w:p w14:paraId="7171EE69">
            <w:pPr>
              <w:pStyle w:val="30"/>
              <w:bidi w:val="0"/>
              <w:rPr>
                <w:rFonts w:hint="eastAsia"/>
                <w:lang w:val="zh-CN"/>
              </w:rPr>
            </w:pPr>
            <w:r>
              <w:rPr>
                <w:rFonts w:hint="eastAsia"/>
              </w:rPr>
              <w:t>教学难点：</w:t>
            </w:r>
            <w:r>
              <w:rPr>
                <w:rFonts w:hint="eastAsia"/>
                <w:lang w:val="zh-CN"/>
              </w:rPr>
              <w:t>学生责任意识和敬业精神的培养，学生感恩意识和奉献精神的培养</w:t>
            </w:r>
            <w:r>
              <w:rPr>
                <w:rFonts w:hint="eastAsia"/>
              </w:rPr>
              <w:t>。</w:t>
            </w:r>
          </w:p>
        </w:tc>
      </w:tr>
      <w:tr w14:paraId="645A7346">
        <w:tblPrEx>
          <w:tblCellMar>
            <w:top w:w="0" w:type="dxa"/>
            <w:left w:w="108" w:type="dxa"/>
            <w:bottom w:w="0" w:type="dxa"/>
            <w:right w:w="108" w:type="dxa"/>
          </w:tblCellMar>
        </w:tblPrEx>
        <w:trPr>
          <w:trHeight w:val="817"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212C097">
            <w:pPr>
              <w:pStyle w:val="29"/>
              <w:bidi w:val="0"/>
              <w:rPr>
                <w:rFonts w:hint="eastAsia"/>
                <w:lang w:val="zh-CN"/>
              </w:rPr>
            </w:pPr>
            <w:r>
              <w:rPr>
                <w:rFonts w:hint="eastAsia"/>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3BF7109">
            <w:pPr>
              <w:pStyle w:val="30"/>
              <w:bidi w:val="0"/>
              <w:rPr>
                <w:rFonts w:hint="eastAsia"/>
                <w:lang w:val="zh-CN"/>
              </w:rPr>
            </w:pPr>
            <w:r>
              <w:rPr>
                <w:rFonts w:hint="eastAsia"/>
                <w:lang w:val="zh-CN"/>
              </w:rPr>
              <w:t>课程以培育敬业精神为抓手，以强化工匠意识为目标，通过组织专题教育、精品活动，开设“勤课堂”教育，帮助学生塑造良好的职业形象，提升职业意识，向工匠看齐、向先进学习。</w:t>
            </w:r>
          </w:p>
        </w:tc>
      </w:tr>
      <w:tr w14:paraId="58DBF0DD">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3894DF35">
            <w:pPr>
              <w:pStyle w:val="29"/>
              <w:bidi w:val="0"/>
              <w:rPr>
                <w:rFonts w:hint="eastAsia"/>
                <w:lang w:val="zh-CN"/>
              </w:rPr>
            </w:pPr>
            <w:r>
              <w:rPr>
                <w:rFonts w:hint="eastAsia"/>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93F5C0C">
            <w:pPr>
              <w:pStyle w:val="30"/>
              <w:bidi w:val="0"/>
              <w:rPr>
                <w:rFonts w:hint="eastAsia"/>
                <w:lang w:val="zh-CN"/>
              </w:rPr>
            </w:pPr>
            <w:r>
              <w:rPr>
                <w:rFonts w:hint="eastAsia"/>
                <w:lang w:val="zh-CN"/>
              </w:rPr>
              <w:t>自编教案与校本教材</w:t>
            </w:r>
          </w:p>
        </w:tc>
      </w:tr>
      <w:tr w14:paraId="19E41D41">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3C7C5430">
            <w:pPr>
              <w:pStyle w:val="29"/>
              <w:bidi w:val="0"/>
              <w:rPr>
                <w:rFonts w:hint="eastAsia"/>
                <w:lang w:val="zh-CN"/>
              </w:rPr>
            </w:pPr>
            <w:r>
              <w:rPr>
                <w:rFonts w:hint="eastAsia"/>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02FED37">
            <w:pPr>
              <w:pStyle w:val="30"/>
              <w:bidi w:val="0"/>
              <w:rPr>
                <w:rFonts w:hint="eastAsia"/>
              </w:rPr>
            </w:pPr>
            <w:r>
              <w:rPr>
                <w:rFonts w:hint="eastAsia"/>
              </w:rPr>
              <w:t>1.过程考核与项目成绩考核相结合；</w:t>
            </w:r>
          </w:p>
          <w:p w14:paraId="59CEF710">
            <w:pPr>
              <w:pStyle w:val="30"/>
              <w:bidi w:val="0"/>
              <w:rPr>
                <w:rFonts w:hint="eastAsia"/>
                <w:lang w:val="zh-CN"/>
              </w:rPr>
            </w:pPr>
            <w:r>
              <w:rPr>
                <w:rFonts w:hint="eastAsia"/>
              </w:rPr>
              <w:t>2.个人考核与团队考核相结合。</w:t>
            </w:r>
          </w:p>
        </w:tc>
      </w:tr>
    </w:tbl>
    <w:p w14:paraId="54D9BB6D">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7C268D52">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181D2853">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7E1D32FA">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0133BD02">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49E45CD4">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0842FC86">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4C9920D9">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2145DCC7">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7C6211F4">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0938356D">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1711A53D">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tbl>
      <w:tblPr>
        <w:tblStyle w:val="20"/>
        <w:tblW w:w="0" w:type="auto"/>
        <w:jc w:val="center"/>
        <w:tblLayout w:type="fixed"/>
        <w:tblCellMar>
          <w:top w:w="0" w:type="dxa"/>
          <w:left w:w="108" w:type="dxa"/>
          <w:bottom w:w="0" w:type="dxa"/>
          <w:right w:w="108" w:type="dxa"/>
        </w:tblCellMar>
      </w:tblPr>
      <w:tblGrid>
        <w:gridCol w:w="1273"/>
        <w:gridCol w:w="1912"/>
        <w:gridCol w:w="1559"/>
        <w:gridCol w:w="1843"/>
        <w:gridCol w:w="1276"/>
        <w:gridCol w:w="1112"/>
      </w:tblGrid>
      <w:tr w14:paraId="4CFB0896">
        <w:tblPrEx>
          <w:tblCellMar>
            <w:top w:w="0" w:type="dxa"/>
            <w:left w:w="108" w:type="dxa"/>
            <w:bottom w:w="0" w:type="dxa"/>
            <w:right w:w="108" w:type="dxa"/>
          </w:tblCellMar>
        </w:tblPrEx>
        <w:trPr>
          <w:trHeight w:val="399"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C1E4F5" w:themeFill="accent1" w:themeFillTint="33"/>
            <w:vAlign w:val="center"/>
          </w:tcPr>
          <w:p w14:paraId="2E54C0DC">
            <w:pPr>
              <w:pStyle w:val="29"/>
              <w:bidi w:val="0"/>
              <w:rPr>
                <w:rFonts w:hint="eastAsia"/>
                <w:lang w:val="zh-CN"/>
              </w:rPr>
            </w:pPr>
            <w:r>
              <w:rPr>
                <w:rFonts w:hint="eastAsia"/>
                <w:lang w:val="zh-CN"/>
              </w:rPr>
              <w:t>课程名称</w:t>
            </w:r>
          </w:p>
        </w:tc>
        <w:tc>
          <w:tcPr>
            <w:tcW w:w="1912"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1E435E2D">
            <w:pPr>
              <w:pStyle w:val="29"/>
              <w:bidi w:val="0"/>
              <w:rPr>
                <w:rFonts w:hint="eastAsia"/>
                <w:lang w:val="zh-CN"/>
              </w:rPr>
            </w:pPr>
            <w:r>
              <w:rPr>
                <w:rFonts w:hint="eastAsia"/>
                <w:lang w:val="zh-CN"/>
              </w:rPr>
              <w:t>审美修养实践</w:t>
            </w:r>
          </w:p>
        </w:tc>
        <w:tc>
          <w:tcPr>
            <w:tcW w:w="1559"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7126A4B5">
            <w:pPr>
              <w:pStyle w:val="29"/>
              <w:bidi w:val="0"/>
              <w:rPr>
                <w:rFonts w:hint="eastAsia"/>
                <w:lang w:val="zh-CN"/>
              </w:rPr>
            </w:pPr>
            <w:r>
              <w:rPr>
                <w:rFonts w:hint="eastAsia"/>
                <w:lang w:val="zh-CN"/>
              </w:rPr>
              <w:t>课程编号</w:t>
            </w:r>
          </w:p>
        </w:tc>
        <w:tc>
          <w:tcPr>
            <w:tcW w:w="1843"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0356A312">
            <w:pPr>
              <w:pStyle w:val="29"/>
              <w:bidi w:val="0"/>
              <w:rPr>
                <w:rFonts w:hint="eastAsia"/>
                <w:lang w:val="zh-CN"/>
              </w:rPr>
            </w:pPr>
            <w:r>
              <w:rPr>
                <w:rFonts w:hint="eastAsia"/>
                <w:lang w:val="zh-CN"/>
              </w:rPr>
              <w:t>7090010</w:t>
            </w:r>
          </w:p>
        </w:tc>
        <w:tc>
          <w:tcPr>
            <w:tcW w:w="1276"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1EF83B31">
            <w:pPr>
              <w:pStyle w:val="29"/>
              <w:bidi w:val="0"/>
              <w:rPr>
                <w:rFonts w:hint="eastAsia"/>
                <w:lang w:val="zh-CN"/>
              </w:rPr>
            </w:pPr>
            <w:r>
              <w:rPr>
                <w:rFonts w:hint="eastAsia"/>
                <w:lang w:val="zh-CN"/>
              </w:rPr>
              <w:t>开设学期</w:t>
            </w:r>
          </w:p>
        </w:tc>
        <w:tc>
          <w:tcPr>
            <w:tcW w:w="1112"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051616F4">
            <w:pPr>
              <w:pStyle w:val="29"/>
              <w:bidi w:val="0"/>
              <w:rPr>
                <w:rFonts w:hint="eastAsia"/>
                <w:lang w:val="zh-CN"/>
              </w:rPr>
            </w:pPr>
            <w:r>
              <w:rPr>
                <w:rFonts w:hint="eastAsia"/>
              </w:rPr>
              <w:t>1-5</w:t>
            </w:r>
          </w:p>
        </w:tc>
      </w:tr>
      <w:tr w14:paraId="027AD6D3">
        <w:tblPrEx>
          <w:tblCellMar>
            <w:top w:w="0" w:type="dxa"/>
            <w:left w:w="108" w:type="dxa"/>
            <w:bottom w:w="0" w:type="dxa"/>
            <w:right w:w="108" w:type="dxa"/>
          </w:tblCellMar>
        </w:tblPrEx>
        <w:trPr>
          <w:trHeight w:val="674" w:hRule="atLeast"/>
          <w:jc w:val="center"/>
        </w:trPr>
        <w:tc>
          <w:tcPr>
            <w:tcW w:w="1273" w:type="dxa"/>
            <w:tcBorders>
              <w:top w:val="single" w:color="auto" w:sz="6" w:space="0"/>
              <w:left w:val="single" w:color="auto" w:sz="6" w:space="0"/>
              <w:bottom w:val="nil"/>
              <w:right w:val="single" w:color="auto" w:sz="4" w:space="0"/>
            </w:tcBorders>
            <w:vAlign w:val="center"/>
          </w:tcPr>
          <w:p w14:paraId="3562F1D2">
            <w:pPr>
              <w:pStyle w:val="29"/>
              <w:bidi w:val="0"/>
              <w:rPr>
                <w:rFonts w:hint="eastAsia"/>
                <w:lang w:val="zh-CN"/>
              </w:rPr>
            </w:pPr>
            <w:r>
              <w:rPr>
                <w:rFonts w:hint="eastAsia"/>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520C8102">
            <w:pPr>
              <w:pStyle w:val="30"/>
              <w:bidi w:val="0"/>
              <w:rPr>
                <w:rFonts w:hint="eastAsia"/>
                <w:lang w:val="zh-CN"/>
              </w:rPr>
            </w:pPr>
            <w:r>
              <w:rPr>
                <w:rFonts w:hint="eastAsia"/>
                <w:lang w:val="zh-CN"/>
              </w:rPr>
              <w:t>教育学生正确认识美的本质，树立正确的审美观；提高学生礼仪修养与文明修养；促进学生以美悦情，以美育人，净化心灵，完善人格。</w:t>
            </w:r>
          </w:p>
        </w:tc>
      </w:tr>
      <w:tr w14:paraId="27C5BBBB">
        <w:tblPrEx>
          <w:tblCellMar>
            <w:top w:w="0" w:type="dxa"/>
            <w:left w:w="108" w:type="dxa"/>
            <w:bottom w:w="0" w:type="dxa"/>
            <w:right w:w="108" w:type="dxa"/>
          </w:tblCellMar>
        </w:tblPrEx>
        <w:trPr>
          <w:trHeight w:val="1251"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1512D929">
            <w:pPr>
              <w:pStyle w:val="29"/>
              <w:bidi w:val="0"/>
              <w:rPr>
                <w:rFonts w:hint="eastAsia"/>
                <w:lang w:val="zh-CN"/>
              </w:rPr>
            </w:pPr>
            <w:r>
              <w:rPr>
                <w:rFonts w:hint="eastAsia"/>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2DA9F294">
            <w:pPr>
              <w:pStyle w:val="30"/>
              <w:bidi w:val="0"/>
              <w:rPr>
                <w:rFonts w:hint="eastAsia"/>
                <w:lang w:val="zh-CN"/>
              </w:rPr>
            </w:pPr>
            <w:r>
              <w:rPr>
                <w:rFonts w:hint="eastAsia"/>
                <w:lang w:val="zh-CN"/>
              </w:rPr>
              <w:t>专题教育：各类文化艺术讲座、各种文艺演出等。</w:t>
            </w:r>
          </w:p>
          <w:p w14:paraId="010B3023">
            <w:pPr>
              <w:pStyle w:val="30"/>
              <w:bidi w:val="0"/>
              <w:rPr>
                <w:rFonts w:hint="eastAsia"/>
                <w:lang w:val="zh-CN"/>
              </w:rPr>
            </w:pPr>
            <w:r>
              <w:rPr>
                <w:rFonts w:hint="eastAsia"/>
                <w:lang w:val="zh-CN"/>
              </w:rPr>
              <w:t>精品活动：校园文化节、大学生艺术节、寝室文化节、职业礼仪大赛等。</w:t>
            </w:r>
          </w:p>
          <w:p w14:paraId="7795E04E">
            <w:pPr>
              <w:pStyle w:val="30"/>
              <w:bidi w:val="0"/>
              <w:rPr>
                <w:rFonts w:hint="eastAsia"/>
                <w:lang w:val="zh-CN"/>
              </w:rPr>
            </w:pPr>
            <w:r>
              <w:rPr>
                <w:rFonts w:hint="eastAsia"/>
                <w:lang w:val="zh-CN"/>
              </w:rPr>
              <w:t>“雅课堂”：演讲与口才、中华优秀传统文化欣赏与实践、大学生礼仪修养、大学生文明修养、大学生艺术修养等“雅课堂”教育。</w:t>
            </w:r>
          </w:p>
        </w:tc>
      </w:tr>
      <w:tr w14:paraId="7DDD32F2">
        <w:tblPrEx>
          <w:tblCellMar>
            <w:top w:w="0" w:type="dxa"/>
            <w:left w:w="108" w:type="dxa"/>
            <w:bottom w:w="0" w:type="dxa"/>
            <w:right w:w="108" w:type="dxa"/>
          </w:tblCellMar>
        </w:tblPrEx>
        <w:trPr>
          <w:trHeight w:val="70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7CCF65D6">
            <w:pPr>
              <w:pStyle w:val="29"/>
              <w:bidi w:val="0"/>
              <w:rPr>
                <w:rFonts w:hint="eastAsia"/>
                <w:lang w:val="zh-CN"/>
              </w:rPr>
            </w:pPr>
            <w:r>
              <w:rPr>
                <w:rFonts w:hint="eastAsia"/>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EDFD312">
            <w:pPr>
              <w:pStyle w:val="30"/>
              <w:bidi w:val="0"/>
              <w:rPr>
                <w:rFonts w:hint="eastAsia"/>
                <w:lang w:val="zh-CN"/>
              </w:rPr>
            </w:pPr>
            <w:r>
              <w:rPr>
                <w:rFonts w:hint="eastAsia"/>
                <w:lang w:val="zh-CN"/>
              </w:rPr>
              <w:t>教学重点：日常行为礼仪与职场礼仪、中华优秀传统文化欣赏与实践。</w:t>
            </w:r>
          </w:p>
          <w:p w14:paraId="62FB1AC0">
            <w:pPr>
              <w:pStyle w:val="30"/>
              <w:bidi w:val="0"/>
              <w:rPr>
                <w:rFonts w:hint="eastAsia"/>
                <w:lang w:val="zh-CN"/>
              </w:rPr>
            </w:pPr>
            <w:r>
              <w:rPr>
                <w:rFonts w:hint="eastAsia"/>
                <w:lang w:val="zh-CN"/>
              </w:rPr>
              <w:t>教学难点：演讲与口才、中华优秀传统文化欣赏与实践。</w:t>
            </w:r>
          </w:p>
        </w:tc>
      </w:tr>
      <w:tr w14:paraId="417AEC1D">
        <w:tblPrEx>
          <w:tblCellMar>
            <w:top w:w="0" w:type="dxa"/>
            <w:left w:w="108" w:type="dxa"/>
            <w:bottom w:w="0" w:type="dxa"/>
            <w:right w:w="108" w:type="dxa"/>
          </w:tblCellMar>
        </w:tblPrEx>
        <w:trPr>
          <w:trHeight w:val="1688"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2B25FE8E">
            <w:pPr>
              <w:pStyle w:val="29"/>
              <w:bidi w:val="0"/>
              <w:rPr>
                <w:rFonts w:hint="eastAsia"/>
                <w:lang w:val="zh-CN"/>
              </w:rPr>
            </w:pPr>
            <w:r>
              <w:rPr>
                <w:rFonts w:hint="eastAsia"/>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466BCC4">
            <w:pPr>
              <w:pStyle w:val="30"/>
              <w:bidi w:val="0"/>
              <w:rPr>
                <w:rFonts w:hint="eastAsia"/>
                <w:lang w:val="zh-CN"/>
              </w:rPr>
            </w:pPr>
            <w:r>
              <w:rPr>
                <w:rFonts w:hint="eastAsia"/>
                <w:lang w:val="zh-CN"/>
              </w:rPr>
              <w:t>将美育教育与学生的职业礼仪、文明素质、优秀传统文化相结合，通过情境模拟、实践演练、活动参与的方式，让学生习得基本的修养规范，懂得什么是真正的美，并去践行美。基于推普周活动、演讲比赛、“百生讲坛”优秀主讲人遴选与培育工程、时政360主讲进行演讲与口才的实践；基于职场礼仪、行为礼仪宣讲会、分享会等活动进行日常行为礼仪与职场礼仪教育；基于举办“大学生艺术节”进行中华优秀传统文化欣赏与实践。</w:t>
            </w:r>
          </w:p>
        </w:tc>
      </w:tr>
      <w:tr w14:paraId="1A86CFBA">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CAC5120">
            <w:pPr>
              <w:pStyle w:val="29"/>
              <w:bidi w:val="0"/>
              <w:rPr>
                <w:rFonts w:hint="eastAsia"/>
                <w:lang w:val="zh-CN"/>
              </w:rPr>
            </w:pPr>
            <w:r>
              <w:rPr>
                <w:rFonts w:hint="eastAsia"/>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EB7E028">
            <w:pPr>
              <w:pStyle w:val="30"/>
              <w:bidi w:val="0"/>
              <w:rPr>
                <w:rFonts w:hint="eastAsia"/>
                <w:lang w:val="zh-CN"/>
              </w:rPr>
            </w:pPr>
            <w:r>
              <w:rPr>
                <w:rFonts w:hint="eastAsia"/>
                <w:lang w:val="zh-CN"/>
              </w:rPr>
              <w:t>自编教案与校本教材。</w:t>
            </w:r>
          </w:p>
        </w:tc>
      </w:tr>
      <w:tr w14:paraId="12BDD4A6">
        <w:tblPrEx>
          <w:tblCellMar>
            <w:top w:w="0" w:type="dxa"/>
            <w:left w:w="108" w:type="dxa"/>
            <w:bottom w:w="0" w:type="dxa"/>
            <w:right w:w="108" w:type="dxa"/>
          </w:tblCellMar>
        </w:tblPrEx>
        <w:trPr>
          <w:trHeight w:val="73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D7B49A8">
            <w:pPr>
              <w:pStyle w:val="29"/>
              <w:bidi w:val="0"/>
              <w:rPr>
                <w:rFonts w:hint="eastAsia"/>
                <w:lang w:val="zh-CN"/>
              </w:rPr>
            </w:pPr>
            <w:r>
              <w:rPr>
                <w:rFonts w:hint="eastAsia"/>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9A7A814">
            <w:pPr>
              <w:pStyle w:val="30"/>
              <w:bidi w:val="0"/>
              <w:rPr>
                <w:rFonts w:hint="eastAsia"/>
                <w:lang w:val="zh-CN"/>
              </w:rPr>
            </w:pPr>
            <w:r>
              <w:rPr>
                <w:rFonts w:hint="eastAsia"/>
                <w:lang w:val="zh-CN"/>
              </w:rPr>
              <w:t>根据学生课程过程表现及实践联系情况进行考核。</w:t>
            </w:r>
          </w:p>
        </w:tc>
      </w:tr>
    </w:tbl>
    <w:p w14:paraId="5DE0CB89">
      <w:pPr>
        <w:pStyle w:val="14"/>
        <w:ind w:firstLine="420" w:firstLineChars="200"/>
        <w:jc w:val="left"/>
        <w:rPr>
          <w:rFonts w:hint="eastAsia" w:ascii="宋体" w:hAnsi="宋体" w:eastAsia="宋体" w:cs="宋体"/>
          <w:kern w:val="0"/>
          <w:sz w:val="21"/>
          <w:szCs w:val="21"/>
          <w:lang w:val="zh-CN"/>
        </w:rPr>
      </w:pPr>
    </w:p>
    <w:p w14:paraId="4ADD555F">
      <w:pPr>
        <w:pStyle w:val="14"/>
        <w:ind w:firstLine="420" w:firstLineChars="200"/>
        <w:jc w:val="left"/>
        <w:rPr>
          <w:rFonts w:hint="eastAsia" w:ascii="宋体" w:hAnsi="宋体" w:eastAsia="宋体" w:cs="宋体"/>
          <w:kern w:val="0"/>
          <w:sz w:val="21"/>
          <w:szCs w:val="21"/>
          <w:lang w:val="zh-CN"/>
        </w:rPr>
      </w:pPr>
    </w:p>
    <w:p w14:paraId="49CB68E2">
      <w:pPr>
        <w:pStyle w:val="14"/>
        <w:ind w:firstLine="420" w:firstLineChars="200"/>
        <w:jc w:val="left"/>
        <w:rPr>
          <w:rFonts w:hint="eastAsia" w:ascii="宋体" w:hAnsi="宋体" w:eastAsia="宋体" w:cs="宋体"/>
          <w:kern w:val="0"/>
          <w:sz w:val="21"/>
          <w:szCs w:val="21"/>
          <w:lang w:val="zh-CN"/>
        </w:rPr>
      </w:pPr>
    </w:p>
    <w:p w14:paraId="77BDBC82">
      <w:pPr>
        <w:pStyle w:val="14"/>
        <w:ind w:firstLine="420" w:firstLineChars="200"/>
        <w:jc w:val="left"/>
        <w:rPr>
          <w:rFonts w:hint="eastAsia" w:ascii="宋体" w:hAnsi="宋体" w:eastAsia="宋体" w:cs="宋体"/>
          <w:kern w:val="0"/>
          <w:sz w:val="21"/>
          <w:szCs w:val="21"/>
          <w:lang w:val="zh-CN"/>
        </w:rPr>
      </w:pPr>
    </w:p>
    <w:p w14:paraId="5894E671">
      <w:pPr>
        <w:pStyle w:val="14"/>
        <w:ind w:firstLine="420" w:firstLineChars="200"/>
        <w:jc w:val="left"/>
        <w:rPr>
          <w:rFonts w:hint="eastAsia" w:ascii="宋体" w:hAnsi="宋体" w:eastAsia="宋体" w:cs="宋体"/>
          <w:kern w:val="0"/>
          <w:sz w:val="21"/>
          <w:szCs w:val="21"/>
          <w:lang w:val="zh-CN"/>
        </w:rPr>
      </w:pPr>
    </w:p>
    <w:p w14:paraId="299CF08A">
      <w:pPr>
        <w:pStyle w:val="14"/>
        <w:ind w:firstLine="420" w:firstLineChars="200"/>
        <w:jc w:val="left"/>
        <w:rPr>
          <w:rFonts w:hint="eastAsia" w:ascii="宋体" w:hAnsi="宋体" w:eastAsia="宋体" w:cs="宋体"/>
          <w:kern w:val="0"/>
          <w:sz w:val="21"/>
          <w:szCs w:val="21"/>
          <w:lang w:val="zh-CN"/>
        </w:rPr>
      </w:pPr>
    </w:p>
    <w:p w14:paraId="2FF7ADD0">
      <w:pPr>
        <w:pStyle w:val="14"/>
        <w:ind w:firstLine="420" w:firstLineChars="200"/>
        <w:jc w:val="left"/>
        <w:rPr>
          <w:rFonts w:hint="eastAsia" w:ascii="宋体" w:hAnsi="宋体" w:eastAsia="宋体" w:cs="宋体"/>
          <w:kern w:val="0"/>
          <w:sz w:val="21"/>
          <w:szCs w:val="21"/>
          <w:lang w:val="zh-CN"/>
        </w:rPr>
      </w:pPr>
    </w:p>
    <w:p w14:paraId="4F8AF590">
      <w:pPr>
        <w:pStyle w:val="14"/>
        <w:ind w:firstLine="420" w:firstLineChars="200"/>
        <w:jc w:val="left"/>
        <w:rPr>
          <w:rFonts w:hint="eastAsia" w:ascii="宋体" w:hAnsi="宋体" w:eastAsia="宋体" w:cs="宋体"/>
          <w:kern w:val="0"/>
          <w:sz w:val="21"/>
          <w:szCs w:val="21"/>
          <w:lang w:val="zh-CN"/>
        </w:rPr>
      </w:pPr>
    </w:p>
    <w:p w14:paraId="3624574B">
      <w:pPr>
        <w:pStyle w:val="14"/>
        <w:ind w:firstLine="420" w:firstLineChars="200"/>
        <w:jc w:val="left"/>
        <w:rPr>
          <w:rFonts w:hint="eastAsia" w:ascii="宋体" w:hAnsi="宋体" w:eastAsia="宋体" w:cs="宋体"/>
          <w:kern w:val="0"/>
          <w:sz w:val="21"/>
          <w:szCs w:val="21"/>
          <w:lang w:val="zh-CN"/>
        </w:rPr>
      </w:pPr>
    </w:p>
    <w:p w14:paraId="4103E743">
      <w:pPr>
        <w:pStyle w:val="14"/>
        <w:ind w:firstLine="420" w:firstLineChars="200"/>
        <w:jc w:val="left"/>
        <w:rPr>
          <w:rFonts w:hint="eastAsia" w:ascii="宋体" w:hAnsi="宋体" w:eastAsia="宋体" w:cs="宋体"/>
          <w:kern w:val="0"/>
          <w:sz w:val="21"/>
          <w:szCs w:val="21"/>
          <w:lang w:val="zh-CN"/>
        </w:rPr>
      </w:pPr>
    </w:p>
    <w:p w14:paraId="54D9A479">
      <w:pPr>
        <w:pStyle w:val="14"/>
        <w:ind w:firstLine="420" w:firstLineChars="200"/>
        <w:jc w:val="left"/>
        <w:rPr>
          <w:rFonts w:hint="eastAsia" w:ascii="宋体" w:hAnsi="宋体" w:eastAsia="宋体" w:cs="宋体"/>
          <w:kern w:val="0"/>
          <w:sz w:val="21"/>
          <w:szCs w:val="21"/>
          <w:lang w:val="zh-CN"/>
        </w:rPr>
      </w:pPr>
    </w:p>
    <w:p w14:paraId="4F06B241">
      <w:pPr>
        <w:pStyle w:val="14"/>
        <w:ind w:firstLine="420" w:firstLineChars="200"/>
        <w:jc w:val="left"/>
        <w:rPr>
          <w:rFonts w:hint="eastAsia" w:ascii="宋体" w:hAnsi="宋体" w:eastAsia="宋体" w:cs="宋体"/>
          <w:kern w:val="0"/>
          <w:sz w:val="21"/>
          <w:szCs w:val="21"/>
          <w:lang w:val="zh-CN"/>
        </w:rPr>
      </w:pPr>
    </w:p>
    <w:p w14:paraId="094FB01E">
      <w:pPr>
        <w:pStyle w:val="14"/>
        <w:ind w:firstLine="420" w:firstLineChars="200"/>
        <w:jc w:val="left"/>
        <w:rPr>
          <w:rFonts w:hint="eastAsia" w:ascii="宋体" w:hAnsi="宋体" w:eastAsia="宋体" w:cs="宋体"/>
          <w:kern w:val="0"/>
          <w:sz w:val="21"/>
          <w:szCs w:val="21"/>
          <w:lang w:val="zh-CN"/>
        </w:rPr>
      </w:pPr>
    </w:p>
    <w:p w14:paraId="5FEC1ACA">
      <w:pPr>
        <w:pStyle w:val="14"/>
        <w:ind w:firstLine="420" w:firstLineChars="200"/>
        <w:jc w:val="left"/>
        <w:rPr>
          <w:rFonts w:hint="eastAsia" w:ascii="宋体" w:hAnsi="宋体" w:eastAsia="宋体" w:cs="宋体"/>
          <w:kern w:val="0"/>
          <w:sz w:val="21"/>
          <w:szCs w:val="21"/>
          <w:lang w:val="zh-CN"/>
        </w:rPr>
      </w:pPr>
    </w:p>
    <w:p w14:paraId="747955D8">
      <w:pPr>
        <w:pStyle w:val="14"/>
        <w:ind w:firstLine="420" w:firstLineChars="200"/>
        <w:jc w:val="left"/>
        <w:rPr>
          <w:rFonts w:hint="eastAsia" w:ascii="宋体" w:hAnsi="宋体" w:eastAsia="宋体" w:cs="宋体"/>
          <w:kern w:val="0"/>
          <w:sz w:val="21"/>
          <w:szCs w:val="21"/>
          <w:lang w:val="zh-CN"/>
        </w:rPr>
      </w:pPr>
    </w:p>
    <w:p w14:paraId="7A7FF706">
      <w:pPr>
        <w:pStyle w:val="14"/>
        <w:ind w:firstLine="420" w:firstLineChars="200"/>
        <w:jc w:val="left"/>
        <w:rPr>
          <w:rFonts w:hint="eastAsia" w:ascii="宋体" w:hAnsi="宋体" w:eastAsia="宋体" w:cs="宋体"/>
          <w:kern w:val="0"/>
          <w:sz w:val="21"/>
          <w:szCs w:val="21"/>
          <w:lang w:val="zh-CN"/>
        </w:rPr>
      </w:pPr>
    </w:p>
    <w:p w14:paraId="60DD75CB">
      <w:pPr>
        <w:pStyle w:val="14"/>
        <w:ind w:firstLine="420" w:firstLineChars="200"/>
        <w:jc w:val="left"/>
        <w:rPr>
          <w:rFonts w:hint="eastAsia" w:ascii="宋体" w:hAnsi="宋体" w:eastAsia="宋体" w:cs="宋体"/>
          <w:kern w:val="0"/>
          <w:sz w:val="21"/>
          <w:szCs w:val="21"/>
          <w:lang w:val="zh-CN"/>
        </w:rPr>
      </w:pPr>
    </w:p>
    <w:p w14:paraId="46196E7B">
      <w:pPr>
        <w:pStyle w:val="14"/>
        <w:ind w:firstLine="420" w:firstLineChars="200"/>
        <w:jc w:val="left"/>
        <w:rPr>
          <w:rFonts w:hint="eastAsia" w:ascii="宋体" w:hAnsi="宋体" w:eastAsia="宋体" w:cs="宋体"/>
          <w:kern w:val="0"/>
          <w:sz w:val="21"/>
          <w:szCs w:val="21"/>
          <w:lang w:val="zh-CN"/>
        </w:rPr>
      </w:pPr>
    </w:p>
    <w:p w14:paraId="6F0FBC34">
      <w:pPr>
        <w:pStyle w:val="14"/>
        <w:ind w:firstLine="420" w:firstLineChars="200"/>
        <w:jc w:val="left"/>
        <w:rPr>
          <w:rFonts w:hint="eastAsia" w:ascii="宋体" w:hAnsi="宋体" w:eastAsia="宋体" w:cs="宋体"/>
          <w:kern w:val="0"/>
          <w:sz w:val="21"/>
          <w:szCs w:val="21"/>
          <w:lang w:val="zh-CN"/>
        </w:rPr>
      </w:pPr>
    </w:p>
    <w:p w14:paraId="5034397D">
      <w:pPr>
        <w:pStyle w:val="14"/>
        <w:ind w:firstLine="420" w:firstLineChars="200"/>
        <w:jc w:val="left"/>
        <w:rPr>
          <w:rFonts w:hint="eastAsia" w:ascii="宋体" w:hAnsi="宋体" w:eastAsia="宋体" w:cs="宋体"/>
          <w:kern w:val="0"/>
          <w:sz w:val="21"/>
          <w:szCs w:val="21"/>
          <w:lang w:val="zh-CN"/>
        </w:rPr>
      </w:pPr>
      <w:bookmarkStart w:id="0" w:name="_GoBack"/>
      <w:bookmarkEnd w:id="0"/>
    </w:p>
    <w:tbl>
      <w:tblPr>
        <w:tblStyle w:val="20"/>
        <w:tblW w:w="0" w:type="auto"/>
        <w:jc w:val="center"/>
        <w:tblLayout w:type="fixed"/>
        <w:tblCellMar>
          <w:top w:w="0" w:type="dxa"/>
          <w:left w:w="108" w:type="dxa"/>
          <w:bottom w:w="0" w:type="dxa"/>
          <w:right w:w="108" w:type="dxa"/>
        </w:tblCellMar>
      </w:tblPr>
      <w:tblGrid>
        <w:gridCol w:w="1273"/>
        <w:gridCol w:w="2337"/>
        <w:gridCol w:w="1418"/>
        <w:gridCol w:w="1559"/>
        <w:gridCol w:w="1276"/>
        <w:gridCol w:w="1112"/>
      </w:tblGrid>
      <w:tr w14:paraId="21F3E180">
        <w:tblPrEx>
          <w:tblCellMar>
            <w:top w:w="0" w:type="dxa"/>
            <w:left w:w="108" w:type="dxa"/>
            <w:bottom w:w="0" w:type="dxa"/>
            <w:right w:w="108" w:type="dxa"/>
          </w:tblCellMar>
        </w:tblPrEx>
        <w:trPr>
          <w:trHeight w:val="518"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C1E4F5" w:themeFill="accent1" w:themeFillTint="33"/>
            <w:vAlign w:val="center"/>
          </w:tcPr>
          <w:p w14:paraId="425BAF88">
            <w:pPr>
              <w:pStyle w:val="29"/>
              <w:bidi w:val="0"/>
              <w:rPr>
                <w:rFonts w:hint="eastAsia"/>
                <w:lang w:val="zh-CN"/>
              </w:rPr>
            </w:pPr>
            <w:r>
              <w:rPr>
                <w:rFonts w:hint="eastAsia"/>
                <w:lang w:val="zh-CN"/>
              </w:rPr>
              <w:t>课程名称</w:t>
            </w:r>
          </w:p>
        </w:tc>
        <w:tc>
          <w:tcPr>
            <w:tcW w:w="2337"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162781E6">
            <w:pPr>
              <w:pStyle w:val="29"/>
              <w:bidi w:val="0"/>
              <w:rPr>
                <w:rFonts w:hint="eastAsia"/>
                <w:lang w:val="zh-CN"/>
              </w:rPr>
            </w:pPr>
            <w:r>
              <w:rPr>
                <w:rFonts w:hint="eastAsia"/>
                <w:lang w:val="zh-CN"/>
              </w:rPr>
              <w:t>身心健康素质拓展</w:t>
            </w:r>
          </w:p>
        </w:tc>
        <w:tc>
          <w:tcPr>
            <w:tcW w:w="1418"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629B2BE5">
            <w:pPr>
              <w:pStyle w:val="29"/>
              <w:bidi w:val="0"/>
              <w:rPr>
                <w:rFonts w:hint="eastAsia"/>
                <w:lang w:val="zh-CN"/>
              </w:rPr>
            </w:pPr>
            <w:r>
              <w:rPr>
                <w:rFonts w:hint="eastAsia"/>
                <w:lang w:val="zh-CN"/>
              </w:rPr>
              <w:t>课程编号</w:t>
            </w:r>
          </w:p>
        </w:tc>
        <w:tc>
          <w:tcPr>
            <w:tcW w:w="1559"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291663E8">
            <w:pPr>
              <w:pStyle w:val="29"/>
              <w:bidi w:val="0"/>
              <w:rPr>
                <w:rFonts w:hint="eastAsia"/>
                <w:lang w:val="zh-CN"/>
              </w:rPr>
            </w:pPr>
            <w:r>
              <w:rPr>
                <w:rFonts w:hint="eastAsia"/>
                <w:lang w:val="zh-CN"/>
              </w:rPr>
              <w:t>7090011</w:t>
            </w:r>
          </w:p>
        </w:tc>
        <w:tc>
          <w:tcPr>
            <w:tcW w:w="1276"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702ECA78">
            <w:pPr>
              <w:pStyle w:val="29"/>
              <w:bidi w:val="0"/>
              <w:rPr>
                <w:rFonts w:hint="eastAsia"/>
                <w:lang w:val="zh-CN"/>
              </w:rPr>
            </w:pPr>
            <w:r>
              <w:rPr>
                <w:rFonts w:hint="eastAsia"/>
                <w:lang w:val="zh-CN"/>
              </w:rPr>
              <w:t>开设学期</w:t>
            </w:r>
          </w:p>
        </w:tc>
        <w:tc>
          <w:tcPr>
            <w:tcW w:w="1112"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1E7EA425">
            <w:pPr>
              <w:pStyle w:val="29"/>
              <w:bidi w:val="0"/>
              <w:rPr>
                <w:rFonts w:hint="eastAsia"/>
                <w:lang w:val="zh-CN"/>
              </w:rPr>
            </w:pPr>
            <w:r>
              <w:rPr>
                <w:rFonts w:hint="eastAsia"/>
              </w:rPr>
              <w:t>1-5</w:t>
            </w:r>
          </w:p>
        </w:tc>
      </w:tr>
      <w:tr w14:paraId="48077034">
        <w:tblPrEx>
          <w:tblCellMar>
            <w:top w:w="0" w:type="dxa"/>
            <w:left w:w="108" w:type="dxa"/>
            <w:bottom w:w="0" w:type="dxa"/>
            <w:right w:w="108" w:type="dxa"/>
          </w:tblCellMar>
        </w:tblPrEx>
        <w:trPr>
          <w:trHeight w:val="694" w:hRule="atLeast"/>
          <w:jc w:val="center"/>
        </w:trPr>
        <w:tc>
          <w:tcPr>
            <w:tcW w:w="1273" w:type="dxa"/>
            <w:tcBorders>
              <w:top w:val="single" w:color="auto" w:sz="6" w:space="0"/>
              <w:left w:val="single" w:color="auto" w:sz="6" w:space="0"/>
              <w:bottom w:val="nil"/>
              <w:right w:val="single" w:color="auto" w:sz="4" w:space="0"/>
            </w:tcBorders>
            <w:vAlign w:val="center"/>
          </w:tcPr>
          <w:p w14:paraId="1542E62C">
            <w:pPr>
              <w:pStyle w:val="29"/>
              <w:bidi w:val="0"/>
              <w:rPr>
                <w:rFonts w:hint="eastAsia"/>
                <w:lang w:val="zh-CN"/>
              </w:rPr>
            </w:pPr>
            <w:r>
              <w:rPr>
                <w:rFonts w:hint="eastAsia"/>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28BBAC9E">
            <w:pPr>
              <w:pStyle w:val="30"/>
              <w:bidi w:val="0"/>
              <w:rPr>
                <w:rFonts w:hint="eastAsia"/>
                <w:lang w:val="zh-CN"/>
              </w:rPr>
            </w:pPr>
            <w:r>
              <w:rPr>
                <w:rFonts w:hint="eastAsia"/>
                <w:lang w:val="zh-CN"/>
              </w:rPr>
              <w:t>促进学生快乐学习、快乐生活、快乐活动、快乐成长，提高学生自信心、团队意识、意志力、挫折应对能力。</w:t>
            </w:r>
          </w:p>
        </w:tc>
      </w:tr>
      <w:tr w14:paraId="4D2C41A5">
        <w:tblPrEx>
          <w:tblCellMar>
            <w:top w:w="0" w:type="dxa"/>
            <w:left w:w="108" w:type="dxa"/>
            <w:bottom w:w="0" w:type="dxa"/>
            <w:right w:w="108" w:type="dxa"/>
          </w:tblCellMar>
        </w:tblPrEx>
        <w:trPr>
          <w:trHeight w:val="83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C45AF41">
            <w:pPr>
              <w:pStyle w:val="29"/>
              <w:bidi w:val="0"/>
              <w:rPr>
                <w:rFonts w:hint="eastAsia"/>
                <w:lang w:val="zh-CN"/>
              </w:rPr>
            </w:pPr>
            <w:r>
              <w:rPr>
                <w:rFonts w:hint="eastAsia"/>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2702ECB">
            <w:pPr>
              <w:pStyle w:val="30"/>
              <w:bidi w:val="0"/>
              <w:rPr>
                <w:rFonts w:hint="eastAsia"/>
                <w:lang w:val="zh-CN"/>
              </w:rPr>
            </w:pPr>
            <w:r>
              <w:rPr>
                <w:rFonts w:hint="eastAsia"/>
                <w:lang w:val="zh-CN"/>
              </w:rPr>
              <w:t>专题教育：心理健康讲座、青春健康讲座、团体沙盘体验等。</w:t>
            </w:r>
          </w:p>
          <w:p w14:paraId="437AA9B1">
            <w:pPr>
              <w:pStyle w:val="30"/>
              <w:bidi w:val="0"/>
              <w:rPr>
                <w:rFonts w:hint="eastAsia"/>
                <w:lang w:val="zh-CN"/>
              </w:rPr>
            </w:pPr>
            <w:r>
              <w:rPr>
                <w:rFonts w:hint="eastAsia"/>
                <w:lang w:val="zh-CN"/>
              </w:rPr>
              <w:t>精品活动：体育活动节、田径运动会、心理主题班会等。</w:t>
            </w:r>
          </w:p>
          <w:p w14:paraId="442BD62B">
            <w:pPr>
              <w:pStyle w:val="30"/>
              <w:bidi w:val="0"/>
              <w:rPr>
                <w:rFonts w:hint="eastAsia"/>
                <w:lang w:val="zh-CN"/>
              </w:rPr>
            </w:pPr>
            <w:r>
              <w:rPr>
                <w:rFonts w:hint="eastAsia"/>
                <w:lang w:val="zh-CN"/>
              </w:rPr>
              <w:t>“悦课堂”：户外素质拓展、心理素质拓展、青春健康同伴教育等“悦课堂”教育。</w:t>
            </w:r>
          </w:p>
        </w:tc>
      </w:tr>
      <w:tr w14:paraId="7E3EE3AB">
        <w:tblPrEx>
          <w:tblCellMar>
            <w:top w:w="0" w:type="dxa"/>
            <w:left w:w="108" w:type="dxa"/>
            <w:bottom w:w="0" w:type="dxa"/>
            <w:right w:w="108" w:type="dxa"/>
          </w:tblCellMar>
        </w:tblPrEx>
        <w:trPr>
          <w:trHeight w:val="688"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1D80B212">
            <w:pPr>
              <w:pStyle w:val="29"/>
              <w:bidi w:val="0"/>
              <w:rPr>
                <w:rFonts w:hint="eastAsia"/>
                <w:lang w:val="zh-CN"/>
              </w:rPr>
            </w:pPr>
            <w:r>
              <w:rPr>
                <w:rFonts w:hint="eastAsia"/>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F26D49D">
            <w:pPr>
              <w:pStyle w:val="30"/>
              <w:bidi w:val="0"/>
              <w:rPr>
                <w:rFonts w:hint="eastAsia"/>
                <w:lang w:val="zh-CN"/>
              </w:rPr>
            </w:pPr>
            <w:r>
              <w:rPr>
                <w:rFonts w:hint="eastAsia"/>
                <w:lang w:val="zh-CN"/>
              </w:rPr>
              <w:t>教学重点：树立健康阳光、积极向上的观念，培养</w:t>
            </w:r>
            <w:r>
              <w:rPr>
                <w:rFonts w:hint="eastAsia"/>
              </w:rPr>
              <w:t>团队合作意识</w:t>
            </w:r>
            <w:r>
              <w:rPr>
                <w:rFonts w:hint="eastAsia"/>
                <w:lang w:val="zh-CN"/>
              </w:rPr>
              <w:t>。</w:t>
            </w:r>
          </w:p>
          <w:p w14:paraId="3E12D8B0">
            <w:pPr>
              <w:pStyle w:val="30"/>
              <w:bidi w:val="0"/>
              <w:rPr>
                <w:rFonts w:hint="eastAsia"/>
                <w:lang w:val="zh-CN"/>
              </w:rPr>
            </w:pPr>
            <w:r>
              <w:rPr>
                <w:rFonts w:hint="eastAsia"/>
                <w:lang w:val="zh-CN"/>
              </w:rPr>
              <w:t>教学难点：</w:t>
            </w:r>
            <w:r>
              <w:rPr>
                <w:rFonts w:hint="eastAsia"/>
              </w:rPr>
              <w:t>挫折应对能力的培养</w:t>
            </w:r>
            <w:r>
              <w:rPr>
                <w:rFonts w:hint="eastAsia"/>
                <w:lang w:val="zh-CN"/>
              </w:rPr>
              <w:t>。</w:t>
            </w:r>
          </w:p>
        </w:tc>
      </w:tr>
      <w:tr w14:paraId="489E9D6D">
        <w:tblPrEx>
          <w:tblCellMar>
            <w:top w:w="0" w:type="dxa"/>
            <w:left w:w="108" w:type="dxa"/>
            <w:bottom w:w="0" w:type="dxa"/>
            <w:right w:w="108" w:type="dxa"/>
          </w:tblCellMar>
        </w:tblPrEx>
        <w:trPr>
          <w:trHeight w:val="839"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6478BAE0">
            <w:pPr>
              <w:pStyle w:val="29"/>
              <w:bidi w:val="0"/>
              <w:rPr>
                <w:rFonts w:hint="eastAsia"/>
                <w:lang w:val="zh-CN"/>
              </w:rPr>
            </w:pPr>
            <w:r>
              <w:rPr>
                <w:rFonts w:hint="eastAsia"/>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66811EEF">
            <w:pPr>
              <w:pStyle w:val="30"/>
              <w:bidi w:val="0"/>
              <w:rPr>
                <w:rFonts w:hint="eastAsia"/>
                <w:lang w:val="zh-CN"/>
              </w:rPr>
            </w:pPr>
            <w:r>
              <w:rPr>
                <w:rFonts w:hint="eastAsia"/>
                <w:lang w:val="zh-CN"/>
              </w:rPr>
              <w:t>课程以阳光行动为抓手，以体质强化、心灵净化为目标，通过同伴教育、</w:t>
            </w:r>
            <w:r>
              <w:rPr>
                <w:rFonts w:hint="eastAsia"/>
              </w:rPr>
              <w:t>情境体验、分组竞技等方式组织教学</w:t>
            </w:r>
            <w:r>
              <w:rPr>
                <w:rFonts w:hint="eastAsia"/>
                <w:lang w:val="zh-CN"/>
              </w:rPr>
              <w:t>，增强学生应变能力和承受挫折能力，提高学生的身心健康素质。</w:t>
            </w:r>
          </w:p>
        </w:tc>
      </w:tr>
      <w:tr w14:paraId="4789A8BB">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FA35BF3">
            <w:pPr>
              <w:pStyle w:val="29"/>
              <w:bidi w:val="0"/>
              <w:rPr>
                <w:rFonts w:hint="eastAsia"/>
                <w:lang w:val="zh-CN"/>
              </w:rPr>
            </w:pPr>
            <w:r>
              <w:rPr>
                <w:rFonts w:hint="eastAsia"/>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28BF8DAA">
            <w:pPr>
              <w:pStyle w:val="30"/>
              <w:bidi w:val="0"/>
              <w:rPr>
                <w:rFonts w:hint="eastAsia"/>
                <w:lang w:val="zh-CN"/>
              </w:rPr>
            </w:pPr>
            <w:r>
              <w:rPr>
                <w:rFonts w:hint="eastAsia"/>
                <w:lang w:val="zh-CN"/>
              </w:rPr>
              <w:t>自编教案与校本教材。</w:t>
            </w:r>
          </w:p>
        </w:tc>
      </w:tr>
      <w:tr w14:paraId="13D64225">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20F5FB7C">
            <w:pPr>
              <w:pStyle w:val="29"/>
              <w:bidi w:val="0"/>
              <w:rPr>
                <w:rFonts w:hint="eastAsia"/>
                <w:lang w:val="zh-CN"/>
              </w:rPr>
            </w:pPr>
            <w:r>
              <w:rPr>
                <w:rFonts w:hint="eastAsia"/>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11F7EA3">
            <w:pPr>
              <w:pStyle w:val="30"/>
              <w:bidi w:val="0"/>
              <w:rPr>
                <w:rFonts w:hint="eastAsia"/>
              </w:rPr>
            </w:pPr>
            <w:r>
              <w:rPr>
                <w:rFonts w:hint="eastAsia"/>
              </w:rPr>
              <w:t>1.过程考核与项目成绩考核相结合；</w:t>
            </w:r>
          </w:p>
          <w:p w14:paraId="5CCDF985">
            <w:pPr>
              <w:pStyle w:val="30"/>
              <w:bidi w:val="0"/>
              <w:rPr>
                <w:rFonts w:hint="eastAsia"/>
                <w:lang w:val="zh-CN"/>
              </w:rPr>
            </w:pPr>
            <w:r>
              <w:rPr>
                <w:rFonts w:hint="eastAsia"/>
              </w:rPr>
              <w:t>2.个人考核与团队考核相结合。</w:t>
            </w:r>
          </w:p>
        </w:tc>
      </w:tr>
    </w:tbl>
    <w:p w14:paraId="27463A35">
      <w:pPr>
        <w:pStyle w:val="13"/>
        <w:keepNext w:val="0"/>
        <w:keepLines w:val="0"/>
        <w:pageBreakBefore w:val="0"/>
        <w:widowControl/>
        <w:wordWrap/>
        <w:topLinePunct w:val="0"/>
        <w:bidi w:val="0"/>
        <w:spacing w:before="157" w:line="320" w:lineRule="auto"/>
        <w:rPr>
          <w:rFonts w:hint="eastAsia" w:ascii="黑体" w:hAnsi="黑体" w:eastAsia="黑体" w:cs="黑体"/>
          <w:b/>
          <w:bCs/>
          <w:spacing w:val="-3"/>
          <w:sz w:val="24"/>
          <w:szCs w:val="24"/>
          <w:lang w:eastAsia="zh-CN"/>
        </w:rPr>
      </w:pPr>
    </w:p>
    <w:sectPr>
      <w:footerReference r:id="rId6" w:type="default"/>
      <w:pgSz w:w="11906" w:h="16838"/>
      <w:pgMar w:top="1440" w:right="1133"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047196F-D699-4195-BB57-349304670B29}"/>
  </w:font>
  <w:font w:name="黑体">
    <w:panose1 w:val="02010609060101010101"/>
    <w:charset w:val="86"/>
    <w:family w:val="auto"/>
    <w:pitch w:val="default"/>
    <w:sig w:usb0="800002BF" w:usb1="38CF7CFA" w:usb2="00000016" w:usb3="00000000" w:csb0="00040001" w:csb1="00000000"/>
    <w:embedRegular r:id="rId2" w:fontKey="{06D076CA-224B-4E0A-9305-B470EF7916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D34569C4-BD5F-4954-8593-EC120950667D}"/>
  </w:font>
  <w:font w:name="等线">
    <w:panose1 w:val="02010600030101010101"/>
    <w:charset w:val="86"/>
    <w:family w:val="auto"/>
    <w:pitch w:val="default"/>
    <w:sig w:usb0="A00002BF" w:usb1="38CF7CFA" w:usb2="00000016" w:usb3="00000000" w:csb0="0004000F" w:csb1="00000000"/>
    <w:embedRegular r:id="rId4" w:fontKey="{7D462680-6DA9-4D8F-A760-D6F8FFD855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EB1EA">
    <w:pPr>
      <w:spacing w:line="173" w:lineRule="auto"/>
      <w:ind w:left="97"/>
      <w:rPr>
        <w:rFonts w:hint="eastAsia" w:ascii="宋体" w:hAnsi="宋体" w:eastAsia="宋体" w:cs="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DF910">
    <w:pPr>
      <w:spacing w:line="173" w:lineRule="auto"/>
      <w:ind w:left="120"/>
      <w:rPr>
        <w:rFonts w:hint="default" w:ascii="宋体" w:hAnsi="宋体" w:eastAsia="宋体" w:cs="宋体"/>
        <w:sz w:val="24"/>
        <w:szCs w:val="24"/>
        <w:lang w:val="en-US" w:eastAsia="zh-CN"/>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F191C">
                          <w:pPr>
                            <w:pStyle w:val="1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44F191C">
                    <w:pPr>
                      <w:pStyle w:val="1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49940">
    <w:pPr>
      <w:spacing w:line="173" w:lineRule="auto"/>
      <w:ind w:left="7110"/>
      <w:rPr>
        <w:rFonts w:hint="eastAsia" w:ascii="宋体" w:hAnsi="宋体" w:eastAsia="宋体" w:cs="宋体"/>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99D80">
                          <w:pPr>
                            <w:pStyle w:val="1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5099D80">
                    <w:pPr>
                      <w:pStyle w:val="15"/>
                    </w:pPr>
                    <w:r>
                      <w:fldChar w:fldCharType="begin"/>
                    </w:r>
                    <w:r>
                      <w:instrText xml:space="preserve"> PAGE  \* MERGEFORMAT </w:instrText>
                    </w:r>
                    <w:r>
                      <w:fldChar w:fldCharType="separate"/>
                    </w:r>
                    <w:r>
                      <w:t>8</w:t>
                    </w:r>
                    <w:r>
                      <w:fldChar w:fldCharType="end"/>
                    </w:r>
                  </w:p>
                </w:txbxContent>
              </v:textbox>
            </v:shape>
          </w:pict>
        </mc:Fallback>
      </mc:AlternateContent>
    </w:r>
    <w:r>
      <w:rPr>
        <w:rFonts w:ascii="宋体" w:hAnsi="宋体" w:eastAsia="宋体" w:cs="宋体"/>
        <w:spacing w:val="-4"/>
        <w:sz w:val="24"/>
        <w:szCs w:val="24"/>
      </w:rPr>
      <w:t>-</w:t>
    </w:r>
    <w:r>
      <w:rPr>
        <w:rFonts w:ascii="宋体" w:hAnsi="宋体" w:eastAsia="宋体" w:cs="宋体"/>
        <w:spacing w:val="8"/>
        <w:sz w:val="24"/>
        <w:szCs w:val="24"/>
      </w:rPr>
      <w:t xml:space="preserve"> </w:t>
    </w:r>
    <w:r>
      <w:rPr>
        <w:rFonts w:ascii="宋体" w:hAnsi="宋体" w:eastAsia="宋体" w:cs="宋体"/>
        <w:spacing w:val="7"/>
        <w:sz w:val="24"/>
        <w:szCs w:val="24"/>
      </w:rPr>
      <w:t xml:space="preserve"> </w:t>
    </w:r>
    <w:r>
      <w:rPr>
        <w:rFonts w:ascii="宋体" w:hAnsi="宋体" w:eastAsia="宋体" w:cs="宋体"/>
        <w:spacing w:val="-4"/>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CEF0B">
    <w:pPr>
      <w:spacing w:line="173" w:lineRule="auto"/>
      <w:ind w:right="1"/>
      <w:jc w:val="right"/>
      <w:rPr>
        <w:rFonts w:hint="eastAsia"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DFFDB">
                          <w:pPr>
                            <w:pStyle w:val="1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64BDFFDB">
                    <w:pPr>
                      <w:pStyle w:val="1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AC9F6"/>
    <w:multiLevelType w:val="singleLevel"/>
    <w:tmpl w:val="A41AC9F6"/>
    <w:lvl w:ilvl="0" w:tentative="0">
      <w:start w:val="9"/>
      <w:numFmt w:val="chineseCounting"/>
      <w:suff w:val="nothing"/>
      <w:lvlText w:val="%1、"/>
      <w:lvlJc w:val="left"/>
      <w:pPr>
        <w:ind w:left="722"/>
      </w:pPr>
      <w:rPr>
        <w:rFonts w:hint="eastAsia"/>
        <w:color w:val="auto"/>
      </w:rPr>
    </w:lvl>
  </w:abstractNum>
  <w:abstractNum w:abstractNumId="1">
    <w:nsid w:val="D83E2C50"/>
    <w:multiLevelType w:val="singleLevel"/>
    <w:tmpl w:val="D83E2C50"/>
    <w:lvl w:ilvl="0" w:tentative="0">
      <w:start w:val="4"/>
      <w:numFmt w:val="chineseCounting"/>
      <w:suff w:val="nothing"/>
      <w:lvlText w:val="（%1）"/>
      <w:lvlJc w:val="left"/>
      <w:rPr>
        <w:rFonts w:hint="eastAsia"/>
        <w:b/>
        <w:bCs/>
      </w:rPr>
    </w:lvl>
  </w:abstractNum>
  <w:abstractNum w:abstractNumId="2">
    <w:nsid w:val="06604494"/>
    <w:multiLevelType w:val="singleLevel"/>
    <w:tmpl w:val="06604494"/>
    <w:lvl w:ilvl="0" w:tentative="0">
      <w:start w:val="1"/>
      <w:numFmt w:val="chineseCounting"/>
      <w:suff w:val="nothing"/>
      <w:lvlText w:val="（%1）"/>
      <w:lvlJc w:val="left"/>
      <w:pPr>
        <w:ind w:left="-548"/>
      </w:pPr>
      <w:rPr>
        <w:rFonts w:hint="eastAsia" w:ascii="宋体" w:hAnsi="宋体" w:eastAsia="宋体" w:cs="宋体"/>
        <w:b/>
        <w:bCs/>
      </w:rPr>
    </w:lvl>
  </w:abstractNum>
  <w:abstractNum w:abstractNumId="3">
    <w:nsid w:val="5646B91B"/>
    <w:multiLevelType w:val="singleLevel"/>
    <w:tmpl w:val="5646B91B"/>
    <w:lvl w:ilvl="0" w:tentative="0">
      <w:start w:val="2"/>
      <w:numFmt w:val="decimal"/>
      <w:lvlText w:val="%1."/>
      <w:lvlJc w:val="left"/>
      <w:pPr>
        <w:tabs>
          <w:tab w:val="left" w:pos="312"/>
        </w:tabs>
      </w:pPr>
    </w:lvl>
  </w:abstractNum>
  <w:abstractNum w:abstractNumId="4">
    <w:nsid w:val="711D1947"/>
    <w:multiLevelType w:val="singleLevel"/>
    <w:tmpl w:val="711D1947"/>
    <w:lvl w:ilvl="0" w:tentative="0">
      <w:start w:val="2"/>
      <w:numFmt w:val="chineseCounting"/>
      <w:suff w:val="nothing"/>
      <w:lvlText w:val="%1、"/>
      <w:lvlJc w:val="left"/>
      <w:rPr>
        <w:rFonts w:hint="eastAsi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iY2UxZTVkMzZjYTRlZDRhYTEyNGI3ZTAxZTdkMmUifQ=="/>
    <w:docVar w:name="KSO_WPS_MARK_KEY" w:val="c612a2ef-4d5b-47db-8441-542ac13f77a4"/>
  </w:docVars>
  <w:rsids>
    <w:rsidRoot w:val="00946A12"/>
    <w:rsid w:val="00094379"/>
    <w:rsid w:val="000E3C17"/>
    <w:rsid w:val="001632F4"/>
    <w:rsid w:val="001651FF"/>
    <w:rsid w:val="00197227"/>
    <w:rsid w:val="001C3913"/>
    <w:rsid w:val="001E50D1"/>
    <w:rsid w:val="00210614"/>
    <w:rsid w:val="0025515A"/>
    <w:rsid w:val="00281090"/>
    <w:rsid w:val="00313DF1"/>
    <w:rsid w:val="0034201E"/>
    <w:rsid w:val="003423E7"/>
    <w:rsid w:val="0036640E"/>
    <w:rsid w:val="00366813"/>
    <w:rsid w:val="003B3252"/>
    <w:rsid w:val="00437EC1"/>
    <w:rsid w:val="0044793D"/>
    <w:rsid w:val="00454B0C"/>
    <w:rsid w:val="00463004"/>
    <w:rsid w:val="00485756"/>
    <w:rsid w:val="00532E8B"/>
    <w:rsid w:val="00535A96"/>
    <w:rsid w:val="00542CDC"/>
    <w:rsid w:val="00543AFE"/>
    <w:rsid w:val="005B40F5"/>
    <w:rsid w:val="005D02D2"/>
    <w:rsid w:val="006711ED"/>
    <w:rsid w:val="006742C1"/>
    <w:rsid w:val="00697115"/>
    <w:rsid w:val="006B0C19"/>
    <w:rsid w:val="006B7BC6"/>
    <w:rsid w:val="006F5EFF"/>
    <w:rsid w:val="00703373"/>
    <w:rsid w:val="007D7050"/>
    <w:rsid w:val="008459F6"/>
    <w:rsid w:val="008723EA"/>
    <w:rsid w:val="008972A3"/>
    <w:rsid w:val="00942D92"/>
    <w:rsid w:val="0094304B"/>
    <w:rsid w:val="00946A12"/>
    <w:rsid w:val="009B600F"/>
    <w:rsid w:val="009F484D"/>
    <w:rsid w:val="00A17D60"/>
    <w:rsid w:val="00A6244D"/>
    <w:rsid w:val="00AB05C6"/>
    <w:rsid w:val="00AB53C3"/>
    <w:rsid w:val="00AD3609"/>
    <w:rsid w:val="00B213CC"/>
    <w:rsid w:val="00BA1A10"/>
    <w:rsid w:val="00BC1ECE"/>
    <w:rsid w:val="00C33355"/>
    <w:rsid w:val="00C56507"/>
    <w:rsid w:val="00C87A77"/>
    <w:rsid w:val="00CA25A5"/>
    <w:rsid w:val="00CA5D51"/>
    <w:rsid w:val="00CB56BA"/>
    <w:rsid w:val="00CB5DD2"/>
    <w:rsid w:val="00CE79B2"/>
    <w:rsid w:val="00CF7807"/>
    <w:rsid w:val="00D333CA"/>
    <w:rsid w:val="00D41A92"/>
    <w:rsid w:val="00D43119"/>
    <w:rsid w:val="00D50EA0"/>
    <w:rsid w:val="00D6345A"/>
    <w:rsid w:val="00D72089"/>
    <w:rsid w:val="00D73FC6"/>
    <w:rsid w:val="00D877A2"/>
    <w:rsid w:val="00E146FF"/>
    <w:rsid w:val="00E23874"/>
    <w:rsid w:val="00E260C1"/>
    <w:rsid w:val="00E2756C"/>
    <w:rsid w:val="00E27D05"/>
    <w:rsid w:val="00E47304"/>
    <w:rsid w:val="00E54746"/>
    <w:rsid w:val="00E734BC"/>
    <w:rsid w:val="00EA3F61"/>
    <w:rsid w:val="00F07A12"/>
    <w:rsid w:val="00F16C6A"/>
    <w:rsid w:val="00F31A48"/>
    <w:rsid w:val="00F47D6F"/>
    <w:rsid w:val="00F50EEB"/>
    <w:rsid w:val="00F51361"/>
    <w:rsid w:val="00F5650A"/>
    <w:rsid w:val="00F650D9"/>
    <w:rsid w:val="00F664AD"/>
    <w:rsid w:val="00FA43A0"/>
    <w:rsid w:val="00FE7B18"/>
    <w:rsid w:val="00FF5DAD"/>
    <w:rsid w:val="0204567E"/>
    <w:rsid w:val="02310409"/>
    <w:rsid w:val="03387F34"/>
    <w:rsid w:val="03631BB3"/>
    <w:rsid w:val="03D02F6F"/>
    <w:rsid w:val="0415162B"/>
    <w:rsid w:val="042508E2"/>
    <w:rsid w:val="04B37E2F"/>
    <w:rsid w:val="04D11449"/>
    <w:rsid w:val="05031C1C"/>
    <w:rsid w:val="065564A8"/>
    <w:rsid w:val="065B5A88"/>
    <w:rsid w:val="06D50AF3"/>
    <w:rsid w:val="07FB7AD0"/>
    <w:rsid w:val="08A77229"/>
    <w:rsid w:val="09314228"/>
    <w:rsid w:val="09C773C2"/>
    <w:rsid w:val="0A252635"/>
    <w:rsid w:val="0A365B15"/>
    <w:rsid w:val="0A997C59"/>
    <w:rsid w:val="0AE147AE"/>
    <w:rsid w:val="0AEC3F76"/>
    <w:rsid w:val="0B3C5593"/>
    <w:rsid w:val="0B4357EB"/>
    <w:rsid w:val="0B8E0D5C"/>
    <w:rsid w:val="0B9C06D5"/>
    <w:rsid w:val="0C6F7B97"/>
    <w:rsid w:val="0C837648"/>
    <w:rsid w:val="0CD13741"/>
    <w:rsid w:val="0CFD51A3"/>
    <w:rsid w:val="0D1A0E57"/>
    <w:rsid w:val="0DDA54E4"/>
    <w:rsid w:val="0DDD2E22"/>
    <w:rsid w:val="0E741495"/>
    <w:rsid w:val="0EF905EE"/>
    <w:rsid w:val="0F39714E"/>
    <w:rsid w:val="0F4E684F"/>
    <w:rsid w:val="0F602FA9"/>
    <w:rsid w:val="0F9A0166"/>
    <w:rsid w:val="0FBC30F4"/>
    <w:rsid w:val="10056B90"/>
    <w:rsid w:val="10127F0C"/>
    <w:rsid w:val="10785F36"/>
    <w:rsid w:val="114B0557"/>
    <w:rsid w:val="11A3338C"/>
    <w:rsid w:val="11C73376"/>
    <w:rsid w:val="123F6BDD"/>
    <w:rsid w:val="125B3BA8"/>
    <w:rsid w:val="126314FB"/>
    <w:rsid w:val="12B24C82"/>
    <w:rsid w:val="12CA0FEF"/>
    <w:rsid w:val="12CF697F"/>
    <w:rsid w:val="12EA7188"/>
    <w:rsid w:val="13570330"/>
    <w:rsid w:val="137F1012"/>
    <w:rsid w:val="14287D5C"/>
    <w:rsid w:val="143771ED"/>
    <w:rsid w:val="14E54E9B"/>
    <w:rsid w:val="1525173B"/>
    <w:rsid w:val="164420E4"/>
    <w:rsid w:val="16692A7F"/>
    <w:rsid w:val="16801909"/>
    <w:rsid w:val="16B0732B"/>
    <w:rsid w:val="17072BA1"/>
    <w:rsid w:val="172146B3"/>
    <w:rsid w:val="17872239"/>
    <w:rsid w:val="17AA23CB"/>
    <w:rsid w:val="17D83F37"/>
    <w:rsid w:val="18360A65"/>
    <w:rsid w:val="186B1B5B"/>
    <w:rsid w:val="188D7D23"/>
    <w:rsid w:val="18F355FE"/>
    <w:rsid w:val="18F86D70"/>
    <w:rsid w:val="192561AE"/>
    <w:rsid w:val="19E51499"/>
    <w:rsid w:val="1A47372A"/>
    <w:rsid w:val="1A487CE9"/>
    <w:rsid w:val="1A883473"/>
    <w:rsid w:val="1A9134B6"/>
    <w:rsid w:val="1AC064A1"/>
    <w:rsid w:val="1AF776D6"/>
    <w:rsid w:val="1B7976B5"/>
    <w:rsid w:val="1B823581"/>
    <w:rsid w:val="1BC53330"/>
    <w:rsid w:val="1BEF1A26"/>
    <w:rsid w:val="1BF260EF"/>
    <w:rsid w:val="1C1B73F4"/>
    <w:rsid w:val="1C44249D"/>
    <w:rsid w:val="1CC8040E"/>
    <w:rsid w:val="1CDA2E0B"/>
    <w:rsid w:val="1D310A64"/>
    <w:rsid w:val="1D594A21"/>
    <w:rsid w:val="1DC04386"/>
    <w:rsid w:val="1DD83F34"/>
    <w:rsid w:val="1E3068C3"/>
    <w:rsid w:val="1E340C41"/>
    <w:rsid w:val="1E386FDC"/>
    <w:rsid w:val="1EDC07EA"/>
    <w:rsid w:val="1FC41B50"/>
    <w:rsid w:val="200B67E1"/>
    <w:rsid w:val="200F7270"/>
    <w:rsid w:val="201775C4"/>
    <w:rsid w:val="20455D7D"/>
    <w:rsid w:val="206E5D69"/>
    <w:rsid w:val="20BC2891"/>
    <w:rsid w:val="212508BE"/>
    <w:rsid w:val="21B207FA"/>
    <w:rsid w:val="21DF3764"/>
    <w:rsid w:val="22AB536C"/>
    <w:rsid w:val="22B64DFC"/>
    <w:rsid w:val="22D31806"/>
    <w:rsid w:val="2365438E"/>
    <w:rsid w:val="23804366"/>
    <w:rsid w:val="23CF0442"/>
    <w:rsid w:val="242852BE"/>
    <w:rsid w:val="242F7F2D"/>
    <w:rsid w:val="243D70D0"/>
    <w:rsid w:val="24A33FFE"/>
    <w:rsid w:val="24DE1906"/>
    <w:rsid w:val="253D487F"/>
    <w:rsid w:val="25702D8C"/>
    <w:rsid w:val="258401FB"/>
    <w:rsid w:val="26601CAF"/>
    <w:rsid w:val="26993D37"/>
    <w:rsid w:val="273B6B9C"/>
    <w:rsid w:val="279D724D"/>
    <w:rsid w:val="27AB1F74"/>
    <w:rsid w:val="28953A96"/>
    <w:rsid w:val="28CF03D1"/>
    <w:rsid w:val="29015BC3"/>
    <w:rsid w:val="29320DA3"/>
    <w:rsid w:val="29682838"/>
    <w:rsid w:val="29837F37"/>
    <w:rsid w:val="2A462344"/>
    <w:rsid w:val="2A5A391F"/>
    <w:rsid w:val="2A703001"/>
    <w:rsid w:val="2AD90A9A"/>
    <w:rsid w:val="2AE35A15"/>
    <w:rsid w:val="2B073965"/>
    <w:rsid w:val="2B603886"/>
    <w:rsid w:val="2BB60EE7"/>
    <w:rsid w:val="2BCC7440"/>
    <w:rsid w:val="2C211CC7"/>
    <w:rsid w:val="2C845A05"/>
    <w:rsid w:val="2D4367AA"/>
    <w:rsid w:val="2DA468C4"/>
    <w:rsid w:val="2DC46ED8"/>
    <w:rsid w:val="2E0D0BA2"/>
    <w:rsid w:val="2E1E1DAD"/>
    <w:rsid w:val="2E222AA2"/>
    <w:rsid w:val="2E7F7CB6"/>
    <w:rsid w:val="2EBD61A4"/>
    <w:rsid w:val="2ED2428A"/>
    <w:rsid w:val="2F0A6B87"/>
    <w:rsid w:val="2F2644A7"/>
    <w:rsid w:val="2F560826"/>
    <w:rsid w:val="2FB87BF7"/>
    <w:rsid w:val="30986E0D"/>
    <w:rsid w:val="312132A7"/>
    <w:rsid w:val="312B7C81"/>
    <w:rsid w:val="313B2A80"/>
    <w:rsid w:val="31891A06"/>
    <w:rsid w:val="322E6ED1"/>
    <w:rsid w:val="32367D30"/>
    <w:rsid w:val="326C7146"/>
    <w:rsid w:val="332826CA"/>
    <w:rsid w:val="33CD6F55"/>
    <w:rsid w:val="3439114E"/>
    <w:rsid w:val="348B393B"/>
    <w:rsid w:val="34E01C99"/>
    <w:rsid w:val="354976AA"/>
    <w:rsid w:val="366979E9"/>
    <w:rsid w:val="37386C54"/>
    <w:rsid w:val="37510DA7"/>
    <w:rsid w:val="37C919BC"/>
    <w:rsid w:val="38285EB5"/>
    <w:rsid w:val="38981C91"/>
    <w:rsid w:val="38CE7AA8"/>
    <w:rsid w:val="38FF2B44"/>
    <w:rsid w:val="39766495"/>
    <w:rsid w:val="39EB26A4"/>
    <w:rsid w:val="3A2612A2"/>
    <w:rsid w:val="3A9C6D9A"/>
    <w:rsid w:val="3B263533"/>
    <w:rsid w:val="3B8F1A46"/>
    <w:rsid w:val="3B8F309C"/>
    <w:rsid w:val="3BA373A8"/>
    <w:rsid w:val="3BDB00C3"/>
    <w:rsid w:val="3BF03B30"/>
    <w:rsid w:val="3C2B6D87"/>
    <w:rsid w:val="3C39431A"/>
    <w:rsid w:val="3C3C71E7"/>
    <w:rsid w:val="3C4C2AFB"/>
    <w:rsid w:val="3C595532"/>
    <w:rsid w:val="3CB93363"/>
    <w:rsid w:val="3D7F382F"/>
    <w:rsid w:val="3DCC71CF"/>
    <w:rsid w:val="3DE224B8"/>
    <w:rsid w:val="3DE26767"/>
    <w:rsid w:val="3E310E95"/>
    <w:rsid w:val="3EC1019C"/>
    <w:rsid w:val="3EDB66CD"/>
    <w:rsid w:val="3F724CCD"/>
    <w:rsid w:val="3FCC63BD"/>
    <w:rsid w:val="402B0CB8"/>
    <w:rsid w:val="4063629D"/>
    <w:rsid w:val="407F60FD"/>
    <w:rsid w:val="409C0EEA"/>
    <w:rsid w:val="40E55CFB"/>
    <w:rsid w:val="413879DA"/>
    <w:rsid w:val="41915912"/>
    <w:rsid w:val="41DA25FF"/>
    <w:rsid w:val="421540B0"/>
    <w:rsid w:val="42A45E72"/>
    <w:rsid w:val="42AD3936"/>
    <w:rsid w:val="436C03B1"/>
    <w:rsid w:val="437805AF"/>
    <w:rsid w:val="43D862A1"/>
    <w:rsid w:val="43D93358"/>
    <w:rsid w:val="445C3D64"/>
    <w:rsid w:val="447137A5"/>
    <w:rsid w:val="46105243"/>
    <w:rsid w:val="46502A1C"/>
    <w:rsid w:val="468521A1"/>
    <w:rsid w:val="46C37EB9"/>
    <w:rsid w:val="47052344"/>
    <w:rsid w:val="4716065A"/>
    <w:rsid w:val="47354F5E"/>
    <w:rsid w:val="47753406"/>
    <w:rsid w:val="47FA62D4"/>
    <w:rsid w:val="484B10F3"/>
    <w:rsid w:val="48575182"/>
    <w:rsid w:val="48671147"/>
    <w:rsid w:val="48C43988"/>
    <w:rsid w:val="48D0775C"/>
    <w:rsid w:val="494355E0"/>
    <w:rsid w:val="49485201"/>
    <w:rsid w:val="4A26364E"/>
    <w:rsid w:val="4AEA0DE5"/>
    <w:rsid w:val="4B127DDE"/>
    <w:rsid w:val="4B255D47"/>
    <w:rsid w:val="4B8A1D1C"/>
    <w:rsid w:val="4BDF1120"/>
    <w:rsid w:val="4C470A52"/>
    <w:rsid w:val="4D051287"/>
    <w:rsid w:val="4D29080A"/>
    <w:rsid w:val="4D494F7D"/>
    <w:rsid w:val="4E4464DE"/>
    <w:rsid w:val="4F000D3F"/>
    <w:rsid w:val="4F437474"/>
    <w:rsid w:val="4F477F24"/>
    <w:rsid w:val="4F9033A6"/>
    <w:rsid w:val="4FEA6DA6"/>
    <w:rsid w:val="502D26CD"/>
    <w:rsid w:val="506D103D"/>
    <w:rsid w:val="50BD049E"/>
    <w:rsid w:val="519002CB"/>
    <w:rsid w:val="51BA2C30"/>
    <w:rsid w:val="51D11D27"/>
    <w:rsid w:val="52687140"/>
    <w:rsid w:val="52966AB2"/>
    <w:rsid w:val="52D47D21"/>
    <w:rsid w:val="53642E53"/>
    <w:rsid w:val="53796D79"/>
    <w:rsid w:val="539661CB"/>
    <w:rsid w:val="53CC710C"/>
    <w:rsid w:val="53D26133"/>
    <w:rsid w:val="546314A0"/>
    <w:rsid w:val="54815C87"/>
    <w:rsid w:val="54E5555D"/>
    <w:rsid w:val="561506CB"/>
    <w:rsid w:val="5656031C"/>
    <w:rsid w:val="56582A17"/>
    <w:rsid w:val="57135A77"/>
    <w:rsid w:val="577B1D62"/>
    <w:rsid w:val="577E0DAF"/>
    <w:rsid w:val="57A8672B"/>
    <w:rsid w:val="57B3607D"/>
    <w:rsid w:val="57CC595B"/>
    <w:rsid w:val="57F6562C"/>
    <w:rsid w:val="583743D9"/>
    <w:rsid w:val="58667F89"/>
    <w:rsid w:val="592D126E"/>
    <w:rsid w:val="595C1413"/>
    <w:rsid w:val="5A3A7C62"/>
    <w:rsid w:val="5B350B89"/>
    <w:rsid w:val="5B52500B"/>
    <w:rsid w:val="5B9C098A"/>
    <w:rsid w:val="5BA0760F"/>
    <w:rsid w:val="5BBC74E2"/>
    <w:rsid w:val="5C1C5B60"/>
    <w:rsid w:val="5C3F1395"/>
    <w:rsid w:val="5C447CC6"/>
    <w:rsid w:val="5C9A0FE8"/>
    <w:rsid w:val="5CFA6550"/>
    <w:rsid w:val="5D5C7A80"/>
    <w:rsid w:val="5D812854"/>
    <w:rsid w:val="5E1831B8"/>
    <w:rsid w:val="5EFB19BE"/>
    <w:rsid w:val="5F0A447D"/>
    <w:rsid w:val="5F38637A"/>
    <w:rsid w:val="5F8D6759"/>
    <w:rsid w:val="5FBA06BD"/>
    <w:rsid w:val="5FF31B71"/>
    <w:rsid w:val="5FF3455A"/>
    <w:rsid w:val="600C142F"/>
    <w:rsid w:val="60BB7E2A"/>
    <w:rsid w:val="61260C6D"/>
    <w:rsid w:val="619A0388"/>
    <w:rsid w:val="61DA1F6A"/>
    <w:rsid w:val="61E65359"/>
    <w:rsid w:val="620F25F3"/>
    <w:rsid w:val="62401897"/>
    <w:rsid w:val="626B762E"/>
    <w:rsid w:val="62A33CEE"/>
    <w:rsid w:val="62C76023"/>
    <w:rsid w:val="62DA5804"/>
    <w:rsid w:val="63892462"/>
    <w:rsid w:val="64314D55"/>
    <w:rsid w:val="644775C2"/>
    <w:rsid w:val="64DB6CED"/>
    <w:rsid w:val="64E831B8"/>
    <w:rsid w:val="656E190F"/>
    <w:rsid w:val="657C6827"/>
    <w:rsid w:val="65B03CD6"/>
    <w:rsid w:val="65FE0EE5"/>
    <w:rsid w:val="667C4034"/>
    <w:rsid w:val="66E520A5"/>
    <w:rsid w:val="67407C81"/>
    <w:rsid w:val="67C1041C"/>
    <w:rsid w:val="68395314"/>
    <w:rsid w:val="68622FEB"/>
    <w:rsid w:val="687A4A6F"/>
    <w:rsid w:val="68B7537B"/>
    <w:rsid w:val="68D504A3"/>
    <w:rsid w:val="69073445"/>
    <w:rsid w:val="69790883"/>
    <w:rsid w:val="69A1271A"/>
    <w:rsid w:val="6A1575E9"/>
    <w:rsid w:val="6B182A49"/>
    <w:rsid w:val="6B1E30A1"/>
    <w:rsid w:val="6B1F0128"/>
    <w:rsid w:val="6B297E9B"/>
    <w:rsid w:val="6BA311F0"/>
    <w:rsid w:val="6C101EA4"/>
    <w:rsid w:val="6C472EBA"/>
    <w:rsid w:val="6C5D3801"/>
    <w:rsid w:val="6CD113B8"/>
    <w:rsid w:val="6CED2F61"/>
    <w:rsid w:val="6D1B05CF"/>
    <w:rsid w:val="6D346463"/>
    <w:rsid w:val="6DFD0A88"/>
    <w:rsid w:val="6E4B5340"/>
    <w:rsid w:val="6E5F5A83"/>
    <w:rsid w:val="6E9956EB"/>
    <w:rsid w:val="6EDA704A"/>
    <w:rsid w:val="6FBB7790"/>
    <w:rsid w:val="70115CB9"/>
    <w:rsid w:val="703B354E"/>
    <w:rsid w:val="70504807"/>
    <w:rsid w:val="710229FC"/>
    <w:rsid w:val="71115527"/>
    <w:rsid w:val="71215AFF"/>
    <w:rsid w:val="72020394"/>
    <w:rsid w:val="72623D85"/>
    <w:rsid w:val="72691DDC"/>
    <w:rsid w:val="73243F55"/>
    <w:rsid w:val="732D66CC"/>
    <w:rsid w:val="73B61051"/>
    <w:rsid w:val="73F81D9D"/>
    <w:rsid w:val="749018A2"/>
    <w:rsid w:val="757D42F0"/>
    <w:rsid w:val="75EF501C"/>
    <w:rsid w:val="766E250C"/>
    <w:rsid w:val="768660A8"/>
    <w:rsid w:val="76984E78"/>
    <w:rsid w:val="76BD6253"/>
    <w:rsid w:val="76C5009A"/>
    <w:rsid w:val="76D50DBE"/>
    <w:rsid w:val="76F97A2A"/>
    <w:rsid w:val="773A2A3D"/>
    <w:rsid w:val="778B610B"/>
    <w:rsid w:val="77AC3679"/>
    <w:rsid w:val="79186561"/>
    <w:rsid w:val="794D4D29"/>
    <w:rsid w:val="79E63D12"/>
    <w:rsid w:val="7B670E83"/>
    <w:rsid w:val="7B847E7C"/>
    <w:rsid w:val="7BAB6FC2"/>
    <w:rsid w:val="7CB63E70"/>
    <w:rsid w:val="7D513C6A"/>
    <w:rsid w:val="7DCF4AE1"/>
    <w:rsid w:val="7DE506F3"/>
    <w:rsid w:val="7E9B5413"/>
    <w:rsid w:val="7EAC15B8"/>
    <w:rsid w:val="7F435763"/>
    <w:rsid w:val="7F6D160D"/>
    <w:rsid w:val="7FB96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6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6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6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6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6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6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6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6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6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12">
    <w:name w:val="annotation text"/>
    <w:basedOn w:val="1"/>
    <w:qFormat/>
    <w:uiPriority w:val="0"/>
    <w:pPr>
      <w:jc w:val="left"/>
    </w:pPr>
  </w:style>
  <w:style w:type="paragraph" w:styleId="13">
    <w:name w:val="Body Text"/>
    <w:basedOn w:val="1"/>
    <w:link w:val="73"/>
    <w:semiHidden/>
    <w:qFormat/>
    <w:uiPriority w:val="0"/>
    <w:rPr>
      <w:rFonts w:ascii="仿宋" w:hAnsi="仿宋" w:eastAsia="仿宋" w:cs="仿宋"/>
      <w:sz w:val="31"/>
      <w:szCs w:val="31"/>
    </w:rPr>
  </w:style>
  <w:style w:type="paragraph" w:styleId="14">
    <w:name w:val="Plain Text"/>
    <w:basedOn w:val="1"/>
    <w:link w:val="77"/>
    <w:qFormat/>
    <w:uiPriority w:val="99"/>
    <w:pPr>
      <w:widowControl w:val="0"/>
      <w:kinsoku/>
      <w:autoSpaceDE/>
      <w:autoSpaceDN/>
      <w:adjustRightInd/>
      <w:snapToGrid/>
      <w:jc w:val="both"/>
      <w:textAlignment w:val="auto"/>
    </w:pPr>
    <w:rPr>
      <w:rFonts w:ascii="宋体" w:hAnsi="Courier New" w:eastAsia="宋体" w:cs="Times New Roman"/>
      <w:snapToGrid/>
      <w:color w:val="auto"/>
      <w:kern w:val="2"/>
      <w:szCs w:val="24"/>
      <w:lang w:eastAsia="zh-CN"/>
    </w:rPr>
  </w:style>
  <w:style w:type="paragraph" w:styleId="15">
    <w:name w:val="footer"/>
    <w:basedOn w:val="1"/>
    <w:link w:val="74"/>
    <w:qFormat/>
    <w:uiPriority w:val="0"/>
    <w:pPr>
      <w:tabs>
        <w:tab w:val="center" w:pos="4153"/>
        <w:tab w:val="right" w:pos="8306"/>
      </w:tabs>
    </w:pPr>
    <w:rPr>
      <w:sz w:val="18"/>
    </w:rPr>
  </w:style>
  <w:style w:type="paragraph" w:styleId="16">
    <w:name w:val="header"/>
    <w:basedOn w:val="1"/>
    <w:link w:val="75"/>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7">
    <w:name w:val="Subtitle"/>
    <w:basedOn w:val="1"/>
    <w:next w:val="1"/>
    <w:link w:val="7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Normal (Web)"/>
    <w:basedOn w:val="1"/>
    <w:qFormat/>
    <w:uiPriority w:val="0"/>
    <w:pPr>
      <w:widowControl w:val="0"/>
      <w:kinsoku/>
      <w:autoSpaceDE/>
      <w:autoSpaceDN/>
      <w:adjustRightInd/>
      <w:snapToGrid/>
      <w:spacing w:beforeAutospacing="1" w:afterAutospacing="1"/>
      <w:textAlignment w:val="auto"/>
    </w:pPr>
    <w:rPr>
      <w:rFonts w:cs="Times New Roman" w:asciiTheme="minorHAnsi" w:hAnsiTheme="minorHAnsi" w:eastAsiaTheme="minorEastAsia"/>
      <w:snapToGrid/>
      <w:color w:val="auto"/>
      <w:sz w:val="24"/>
      <w:szCs w:val="24"/>
      <w:lang w:eastAsia="zh-CN"/>
    </w:rPr>
  </w:style>
  <w:style w:type="paragraph" w:styleId="19">
    <w:name w:val="Title"/>
    <w:basedOn w:val="1"/>
    <w:next w:val="1"/>
    <w:link w:val="69"/>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1">
    <w:name w:val="Table Grid"/>
    <w:basedOn w:val="2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qFormat/>
    <w:uiPriority w:val="0"/>
    <w:rPr>
      <w:color w:val="0000FF"/>
      <w:u w:val="single"/>
    </w:rPr>
  </w:style>
  <w:style w:type="paragraph" w:customStyle="1" w:styleId="25">
    <w:name w:val="人培一二三四"/>
    <w:basedOn w:val="1"/>
    <w:qFormat/>
    <w:uiPriority w:val="0"/>
    <w:pPr>
      <w:kinsoku/>
      <w:overflowPunct w:val="0"/>
      <w:spacing w:line="360" w:lineRule="auto"/>
      <w:ind w:firstLine="550" w:firstLineChars="200"/>
      <w:outlineLvl w:val="3"/>
    </w:pPr>
    <w:rPr>
      <w:rFonts w:ascii="黑体" w:hAnsi="黑体" w:eastAsia="黑体" w:cs="黑体"/>
      <w:b/>
      <w:bCs/>
      <w:spacing w:val="-7"/>
      <w:sz w:val="28"/>
      <w:szCs w:val="28"/>
      <w:lang w:eastAsia="zh-CN"/>
    </w:rPr>
  </w:style>
  <w:style w:type="paragraph" w:customStyle="1" w:styleId="26">
    <w:name w:val="人培（一）（二）"/>
    <w:basedOn w:val="1"/>
    <w:qFormat/>
    <w:uiPriority w:val="0"/>
    <w:pPr>
      <w:kinsoku/>
      <w:overflowPunct w:val="0"/>
      <w:spacing w:before="91" w:line="360" w:lineRule="auto"/>
      <w:ind w:firstLine="546" w:firstLineChars="200"/>
      <w:outlineLvl w:val="1"/>
    </w:pPr>
    <w:rPr>
      <w:rFonts w:ascii="黑体" w:hAnsi="黑体" w:eastAsia="黑体" w:cs="黑体"/>
      <w:b/>
      <w:bCs/>
      <w:spacing w:val="-6"/>
      <w:sz w:val="24"/>
      <w:szCs w:val="24"/>
      <w:lang w:eastAsia="zh-CN"/>
    </w:rPr>
  </w:style>
  <w:style w:type="paragraph" w:customStyle="1" w:styleId="27">
    <w:name w:val="人培表格抬头"/>
    <w:basedOn w:val="1"/>
    <w:qFormat/>
    <w:uiPriority w:val="0"/>
    <w:pPr>
      <w:kinsoku/>
      <w:overflowPunct w:val="0"/>
      <w:spacing w:line="400" w:lineRule="exact"/>
      <w:ind w:firstLine="0" w:firstLineChars="0"/>
      <w:jc w:val="center"/>
      <w:textAlignment w:val="center"/>
      <w:outlineLvl w:val="1"/>
    </w:pPr>
    <w:rPr>
      <w:rFonts w:ascii="黑体" w:hAnsi="黑体" w:eastAsia="宋体" w:cs="黑体"/>
      <w:b/>
      <w:bCs/>
      <w:spacing w:val="-6"/>
      <w:szCs w:val="24"/>
      <w:lang w:eastAsia="zh-CN"/>
    </w:rPr>
  </w:style>
  <w:style w:type="paragraph" w:customStyle="1" w:styleId="28">
    <w:name w:val="人培正文"/>
    <w:basedOn w:val="1"/>
    <w:link w:val="32"/>
    <w:qFormat/>
    <w:uiPriority w:val="0"/>
    <w:pPr>
      <w:kinsoku/>
      <w:overflowPunct w:val="0"/>
      <w:spacing w:line="400" w:lineRule="exact"/>
      <w:ind w:firstLine="546" w:firstLineChars="200"/>
      <w:textAlignment w:val="center"/>
      <w:outlineLvl w:val="1"/>
    </w:pPr>
    <w:rPr>
      <w:rFonts w:ascii="黑体" w:hAnsi="黑体" w:eastAsia="宋体" w:cs="黑体"/>
      <w:bCs/>
      <w:snapToGrid w:val="0"/>
      <w:color w:val="000000"/>
      <w:spacing w:val="-6"/>
      <w:sz w:val="21"/>
      <w:szCs w:val="24"/>
      <w:lang w:val="en-US" w:eastAsia="zh-CN" w:bidi="ar-SA"/>
    </w:rPr>
  </w:style>
  <w:style w:type="paragraph" w:customStyle="1" w:styleId="29">
    <w:name w:val="人培表格竖头"/>
    <w:basedOn w:val="1"/>
    <w:qFormat/>
    <w:uiPriority w:val="0"/>
    <w:pPr>
      <w:kinsoku/>
      <w:overflowPunct w:val="0"/>
      <w:spacing w:line="400" w:lineRule="exact"/>
      <w:ind w:left="105" w:leftChars="50" w:right="105" w:rightChars="50" w:firstLine="0" w:firstLineChars="0"/>
      <w:jc w:val="center"/>
      <w:outlineLvl w:val="1"/>
    </w:pPr>
    <w:rPr>
      <w:rFonts w:ascii="黑体" w:hAnsi="黑体" w:eastAsia="宋体" w:cs="黑体"/>
      <w:bCs/>
      <w:spacing w:val="-6"/>
      <w:szCs w:val="24"/>
      <w:lang w:eastAsia="zh-CN"/>
    </w:rPr>
  </w:style>
  <w:style w:type="paragraph" w:customStyle="1" w:styleId="30">
    <w:name w:val="人培表格正文"/>
    <w:basedOn w:val="1"/>
    <w:qFormat/>
    <w:uiPriority w:val="0"/>
    <w:pPr>
      <w:kinsoku/>
      <w:overflowPunct w:val="0"/>
      <w:spacing w:line="400" w:lineRule="exact"/>
      <w:ind w:left="105" w:leftChars="50" w:right="105" w:rightChars="50" w:firstLine="546" w:firstLineChars="200"/>
      <w:outlineLvl w:val="1"/>
    </w:pPr>
    <w:rPr>
      <w:rFonts w:ascii="黑体" w:hAnsi="黑体" w:eastAsia="宋体" w:cs="黑体"/>
      <w:bCs/>
      <w:spacing w:val="-6"/>
      <w:szCs w:val="24"/>
      <w:lang w:eastAsia="zh-CN"/>
    </w:rPr>
  </w:style>
  <w:style w:type="paragraph" w:customStyle="1" w:styleId="31">
    <w:name w:val="人培表格左对齐"/>
    <w:basedOn w:val="1"/>
    <w:qFormat/>
    <w:uiPriority w:val="0"/>
    <w:pPr>
      <w:kinsoku/>
      <w:overflowPunct w:val="0"/>
      <w:spacing w:line="400" w:lineRule="exact"/>
      <w:ind w:left="105" w:leftChars="50" w:right="105" w:rightChars="50"/>
      <w:jc w:val="left"/>
      <w:textAlignment w:val="center"/>
      <w:outlineLvl w:val="1"/>
    </w:pPr>
    <w:rPr>
      <w:rFonts w:hint="eastAsia" w:ascii="黑体" w:hAnsi="黑体" w:eastAsia="宋体" w:cs="黑体"/>
      <w:bCs/>
      <w:spacing w:val="-6"/>
      <w:szCs w:val="24"/>
      <w:lang w:eastAsia="zh-CN"/>
    </w:rPr>
  </w:style>
  <w:style w:type="character" w:customStyle="1" w:styleId="32">
    <w:name w:val="人培正文 Char"/>
    <w:link w:val="28"/>
    <w:qFormat/>
    <w:uiPriority w:val="0"/>
    <w:rPr>
      <w:rFonts w:ascii="黑体" w:hAnsi="黑体" w:eastAsia="宋体" w:cs="黑体"/>
      <w:bCs/>
      <w:snapToGrid w:val="0"/>
      <w:color w:val="000000"/>
      <w:spacing w:val="-6"/>
      <w:sz w:val="21"/>
      <w:szCs w:val="24"/>
      <w:lang w:val="en-US" w:eastAsia="zh-CN" w:bidi="ar-SA"/>
    </w:rPr>
  </w:style>
  <w:style w:type="character" w:customStyle="1" w:styleId="33">
    <w:name w:val="标题 1 字符"/>
    <w:link w:val="2"/>
    <w:qFormat/>
    <w:uiPriority w:val="9"/>
    <w:rPr>
      <w:rFonts w:asciiTheme="majorHAnsi" w:hAnsiTheme="majorHAnsi" w:eastAsiaTheme="majorEastAsia" w:cstheme="majorBidi"/>
      <w:color w:val="104862" w:themeColor="accent1" w:themeShade="BF"/>
      <w:sz w:val="48"/>
      <w:szCs w:val="48"/>
    </w:rPr>
  </w:style>
  <w:style w:type="character" w:customStyle="1" w:styleId="34">
    <w:name w:val="标题 2 字符"/>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35">
    <w:name w:val="标题 3 字符"/>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6">
    <w:name w:val="标题 4 字符"/>
    <w:link w:val="5"/>
    <w:semiHidden/>
    <w:qFormat/>
    <w:uiPriority w:val="9"/>
    <w:rPr>
      <w:rFonts w:cstheme="majorBidi"/>
      <w:color w:val="104862" w:themeColor="accent1" w:themeShade="BF"/>
      <w:sz w:val="28"/>
      <w:szCs w:val="28"/>
    </w:rPr>
  </w:style>
  <w:style w:type="character" w:customStyle="1" w:styleId="37">
    <w:name w:val="标题 5 字符"/>
    <w:link w:val="6"/>
    <w:semiHidden/>
    <w:qFormat/>
    <w:uiPriority w:val="9"/>
    <w:rPr>
      <w:rFonts w:cstheme="majorBidi"/>
      <w:color w:val="104862" w:themeColor="accent1" w:themeShade="BF"/>
      <w:sz w:val="24"/>
      <w:szCs w:val="24"/>
    </w:rPr>
  </w:style>
  <w:style w:type="character" w:customStyle="1" w:styleId="38">
    <w:name w:val="标题 6 字符"/>
    <w:link w:val="7"/>
    <w:semiHidden/>
    <w:qFormat/>
    <w:uiPriority w:val="9"/>
    <w:rPr>
      <w:rFonts w:cstheme="majorBidi"/>
      <w:b/>
      <w:bCs/>
      <w:color w:val="104862" w:themeColor="accent1" w:themeShade="BF"/>
    </w:rPr>
  </w:style>
  <w:style w:type="character" w:customStyle="1" w:styleId="39">
    <w:name w:val="标题 7 字符"/>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0">
    <w:name w:val="标题 8 字符"/>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1">
    <w:name w:val="标题 9 字符"/>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2">
    <w:name w:val="标题 字符"/>
    <w:link w:val="19"/>
    <w:qFormat/>
    <w:uiPriority w:val="10"/>
    <w:rPr>
      <w:rFonts w:asciiTheme="majorHAnsi" w:hAnsiTheme="majorHAnsi" w:eastAsiaTheme="majorEastAsia" w:cstheme="majorBidi"/>
      <w:spacing w:val="-10"/>
      <w:kern w:val="28"/>
      <w:sz w:val="56"/>
      <w:szCs w:val="56"/>
    </w:rPr>
  </w:style>
  <w:style w:type="character" w:customStyle="1" w:styleId="43">
    <w:name w:val="副标题 字符"/>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4">
    <w:name w:val="Quote"/>
    <w:basedOn w:val="1"/>
    <w:next w:val="1"/>
    <w:link w:val="7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5">
    <w:name w:val="引用 字符"/>
    <w:link w:val="44"/>
    <w:qFormat/>
    <w:uiPriority w:val="29"/>
    <w:rPr>
      <w:i/>
      <w:iCs/>
      <w:color w:val="404040" w:themeColor="text1" w:themeTint="BF"/>
      <w14:textFill>
        <w14:solidFill>
          <w14:schemeClr w14:val="tx1">
            <w14:lumMod w14:val="75000"/>
            <w14:lumOff w14:val="25000"/>
          </w14:schemeClr>
        </w14:solidFill>
      </w14:textFill>
    </w:rPr>
  </w:style>
  <w:style w:type="paragraph" w:styleId="46">
    <w:name w:val="List Paragraph"/>
    <w:basedOn w:val="1"/>
    <w:qFormat/>
    <w:uiPriority w:val="34"/>
    <w:pPr>
      <w:ind w:left="720"/>
      <w:contextualSpacing/>
    </w:pPr>
  </w:style>
  <w:style w:type="character" w:customStyle="1" w:styleId="47">
    <w:name w:val="明显强调1"/>
    <w:basedOn w:val="22"/>
    <w:qFormat/>
    <w:uiPriority w:val="21"/>
    <w:rPr>
      <w:i/>
      <w:iCs/>
      <w:color w:val="104862" w:themeColor="accent1" w:themeShade="BF"/>
    </w:rPr>
  </w:style>
  <w:style w:type="paragraph" w:styleId="48">
    <w:name w:val="Intense Quote"/>
    <w:basedOn w:val="1"/>
    <w:next w:val="1"/>
    <w:link w:val="7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9">
    <w:name w:val="明显引用 字符"/>
    <w:link w:val="48"/>
    <w:qFormat/>
    <w:uiPriority w:val="30"/>
    <w:rPr>
      <w:i/>
      <w:iCs/>
      <w:color w:val="104862" w:themeColor="accent1" w:themeShade="BF"/>
    </w:rPr>
  </w:style>
  <w:style w:type="character" w:customStyle="1" w:styleId="50">
    <w:name w:val="明显参考1"/>
    <w:basedOn w:val="22"/>
    <w:qFormat/>
    <w:uiPriority w:val="32"/>
    <w:rPr>
      <w:b/>
      <w:bCs/>
      <w:smallCaps/>
      <w:color w:val="104862" w:themeColor="accent1" w:themeShade="BF"/>
      <w:spacing w:val="5"/>
    </w:rPr>
  </w:style>
  <w:style w:type="character" w:customStyle="1" w:styleId="51">
    <w:name w:val="正文文本 字符"/>
    <w:link w:val="13"/>
    <w:semiHidden/>
    <w:qFormat/>
    <w:uiPriority w:val="0"/>
    <w:rPr>
      <w:rFonts w:ascii="仿宋" w:hAnsi="仿宋" w:eastAsia="仿宋" w:cs="仿宋"/>
      <w:sz w:val="31"/>
      <w:szCs w:val="31"/>
    </w:rPr>
  </w:style>
  <w:style w:type="character" w:customStyle="1" w:styleId="52">
    <w:name w:val="页脚 字符"/>
    <w:link w:val="15"/>
    <w:qFormat/>
    <w:uiPriority w:val="0"/>
    <w:rPr>
      <w:sz w:val="18"/>
    </w:rPr>
  </w:style>
  <w:style w:type="character" w:customStyle="1" w:styleId="53">
    <w:name w:val="页眉 字符"/>
    <w:link w:val="16"/>
    <w:qFormat/>
    <w:uiPriority w:val="0"/>
    <w:rPr>
      <w:sz w:val="18"/>
    </w:rPr>
  </w:style>
  <w:style w:type="paragraph" w:customStyle="1" w:styleId="54">
    <w:name w:val="Table Text"/>
    <w:basedOn w:val="1"/>
    <w:semiHidden/>
    <w:qFormat/>
    <w:uiPriority w:val="0"/>
    <w:rPr>
      <w:rFonts w:ascii="仿宋" w:hAnsi="仿宋" w:eastAsia="仿宋" w:cs="仿宋"/>
    </w:rPr>
  </w:style>
  <w:style w:type="table" w:customStyle="1" w:styleId="55">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56">
    <w:name w:val="font31"/>
    <w:basedOn w:val="22"/>
    <w:qFormat/>
    <w:uiPriority w:val="0"/>
    <w:rPr>
      <w:rFonts w:hint="eastAsia" w:ascii="宋体" w:hAnsi="宋体" w:eastAsia="宋体" w:cs="宋体"/>
      <w:color w:val="000000"/>
      <w:sz w:val="18"/>
      <w:szCs w:val="18"/>
      <w:u w:val="none"/>
    </w:rPr>
  </w:style>
  <w:style w:type="character" w:customStyle="1" w:styleId="57">
    <w:name w:val="font41"/>
    <w:basedOn w:val="22"/>
    <w:qFormat/>
    <w:uiPriority w:val="0"/>
    <w:rPr>
      <w:rFonts w:hint="eastAsia" w:ascii="宋体" w:hAnsi="宋体" w:eastAsia="宋体" w:cs="宋体"/>
      <w:color w:val="000000"/>
      <w:sz w:val="18"/>
      <w:szCs w:val="18"/>
      <w:u w:val="none"/>
    </w:rPr>
  </w:style>
  <w:style w:type="character" w:customStyle="1" w:styleId="58">
    <w:name w:val="font11"/>
    <w:basedOn w:val="22"/>
    <w:qFormat/>
    <w:uiPriority w:val="0"/>
    <w:rPr>
      <w:rFonts w:hint="eastAsia" w:ascii="宋体" w:hAnsi="宋体" w:eastAsia="宋体" w:cs="宋体"/>
      <w:color w:val="000000"/>
      <w:sz w:val="21"/>
      <w:szCs w:val="21"/>
      <w:u w:val="none"/>
    </w:rPr>
  </w:style>
  <w:style w:type="character" w:customStyle="1" w:styleId="59">
    <w:name w:val="font21"/>
    <w:basedOn w:val="22"/>
    <w:qFormat/>
    <w:uiPriority w:val="0"/>
    <w:rPr>
      <w:rFonts w:hint="default" w:ascii="Calibri" w:hAnsi="Calibri" w:cs="Calibri"/>
      <w:color w:val="000000"/>
      <w:sz w:val="21"/>
      <w:szCs w:val="21"/>
      <w:u w:val="none"/>
    </w:rPr>
  </w:style>
  <w:style w:type="character" w:customStyle="1" w:styleId="60">
    <w:name w:val="标题 1 Char"/>
    <w:basedOn w:val="22"/>
    <w:link w:val="2"/>
    <w:qFormat/>
    <w:uiPriority w:val="9"/>
    <w:rPr>
      <w:rFonts w:asciiTheme="majorHAnsi" w:hAnsiTheme="majorHAnsi" w:eastAsiaTheme="majorEastAsia" w:cstheme="majorBidi"/>
      <w:color w:val="104862" w:themeColor="accent1" w:themeShade="BF"/>
      <w:sz w:val="48"/>
      <w:szCs w:val="48"/>
    </w:rPr>
  </w:style>
  <w:style w:type="character" w:customStyle="1" w:styleId="61">
    <w:name w:val="标题 2 Char"/>
    <w:basedOn w:val="22"/>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62">
    <w:name w:val="标题 3 Char"/>
    <w:basedOn w:val="22"/>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63">
    <w:name w:val="标题 4 Char"/>
    <w:basedOn w:val="22"/>
    <w:link w:val="5"/>
    <w:semiHidden/>
    <w:qFormat/>
    <w:uiPriority w:val="9"/>
    <w:rPr>
      <w:rFonts w:cstheme="majorBidi"/>
      <w:color w:val="104862" w:themeColor="accent1" w:themeShade="BF"/>
      <w:sz w:val="28"/>
      <w:szCs w:val="28"/>
    </w:rPr>
  </w:style>
  <w:style w:type="character" w:customStyle="1" w:styleId="64">
    <w:name w:val="标题 5 Char"/>
    <w:basedOn w:val="22"/>
    <w:link w:val="6"/>
    <w:semiHidden/>
    <w:qFormat/>
    <w:uiPriority w:val="9"/>
    <w:rPr>
      <w:rFonts w:cstheme="majorBidi"/>
      <w:color w:val="104862" w:themeColor="accent1" w:themeShade="BF"/>
      <w:sz w:val="24"/>
      <w:szCs w:val="24"/>
    </w:rPr>
  </w:style>
  <w:style w:type="character" w:customStyle="1" w:styleId="65">
    <w:name w:val="标题 6 Char"/>
    <w:basedOn w:val="22"/>
    <w:link w:val="7"/>
    <w:semiHidden/>
    <w:qFormat/>
    <w:uiPriority w:val="9"/>
    <w:rPr>
      <w:rFonts w:cstheme="majorBidi"/>
      <w:b/>
      <w:bCs/>
      <w:color w:val="104862" w:themeColor="accent1" w:themeShade="BF"/>
    </w:rPr>
  </w:style>
  <w:style w:type="character" w:customStyle="1" w:styleId="66">
    <w:name w:val="标题 7 Char"/>
    <w:basedOn w:val="22"/>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67">
    <w:name w:val="标题 8 Char"/>
    <w:basedOn w:val="22"/>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68">
    <w:name w:val="标题 9 Char"/>
    <w:basedOn w:val="22"/>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69">
    <w:name w:val="标题 Char"/>
    <w:basedOn w:val="22"/>
    <w:link w:val="19"/>
    <w:qFormat/>
    <w:uiPriority w:val="10"/>
    <w:rPr>
      <w:rFonts w:asciiTheme="majorHAnsi" w:hAnsiTheme="majorHAnsi" w:eastAsiaTheme="majorEastAsia" w:cstheme="majorBidi"/>
      <w:spacing w:val="-10"/>
      <w:kern w:val="28"/>
      <w:sz w:val="56"/>
      <w:szCs w:val="56"/>
    </w:rPr>
  </w:style>
  <w:style w:type="character" w:customStyle="1" w:styleId="70">
    <w:name w:val="副标题 Char"/>
    <w:basedOn w:val="22"/>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71">
    <w:name w:val="引用 Char"/>
    <w:basedOn w:val="22"/>
    <w:link w:val="44"/>
    <w:qFormat/>
    <w:uiPriority w:val="29"/>
    <w:rPr>
      <w:i/>
      <w:iCs/>
      <w:color w:val="404040" w:themeColor="text1" w:themeTint="BF"/>
      <w14:textFill>
        <w14:solidFill>
          <w14:schemeClr w14:val="tx1">
            <w14:lumMod w14:val="75000"/>
            <w14:lumOff w14:val="25000"/>
          </w14:schemeClr>
        </w14:solidFill>
      </w14:textFill>
    </w:rPr>
  </w:style>
  <w:style w:type="character" w:customStyle="1" w:styleId="72">
    <w:name w:val="明显引用 Char"/>
    <w:basedOn w:val="22"/>
    <w:link w:val="48"/>
    <w:qFormat/>
    <w:uiPriority w:val="30"/>
    <w:rPr>
      <w:i/>
      <w:iCs/>
      <w:color w:val="104862" w:themeColor="accent1" w:themeShade="BF"/>
    </w:rPr>
  </w:style>
  <w:style w:type="character" w:customStyle="1" w:styleId="73">
    <w:name w:val="正文文本 Char"/>
    <w:basedOn w:val="22"/>
    <w:link w:val="13"/>
    <w:semiHidden/>
    <w:qFormat/>
    <w:uiPriority w:val="0"/>
    <w:rPr>
      <w:rFonts w:ascii="仿宋" w:hAnsi="仿宋" w:eastAsia="仿宋" w:cs="仿宋"/>
      <w:sz w:val="31"/>
      <w:szCs w:val="31"/>
    </w:rPr>
  </w:style>
  <w:style w:type="character" w:customStyle="1" w:styleId="74">
    <w:name w:val="页脚 Char"/>
    <w:basedOn w:val="22"/>
    <w:link w:val="15"/>
    <w:qFormat/>
    <w:uiPriority w:val="0"/>
    <w:rPr>
      <w:sz w:val="18"/>
    </w:rPr>
  </w:style>
  <w:style w:type="character" w:customStyle="1" w:styleId="75">
    <w:name w:val="页眉 Char"/>
    <w:basedOn w:val="22"/>
    <w:link w:val="16"/>
    <w:qFormat/>
    <w:uiPriority w:val="0"/>
    <w:rPr>
      <w:sz w:val="18"/>
    </w:rPr>
  </w:style>
  <w:style w:type="paragraph" w:customStyle="1" w:styleId="76">
    <w:name w:val="paragraph"/>
    <w:basedOn w:val="1"/>
    <w:semiHidden/>
    <w:qFormat/>
    <w:uiPriority w:val="0"/>
    <w:pPr>
      <w:kinsoku/>
      <w:autoSpaceDE/>
      <w:autoSpaceDN/>
      <w:adjustRightInd/>
      <w:snapToGrid/>
      <w:spacing w:before="100" w:beforeAutospacing="1" w:after="100" w:afterAutospacing="1"/>
      <w:textAlignment w:val="auto"/>
    </w:pPr>
    <w:rPr>
      <w:rFonts w:ascii="等线" w:hAnsi="等线" w:eastAsia="等线" w:cs="Times New Roman"/>
      <w:snapToGrid/>
      <w:color w:val="auto"/>
      <w:sz w:val="24"/>
      <w:szCs w:val="24"/>
      <w:lang w:eastAsia="zh-CN"/>
    </w:rPr>
  </w:style>
  <w:style w:type="character" w:customStyle="1" w:styleId="77">
    <w:name w:val="纯文本 Char"/>
    <w:basedOn w:val="22"/>
    <w:link w:val="14"/>
    <w:qFormat/>
    <w:uiPriority w:val="99"/>
    <w:rPr>
      <w:rFonts w:ascii="宋体" w:hAnsi="Courier New" w:eastAsia="宋体" w:cs="Times New Roman"/>
      <w:snapToGrid/>
      <w:color w:val="auto"/>
      <w:kern w:val="2"/>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AB059-DCBC-4202-A4AD-DAB2AA480FF2}">
  <ds:schemaRefs/>
</ds:datastoreItem>
</file>

<file path=docProps/app.xml><?xml version="1.0" encoding="utf-8"?>
<Properties xmlns="http://schemas.openxmlformats.org/officeDocument/2006/extended-properties" xmlns:vt="http://schemas.openxmlformats.org/officeDocument/2006/docPropsVTypes">
  <Template>Normal</Template>
  <Pages>96</Pages>
  <Words>49237</Words>
  <Characters>52063</Characters>
  <Lines>160</Lines>
  <Paragraphs>45</Paragraphs>
  <TotalTime>52</TotalTime>
  <ScaleCrop>false</ScaleCrop>
  <LinksUpToDate>false</LinksUpToDate>
  <CharactersWithSpaces>52906</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2025-02-17T13:56:00Z</dcterms:created>
  <dc:creator>霞 蔡</dc:creator>
  <cp:lastModifiedBy>guyunzi</cp:lastModifiedBy>
  <cp:lastPrinted>2025-02-28T07:26:00Z</cp:lastPrinted>
  <dcterms:modified xsi:type="dcterms:W3CDTF">2025-09-19T09:35:30Z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eyJoZGlkIjoiYmVlZDE3ZDMwYjA1MTM4YzhlMjcyNGZlNWIzZWRkYmMiLCJ1c2VySWQiOiIyNTg0OTE1NyJ9</vt:lpwstr>
  </property>
  <property fmtid="{D5CDD505-2E9C-101B-9397-08002B2CF9AE}" pid="3" name="KSOProductBuildVer">
    <vt:lpwstr>2052-12.1.0.17468</vt:lpwstr>
  </property>
  <property fmtid="{D5CDD505-2E9C-101B-9397-08002B2CF9AE}" pid="4" name="ICV">
    <vt:lpwstr>89293C6D2B9247F197FD815A3FFD1164</vt:lpwstr>
  </property>
</Properties>
</file>