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682" w:type="dxa"/>
        <w:jc w:val="center"/>
        <w:tblLayout w:type="fixed"/>
        <w:tblLook w:val="04A0"/>
      </w:tblPr>
      <w:tblGrid>
        <w:gridCol w:w="1400"/>
        <w:gridCol w:w="2024"/>
        <w:gridCol w:w="1714"/>
        <w:gridCol w:w="1871"/>
        <w:gridCol w:w="1698"/>
        <w:gridCol w:w="1975"/>
      </w:tblGrid>
      <w:tr w:rsidR="00CA4E14">
        <w:trPr>
          <w:trHeight w:val="323"/>
          <w:jc w:val="center"/>
        </w:trPr>
        <w:tc>
          <w:tcPr>
            <w:tcW w:w="93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E14" w:rsidRDefault="006D52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会</w:t>
            </w:r>
            <w:r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议</w:t>
            </w:r>
            <w:r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纪</w:t>
            </w:r>
            <w:r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要</w:t>
            </w:r>
          </w:p>
        </w:tc>
      </w:tr>
      <w:tr w:rsidR="00CA4E14">
        <w:trPr>
          <w:trHeight w:val="275"/>
          <w:jc w:val="center"/>
        </w:trPr>
        <w:tc>
          <w:tcPr>
            <w:tcW w:w="93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E14" w:rsidRDefault="00CA4E14">
            <w:pPr>
              <w:widowControl/>
              <w:jc w:val="right"/>
              <w:rPr>
                <w:rFonts w:cs="Times New Roman"/>
              </w:rPr>
            </w:pPr>
          </w:p>
        </w:tc>
      </w:tr>
      <w:tr w:rsidR="00CA4E14">
        <w:trPr>
          <w:trHeight w:val="418"/>
          <w:jc w:val="center"/>
        </w:trPr>
        <w:tc>
          <w:tcPr>
            <w:tcW w:w="93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A4E14" w:rsidRDefault="006D52F1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会议类别：</w:t>
            </w:r>
            <w:r w:rsidR="006A1BBD">
              <w:rPr>
                <w:rFonts w:ascii="宋体" w:hAnsi="宋体" w:cs="宋体" w:hint="eastAsia"/>
                <w:kern w:val="0"/>
                <w:sz w:val="24"/>
                <w:szCs w:val="24"/>
              </w:rPr>
              <w:t>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政策讨论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任务分工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工作检查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 </w:t>
            </w:r>
            <w:r w:rsidR="006A1BBD">
              <w:rPr>
                <w:rFonts w:ascii="宋体" w:hAnsi="宋体" w:cs="宋体" w:hint="eastAsia"/>
                <w:kern w:val="0"/>
                <w:sz w:val="24"/>
                <w:szCs w:val="24"/>
              </w:rPr>
              <w:t>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管理事务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□其他</w:t>
            </w:r>
          </w:p>
        </w:tc>
      </w:tr>
      <w:tr w:rsidR="00CA4E14">
        <w:trPr>
          <w:trHeight w:val="443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A4E14" w:rsidRDefault="006D52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会议日期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E14" w:rsidRDefault="006D52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E14" w:rsidRDefault="006D52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会议时间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E14" w:rsidRDefault="006D52F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14:00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E14" w:rsidRDefault="006D52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会议地点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E14" w:rsidRDefault="006D52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A333</w:t>
            </w:r>
          </w:p>
        </w:tc>
      </w:tr>
      <w:tr w:rsidR="00CA4E14">
        <w:trPr>
          <w:trHeight w:val="417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A4E14" w:rsidRDefault="006D52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发起单位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E14" w:rsidRDefault="006D52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财贸学部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E14" w:rsidRDefault="006D52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E14" w:rsidRDefault="006D52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朱喜安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E14" w:rsidRDefault="006D52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记录人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E14" w:rsidRDefault="006D52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郭权</w:t>
            </w:r>
          </w:p>
        </w:tc>
      </w:tr>
      <w:tr w:rsidR="00CA4E14">
        <w:trPr>
          <w:trHeight w:val="1056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14" w:rsidRDefault="006D52F1">
            <w:pPr>
              <w:widowControl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参会人员</w:t>
            </w: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A4E14" w:rsidRDefault="006D52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全体专职教职工、校企合作方实习负责人</w:t>
            </w:r>
          </w:p>
        </w:tc>
      </w:tr>
      <w:tr w:rsidR="00CA4E14">
        <w:trPr>
          <w:trHeight w:val="90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14" w:rsidRDefault="006D52F1">
            <w:pPr>
              <w:widowControl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缺席人员</w:t>
            </w:r>
          </w:p>
          <w:p w:rsidR="00CA4E14" w:rsidRDefault="006D52F1">
            <w:pPr>
              <w:widowControl/>
              <w:ind w:firstLineChars="48" w:firstLine="116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及原因</w:t>
            </w: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A4E14" w:rsidRDefault="006D52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CA4E14">
        <w:trPr>
          <w:trHeight w:val="1078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14" w:rsidRDefault="006D52F1">
            <w:pPr>
              <w:widowControl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会议主题</w:t>
            </w: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A4E14" w:rsidRDefault="006D52F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关于</w:t>
            </w:r>
            <w:r>
              <w:rPr>
                <w:rFonts w:ascii="宋体" w:hAnsi="宋体" w:cs="宋体" w:hint="eastAsia"/>
                <w:sz w:val="24"/>
                <w:szCs w:val="24"/>
              </w:rPr>
              <w:t>2023</w:t>
            </w:r>
            <w:r>
              <w:rPr>
                <w:rFonts w:ascii="宋体" w:hAnsi="宋体" w:cs="宋体" w:hint="eastAsia"/>
                <w:sz w:val="24"/>
                <w:szCs w:val="24"/>
              </w:rPr>
              <w:t>届学生岗位实习</w:t>
            </w:r>
            <w:r>
              <w:rPr>
                <w:rFonts w:ascii="宋体" w:hAnsi="宋体" w:cs="宋体"/>
                <w:sz w:val="24"/>
                <w:szCs w:val="24"/>
              </w:rPr>
              <w:t>工作</w:t>
            </w:r>
            <w:r>
              <w:rPr>
                <w:rFonts w:ascii="宋体" w:hAnsi="宋体" w:cs="宋体" w:hint="eastAsia"/>
                <w:sz w:val="24"/>
                <w:szCs w:val="24"/>
              </w:rPr>
              <w:t>安排</w:t>
            </w:r>
          </w:p>
        </w:tc>
      </w:tr>
      <w:tr w:rsidR="00CA4E14">
        <w:trPr>
          <w:trHeight w:val="3803"/>
          <w:jc w:val="center"/>
        </w:trPr>
        <w:tc>
          <w:tcPr>
            <w:tcW w:w="12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4E14" w:rsidRDefault="006D52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会</w:t>
            </w:r>
          </w:p>
          <w:p w:rsidR="00CA4E14" w:rsidRDefault="006D52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议</w:t>
            </w:r>
          </w:p>
          <w:p w:rsidR="00CA4E14" w:rsidRDefault="006D52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纪</w:t>
            </w:r>
          </w:p>
          <w:p w:rsidR="00CA4E14" w:rsidRDefault="006D52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要</w:t>
            </w: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A4E14" w:rsidRPr="006A1BBD" w:rsidRDefault="006D52F1">
            <w:pPr>
              <w:widowControl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宋体" w:hAnsi="宋体" w:cs="宋体"/>
                <w:b/>
                <w:bCs/>
                <w:kern w:val="0"/>
              </w:rPr>
            </w:pPr>
            <w:r w:rsidRPr="006A1BBD">
              <w:rPr>
                <w:rFonts w:ascii="宋体" w:hAnsi="宋体" w:cs="宋体" w:hint="eastAsia"/>
                <w:b/>
                <w:bCs/>
                <w:kern w:val="0"/>
              </w:rPr>
              <w:t>2023</w:t>
            </w:r>
            <w:r w:rsidRPr="006A1BBD">
              <w:rPr>
                <w:rFonts w:ascii="宋体" w:hAnsi="宋体" w:cs="宋体" w:hint="eastAsia"/>
                <w:b/>
                <w:bCs/>
                <w:kern w:val="0"/>
              </w:rPr>
              <w:t>届毕业生岗位实习工作实施方案说明</w:t>
            </w:r>
          </w:p>
          <w:p w:rsidR="00CA4E14" w:rsidRPr="006A1BBD" w:rsidRDefault="006D52F1">
            <w:pPr>
              <w:widowControl/>
              <w:shd w:val="clear" w:color="auto" w:fill="FFFFFF"/>
              <w:spacing w:line="360" w:lineRule="auto"/>
              <w:ind w:firstLine="481"/>
              <w:rPr>
                <w:rFonts w:ascii="宋体" w:hAnsi="宋体" w:cs="宋体"/>
                <w:b/>
                <w:bCs/>
                <w:kern w:val="0"/>
              </w:rPr>
            </w:pPr>
            <w:r w:rsidRPr="006A1BBD">
              <w:rPr>
                <w:rFonts w:ascii="宋体" w:hAnsi="宋体" w:cs="宋体" w:hint="eastAsia"/>
                <w:b/>
                <w:bCs/>
                <w:kern w:val="0"/>
              </w:rPr>
              <w:t>明确</w:t>
            </w:r>
            <w:r w:rsidRPr="006A1BBD">
              <w:rPr>
                <w:rFonts w:ascii="宋体" w:hAnsi="宋体" w:cs="宋体" w:hint="eastAsia"/>
                <w:b/>
                <w:bCs/>
                <w:kern w:val="0"/>
              </w:rPr>
              <w:t>2023</w:t>
            </w:r>
            <w:r w:rsidRPr="006A1BBD">
              <w:rPr>
                <w:rFonts w:ascii="宋体" w:hAnsi="宋体" w:cs="宋体" w:hint="eastAsia"/>
                <w:b/>
                <w:bCs/>
                <w:kern w:val="0"/>
              </w:rPr>
              <w:t>届毕业生岗位实习工作前后教职工的岗位职责，保质保量完成本专业岗位实习的教学管理工作（详见《</w:t>
            </w:r>
            <w:r w:rsidRPr="006A1BBD">
              <w:rPr>
                <w:rFonts w:ascii="宋体" w:hAnsi="宋体" w:cs="宋体" w:hint="eastAsia"/>
                <w:b/>
                <w:bCs/>
                <w:kern w:val="0"/>
              </w:rPr>
              <w:t>2023</w:t>
            </w:r>
            <w:r w:rsidRPr="006A1BBD">
              <w:rPr>
                <w:rFonts w:ascii="宋体" w:hAnsi="宋体" w:cs="宋体" w:hint="eastAsia"/>
                <w:b/>
                <w:bCs/>
                <w:kern w:val="0"/>
              </w:rPr>
              <w:t>届毕业生岗位实习工作实施方案》）。重点强调以下内容：</w:t>
            </w:r>
          </w:p>
          <w:p w:rsidR="00CA4E14" w:rsidRPr="006A1BBD" w:rsidRDefault="006D52F1" w:rsidP="006A1BBD">
            <w:pPr>
              <w:spacing w:line="360" w:lineRule="auto"/>
              <w:ind w:firstLineChars="147" w:firstLine="310"/>
              <w:rPr>
                <w:rFonts w:ascii="宋体" w:hAnsi="宋体" w:cs="宋体"/>
                <w:b/>
                <w:bCs/>
                <w:kern w:val="0"/>
              </w:rPr>
            </w:pPr>
            <w:r w:rsidRPr="006A1BBD">
              <w:rPr>
                <w:rFonts w:ascii="宋体" w:hAnsi="宋体" w:cs="宋体" w:hint="eastAsia"/>
                <w:b/>
                <w:bCs/>
                <w:kern w:val="0"/>
              </w:rPr>
              <w:t>（一）动员准备阶段</w:t>
            </w:r>
            <w:r w:rsidRPr="006A1BBD">
              <w:rPr>
                <w:rFonts w:ascii="宋体" w:hAnsi="宋体" w:hint="eastAsia"/>
                <w:b/>
                <w:color w:val="000000"/>
                <w:kern w:val="0"/>
              </w:rPr>
              <w:t>（</w:t>
            </w:r>
            <w:r w:rsidRPr="006A1BBD">
              <w:rPr>
                <w:rFonts w:ascii="宋体" w:hAnsi="宋体" w:hint="eastAsia"/>
                <w:b/>
                <w:color w:val="000000"/>
                <w:kern w:val="0"/>
              </w:rPr>
              <w:t>2022</w:t>
            </w:r>
            <w:r w:rsidRPr="006A1BBD">
              <w:rPr>
                <w:rFonts w:ascii="宋体" w:hAnsi="宋体" w:hint="eastAsia"/>
                <w:b/>
                <w:color w:val="000000"/>
                <w:kern w:val="0"/>
              </w:rPr>
              <w:t>年</w:t>
            </w:r>
            <w:r w:rsidRPr="006A1BBD">
              <w:rPr>
                <w:rFonts w:ascii="宋体" w:hAnsi="宋体" w:hint="eastAsia"/>
                <w:b/>
                <w:color w:val="000000"/>
                <w:kern w:val="0"/>
              </w:rPr>
              <w:t>5</w:t>
            </w:r>
            <w:r w:rsidRPr="006A1BBD">
              <w:rPr>
                <w:rFonts w:ascii="宋体" w:hAnsi="宋体" w:hint="eastAsia"/>
                <w:b/>
                <w:color w:val="000000"/>
                <w:kern w:val="0"/>
              </w:rPr>
              <w:t>月</w:t>
            </w:r>
            <w:r w:rsidRPr="006A1BBD">
              <w:rPr>
                <w:rFonts w:ascii="宋体" w:hAnsi="宋体" w:hint="eastAsia"/>
                <w:b/>
                <w:color w:val="000000"/>
                <w:kern w:val="0"/>
              </w:rPr>
              <w:t>23</w:t>
            </w:r>
            <w:r w:rsidRPr="006A1BBD">
              <w:rPr>
                <w:rFonts w:ascii="宋体" w:hAnsi="宋体" w:hint="eastAsia"/>
                <w:b/>
                <w:color w:val="000000"/>
                <w:kern w:val="0"/>
              </w:rPr>
              <w:t>日—</w:t>
            </w:r>
            <w:r w:rsidRPr="006A1BBD">
              <w:rPr>
                <w:rFonts w:ascii="宋体" w:hAnsi="宋体" w:hint="eastAsia"/>
                <w:b/>
                <w:color w:val="000000"/>
                <w:kern w:val="0"/>
              </w:rPr>
              <w:t>2022</w:t>
            </w:r>
            <w:r w:rsidRPr="006A1BBD">
              <w:rPr>
                <w:rFonts w:ascii="宋体" w:hAnsi="宋体" w:hint="eastAsia"/>
                <w:b/>
                <w:color w:val="000000"/>
                <w:kern w:val="0"/>
              </w:rPr>
              <w:t>年</w:t>
            </w:r>
            <w:r w:rsidRPr="006A1BBD">
              <w:rPr>
                <w:rFonts w:ascii="宋体" w:hAnsi="宋体" w:hint="eastAsia"/>
                <w:b/>
                <w:color w:val="000000"/>
                <w:kern w:val="0"/>
              </w:rPr>
              <w:t>6</w:t>
            </w:r>
            <w:r w:rsidRPr="006A1BBD">
              <w:rPr>
                <w:rFonts w:ascii="宋体" w:hAnsi="宋体" w:hint="eastAsia"/>
                <w:b/>
                <w:color w:val="000000"/>
                <w:kern w:val="0"/>
              </w:rPr>
              <w:t>月</w:t>
            </w:r>
            <w:r w:rsidRPr="006A1BBD">
              <w:rPr>
                <w:rFonts w:ascii="宋体" w:hAnsi="宋体" w:hint="eastAsia"/>
                <w:b/>
                <w:color w:val="000000"/>
                <w:kern w:val="0"/>
              </w:rPr>
              <w:t>30</w:t>
            </w:r>
            <w:r w:rsidRPr="006A1BBD">
              <w:rPr>
                <w:rFonts w:ascii="宋体" w:hAnsi="宋体" w:hint="eastAsia"/>
                <w:b/>
                <w:color w:val="000000"/>
                <w:kern w:val="0"/>
              </w:rPr>
              <w:t>日）</w:t>
            </w:r>
          </w:p>
          <w:p w:rsidR="00CA4E14" w:rsidRPr="006A1BBD" w:rsidRDefault="006D52F1" w:rsidP="006A1BBD">
            <w:pPr>
              <w:widowControl/>
              <w:numPr>
                <w:ilvl w:val="0"/>
                <w:numId w:val="2"/>
              </w:numPr>
              <w:shd w:val="clear" w:color="auto" w:fill="FFFFFF"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 w:rsidRPr="006A1BBD">
              <w:rPr>
                <w:rFonts w:ascii="宋体" w:hAnsi="宋体" w:cs="宋体" w:hint="eastAsia"/>
                <w:kern w:val="0"/>
              </w:rPr>
              <w:t>专业负责人在</w:t>
            </w:r>
            <w:r w:rsidRPr="006A1BBD">
              <w:rPr>
                <w:rFonts w:ascii="宋体" w:hAnsi="宋体" w:cs="宋体" w:hint="eastAsia"/>
                <w:kern w:val="0"/>
              </w:rPr>
              <w:t>6</w:t>
            </w:r>
            <w:r w:rsidRPr="006A1BBD">
              <w:rPr>
                <w:rFonts w:ascii="宋体" w:hAnsi="宋体" w:cs="宋体" w:hint="eastAsia"/>
                <w:kern w:val="0"/>
              </w:rPr>
              <w:t>月</w:t>
            </w:r>
            <w:r w:rsidRPr="006A1BBD">
              <w:rPr>
                <w:rFonts w:ascii="宋体" w:hAnsi="宋体" w:cs="宋体" w:hint="eastAsia"/>
                <w:kern w:val="0"/>
              </w:rPr>
              <w:t>24</w:t>
            </w:r>
            <w:r w:rsidRPr="006A1BBD">
              <w:rPr>
                <w:rFonts w:ascii="宋体" w:hAnsi="宋体" w:cs="宋体" w:hint="eastAsia"/>
                <w:kern w:val="0"/>
              </w:rPr>
              <w:t>日之前完善岗位实习基地数据信息采集表，报给学部。</w:t>
            </w:r>
          </w:p>
          <w:p w:rsidR="00CA4E14" w:rsidRPr="006A1BBD" w:rsidRDefault="006D52F1" w:rsidP="006A1BBD">
            <w:pPr>
              <w:widowControl/>
              <w:numPr>
                <w:ilvl w:val="0"/>
                <w:numId w:val="2"/>
              </w:numPr>
              <w:shd w:val="clear" w:color="auto" w:fill="FFFFFF"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 w:rsidRPr="006A1BBD">
              <w:rPr>
                <w:rFonts w:ascii="宋体" w:hAnsi="宋体" w:cs="宋体" w:hint="eastAsia"/>
                <w:kern w:val="0"/>
              </w:rPr>
              <w:t>遴选优质校外实习基地，对于新增实习基地，须提交《新增实习单位考察评估表》，每专业能接纳</w:t>
            </w:r>
            <w:r w:rsidRPr="006A1BBD">
              <w:rPr>
                <w:rFonts w:ascii="宋体" w:hAnsi="宋体" w:cs="宋体" w:hint="eastAsia"/>
                <w:kern w:val="0"/>
              </w:rPr>
              <w:t>10</w:t>
            </w:r>
            <w:r w:rsidRPr="006A1BBD">
              <w:rPr>
                <w:rFonts w:ascii="宋体" w:hAnsi="宋体" w:cs="宋体" w:hint="eastAsia"/>
                <w:kern w:val="0"/>
              </w:rPr>
              <w:t>人（含）以上校外岗位实习基地数不少于</w:t>
            </w:r>
            <w:r w:rsidRPr="006A1BBD">
              <w:rPr>
                <w:rFonts w:ascii="宋体" w:hAnsi="宋体" w:cs="宋体" w:hint="eastAsia"/>
                <w:kern w:val="0"/>
              </w:rPr>
              <w:t>3</w:t>
            </w:r>
            <w:r w:rsidRPr="006A1BBD">
              <w:rPr>
                <w:rFonts w:ascii="宋体" w:hAnsi="宋体" w:cs="宋体" w:hint="eastAsia"/>
                <w:kern w:val="0"/>
              </w:rPr>
              <w:t>家。</w:t>
            </w:r>
          </w:p>
          <w:p w:rsidR="00CA4E14" w:rsidRPr="006A1BBD" w:rsidRDefault="006D52F1" w:rsidP="006A1BBD">
            <w:pPr>
              <w:widowControl/>
              <w:numPr>
                <w:ilvl w:val="0"/>
                <w:numId w:val="2"/>
              </w:numPr>
              <w:shd w:val="clear" w:color="auto" w:fill="FFFFFF"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 w:rsidRPr="006A1BBD">
              <w:rPr>
                <w:rFonts w:ascii="宋体" w:hAnsi="宋体" w:cs="宋体" w:hint="eastAsia"/>
                <w:kern w:val="0"/>
              </w:rPr>
              <w:t>6</w:t>
            </w:r>
            <w:r w:rsidRPr="006A1BBD">
              <w:rPr>
                <w:rFonts w:ascii="宋体" w:hAnsi="宋体" w:cs="宋体" w:hint="eastAsia"/>
                <w:kern w:val="0"/>
              </w:rPr>
              <w:t>月</w:t>
            </w:r>
            <w:r w:rsidRPr="006A1BBD">
              <w:rPr>
                <w:rFonts w:ascii="宋体" w:hAnsi="宋体" w:cs="宋体" w:hint="eastAsia"/>
                <w:kern w:val="0"/>
              </w:rPr>
              <w:t>20</w:t>
            </w:r>
            <w:r w:rsidRPr="006A1BBD">
              <w:rPr>
                <w:rFonts w:ascii="宋体" w:hAnsi="宋体" w:cs="宋体" w:hint="eastAsia"/>
                <w:kern w:val="0"/>
              </w:rPr>
              <w:t>日前，各专业制定各自《专业岗位实习标准》以及《岗位实习实施方案》，并报</w:t>
            </w:r>
            <w:r w:rsidRPr="006A1BBD">
              <w:rPr>
                <w:rFonts w:ascii="宋体" w:hAnsi="宋体" w:cs="宋体" w:hint="eastAsia"/>
                <w:kern w:val="0"/>
              </w:rPr>
              <w:t>学部审查备案。</w:t>
            </w:r>
          </w:p>
          <w:p w:rsidR="00CA4E14" w:rsidRPr="006A1BBD" w:rsidRDefault="006D52F1" w:rsidP="006A1BBD">
            <w:pPr>
              <w:widowControl/>
              <w:numPr>
                <w:ilvl w:val="0"/>
                <w:numId w:val="2"/>
              </w:numPr>
              <w:shd w:val="clear" w:color="auto" w:fill="FFFFFF"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 w:rsidRPr="006A1BBD">
              <w:rPr>
                <w:rFonts w:ascii="宋体" w:hAnsi="宋体" w:cs="宋体" w:hint="eastAsia"/>
                <w:kern w:val="0"/>
              </w:rPr>
              <w:t>指导老师在学生离校实习前，起草好《岗位实习任务书》（电子版），分发给每个学生。指导教师填写《毕业生岗位实习情况统计表》</w:t>
            </w:r>
            <w:proofErr w:type="gramStart"/>
            <w:r w:rsidRPr="006A1BBD">
              <w:rPr>
                <w:rFonts w:ascii="宋体" w:hAnsi="宋体" w:cs="宋体" w:hint="eastAsia"/>
                <w:kern w:val="0"/>
              </w:rPr>
              <w:t>报专业</w:t>
            </w:r>
            <w:proofErr w:type="gramEnd"/>
            <w:r w:rsidRPr="006A1BBD">
              <w:rPr>
                <w:rFonts w:ascii="宋体" w:hAnsi="宋体" w:cs="宋体" w:hint="eastAsia"/>
                <w:kern w:val="0"/>
              </w:rPr>
              <w:t>负责人审核汇总，并于</w:t>
            </w:r>
            <w:r w:rsidRPr="006A1BBD">
              <w:rPr>
                <w:rFonts w:ascii="宋体" w:hAnsi="宋体" w:cs="宋体" w:hint="eastAsia"/>
                <w:kern w:val="0"/>
              </w:rPr>
              <w:t>2022</w:t>
            </w:r>
            <w:r w:rsidRPr="006A1BBD">
              <w:rPr>
                <w:rFonts w:ascii="宋体" w:hAnsi="宋体" w:cs="宋体" w:hint="eastAsia"/>
                <w:kern w:val="0"/>
              </w:rPr>
              <w:t>年</w:t>
            </w:r>
            <w:r w:rsidRPr="006A1BBD">
              <w:rPr>
                <w:rFonts w:ascii="宋体" w:hAnsi="宋体" w:cs="宋体" w:hint="eastAsia"/>
                <w:kern w:val="0"/>
              </w:rPr>
              <w:t>6</w:t>
            </w:r>
            <w:r w:rsidRPr="006A1BBD">
              <w:rPr>
                <w:rFonts w:ascii="宋体" w:hAnsi="宋体" w:cs="宋体" w:hint="eastAsia"/>
                <w:kern w:val="0"/>
              </w:rPr>
              <w:t>月</w:t>
            </w:r>
            <w:r w:rsidRPr="006A1BBD">
              <w:rPr>
                <w:rFonts w:ascii="宋体" w:hAnsi="宋体" w:cs="宋体" w:hint="eastAsia"/>
                <w:kern w:val="0"/>
              </w:rPr>
              <w:t>30</w:t>
            </w:r>
            <w:r w:rsidRPr="006A1BBD">
              <w:rPr>
                <w:rFonts w:ascii="宋体" w:hAnsi="宋体" w:cs="宋体" w:hint="eastAsia"/>
                <w:kern w:val="0"/>
              </w:rPr>
              <w:t>日前报学部审查备案。</w:t>
            </w:r>
          </w:p>
          <w:p w:rsidR="00CA4E14" w:rsidRPr="006A1BBD" w:rsidRDefault="006D52F1" w:rsidP="006A1BBD">
            <w:pPr>
              <w:widowControl/>
              <w:numPr>
                <w:ilvl w:val="0"/>
                <w:numId w:val="2"/>
              </w:numPr>
              <w:shd w:val="clear" w:color="auto" w:fill="FFFFFF"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 w:rsidRPr="006A1BBD">
              <w:rPr>
                <w:rFonts w:ascii="宋体" w:hAnsi="宋体" w:cs="宋体" w:hint="eastAsia"/>
                <w:kern w:val="0"/>
              </w:rPr>
              <w:t>学生在</w:t>
            </w:r>
            <w:r w:rsidRPr="006A1BBD">
              <w:rPr>
                <w:rFonts w:ascii="宋体" w:hAnsi="宋体" w:cs="宋体" w:hint="eastAsia"/>
                <w:kern w:val="0"/>
              </w:rPr>
              <w:t>2022</w:t>
            </w:r>
            <w:r w:rsidRPr="006A1BBD">
              <w:rPr>
                <w:rFonts w:ascii="宋体" w:hAnsi="宋体" w:cs="宋体" w:hint="eastAsia"/>
                <w:kern w:val="0"/>
              </w:rPr>
              <w:t>年</w:t>
            </w:r>
            <w:r w:rsidRPr="006A1BBD">
              <w:rPr>
                <w:rFonts w:ascii="宋体" w:hAnsi="宋体" w:cs="宋体" w:hint="eastAsia"/>
                <w:kern w:val="0"/>
              </w:rPr>
              <w:t>6</w:t>
            </w:r>
            <w:r w:rsidRPr="006A1BBD">
              <w:rPr>
                <w:rFonts w:ascii="宋体" w:hAnsi="宋体" w:cs="宋体" w:hint="eastAsia"/>
                <w:kern w:val="0"/>
              </w:rPr>
              <w:t>月</w:t>
            </w:r>
            <w:r w:rsidRPr="006A1BBD">
              <w:rPr>
                <w:rFonts w:ascii="宋体" w:hAnsi="宋体" w:cs="宋体" w:hint="eastAsia"/>
                <w:kern w:val="0"/>
              </w:rPr>
              <w:t>24</w:t>
            </w:r>
            <w:r w:rsidRPr="006A1BBD">
              <w:rPr>
                <w:rFonts w:ascii="宋体" w:hAnsi="宋体" w:cs="宋体" w:hint="eastAsia"/>
                <w:kern w:val="0"/>
              </w:rPr>
              <w:t>日前按要求向辅导员提交岗位实习相关材料（详见方案内容）并按顺序装订成册，辅导员对学生提交的三方协议（含附件）严格把关审核，如有缺失或不符合规定的，一律不予审核通过，不得安排其进行岗位实习。</w:t>
            </w:r>
          </w:p>
          <w:p w:rsidR="00CA4E14" w:rsidRPr="006A1BBD" w:rsidRDefault="006D52F1" w:rsidP="006A1BBD">
            <w:pPr>
              <w:widowControl/>
              <w:shd w:val="clear" w:color="auto" w:fill="FFFFFF"/>
              <w:spacing w:line="360" w:lineRule="auto"/>
              <w:ind w:firstLineChars="200" w:firstLine="422"/>
              <w:rPr>
                <w:rFonts w:ascii="宋体" w:hAnsi="宋体" w:cs="宋体"/>
                <w:kern w:val="0"/>
              </w:rPr>
            </w:pPr>
            <w:r w:rsidRPr="006A1BBD">
              <w:rPr>
                <w:rFonts w:ascii="宋体" w:hAnsi="宋体" w:cs="宋体" w:hint="eastAsia"/>
                <w:b/>
                <w:bCs/>
                <w:kern w:val="0"/>
              </w:rPr>
              <w:t>注</w:t>
            </w:r>
            <w:r w:rsidRPr="006A1BBD">
              <w:rPr>
                <w:rFonts w:ascii="宋体" w:hAnsi="宋体" w:cs="宋体" w:hint="eastAsia"/>
                <w:kern w:val="0"/>
              </w:rPr>
              <w:t>：</w:t>
            </w:r>
          </w:p>
          <w:p w:rsidR="00CA4E14" w:rsidRPr="006A1BBD" w:rsidRDefault="006D52F1" w:rsidP="006A1BBD">
            <w:pPr>
              <w:widowControl/>
              <w:numPr>
                <w:ilvl w:val="0"/>
                <w:numId w:val="3"/>
              </w:numPr>
              <w:shd w:val="clear" w:color="auto" w:fill="FFFFFF"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 w:rsidRPr="006A1BBD">
              <w:rPr>
                <w:rFonts w:ascii="宋体" w:hAnsi="宋体" w:cs="宋体" w:hint="eastAsia"/>
                <w:kern w:val="0"/>
              </w:rPr>
              <w:t>所有协议及附件一式三份、双面打印（自主实习《武汉外语外事职业学院学生自主实习申请表》需一式四份）；学生将所有签章完成后的三方协议及附件按序扫描上传至校友</w:t>
            </w:r>
            <w:proofErr w:type="gramStart"/>
            <w:r w:rsidRPr="006A1BBD">
              <w:rPr>
                <w:rFonts w:ascii="宋体" w:hAnsi="宋体" w:cs="宋体" w:hint="eastAsia"/>
                <w:kern w:val="0"/>
              </w:rPr>
              <w:t>邦</w:t>
            </w:r>
            <w:proofErr w:type="gramEnd"/>
            <w:r w:rsidRPr="006A1BBD">
              <w:rPr>
                <w:rFonts w:ascii="宋体" w:hAnsi="宋体" w:cs="宋体" w:hint="eastAsia"/>
                <w:kern w:val="0"/>
              </w:rPr>
              <w:t>平台。辅导员在学生离校前完成《学生三方协议（含协议中各类附件）提交数据统计表》。</w:t>
            </w:r>
          </w:p>
          <w:p w:rsidR="00CA4E14" w:rsidRPr="006A1BBD" w:rsidRDefault="006D52F1" w:rsidP="006A1BBD">
            <w:pPr>
              <w:widowControl/>
              <w:numPr>
                <w:ilvl w:val="0"/>
                <w:numId w:val="3"/>
              </w:numPr>
              <w:shd w:val="clear" w:color="auto" w:fill="FFFFFF"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 w:rsidRPr="006A1BBD">
              <w:rPr>
                <w:rFonts w:ascii="宋体" w:hAnsi="宋体" w:cs="宋体" w:hint="eastAsia"/>
                <w:kern w:val="0"/>
              </w:rPr>
              <w:t>对于已离校、自主实习尚未签订三方协议及附件的学生，若在离校期间完成除学校外的签字、盖章等内容，可由辅导员把关，审核通过后由学生上传校友</w:t>
            </w:r>
            <w:proofErr w:type="gramStart"/>
            <w:r w:rsidRPr="006A1BBD">
              <w:rPr>
                <w:rFonts w:ascii="宋体" w:hAnsi="宋体" w:cs="宋体" w:hint="eastAsia"/>
                <w:kern w:val="0"/>
              </w:rPr>
              <w:t>邦</w:t>
            </w:r>
            <w:proofErr w:type="gramEnd"/>
            <w:r w:rsidRPr="006A1BBD">
              <w:rPr>
                <w:rFonts w:ascii="宋体" w:hAnsi="宋体" w:cs="宋体" w:hint="eastAsia"/>
                <w:kern w:val="0"/>
              </w:rPr>
              <w:t>平台，导师在看到合格的三方协</w:t>
            </w:r>
            <w:r w:rsidRPr="006A1BBD">
              <w:rPr>
                <w:rFonts w:ascii="宋体" w:hAnsi="宋体" w:cs="宋体" w:hint="eastAsia"/>
                <w:kern w:val="0"/>
              </w:rPr>
              <w:lastRenderedPageBreak/>
              <w:t>议及附件后方可批阅，</w:t>
            </w:r>
            <w:proofErr w:type="gramStart"/>
            <w:r w:rsidRPr="006A1BBD">
              <w:rPr>
                <w:rFonts w:ascii="宋体" w:hAnsi="宋体" w:cs="宋体" w:hint="eastAsia"/>
                <w:kern w:val="0"/>
              </w:rPr>
              <w:t>待学生</w:t>
            </w:r>
            <w:proofErr w:type="gramEnd"/>
            <w:r w:rsidRPr="006A1BBD">
              <w:rPr>
                <w:rFonts w:ascii="宋体" w:hAnsi="宋体" w:cs="宋体" w:hint="eastAsia"/>
                <w:kern w:val="0"/>
              </w:rPr>
              <w:t>返校后盖章签字。</w:t>
            </w:r>
          </w:p>
          <w:p w:rsidR="00CA4E14" w:rsidRPr="006A1BBD" w:rsidRDefault="006D52F1" w:rsidP="006A1BBD">
            <w:pPr>
              <w:widowControl/>
              <w:numPr>
                <w:ilvl w:val="0"/>
                <w:numId w:val="2"/>
              </w:numPr>
              <w:shd w:val="clear" w:color="auto" w:fill="FFFFFF"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 w:rsidRPr="006A1BBD">
              <w:rPr>
                <w:rFonts w:ascii="宋体" w:hAnsi="宋体" w:cs="宋体" w:hint="eastAsia"/>
                <w:kern w:val="0"/>
              </w:rPr>
              <w:t>各专业负责人在</w:t>
            </w:r>
            <w:r w:rsidRPr="006A1BBD">
              <w:rPr>
                <w:rFonts w:ascii="宋体" w:hAnsi="宋体" w:cs="宋体" w:hint="eastAsia"/>
                <w:kern w:val="0"/>
              </w:rPr>
              <w:t>2022</w:t>
            </w:r>
            <w:r w:rsidRPr="006A1BBD">
              <w:rPr>
                <w:rFonts w:ascii="宋体" w:hAnsi="宋体" w:cs="宋体" w:hint="eastAsia"/>
                <w:kern w:val="0"/>
              </w:rPr>
              <w:t>年</w:t>
            </w:r>
            <w:r w:rsidRPr="006A1BBD">
              <w:rPr>
                <w:rFonts w:ascii="宋体" w:hAnsi="宋体" w:cs="宋体" w:hint="eastAsia"/>
                <w:kern w:val="0"/>
              </w:rPr>
              <w:t>6</w:t>
            </w:r>
            <w:r w:rsidRPr="006A1BBD">
              <w:rPr>
                <w:rFonts w:ascii="宋体" w:hAnsi="宋体" w:cs="宋体" w:hint="eastAsia"/>
                <w:kern w:val="0"/>
              </w:rPr>
              <w:t>月</w:t>
            </w:r>
            <w:r w:rsidRPr="006A1BBD">
              <w:rPr>
                <w:rFonts w:ascii="宋体" w:hAnsi="宋体" w:cs="宋体" w:hint="eastAsia"/>
                <w:kern w:val="0"/>
              </w:rPr>
              <w:t>24</w:t>
            </w:r>
            <w:r w:rsidRPr="006A1BBD">
              <w:rPr>
                <w:rFonts w:ascii="宋体" w:hAnsi="宋体" w:cs="宋体" w:hint="eastAsia"/>
                <w:kern w:val="0"/>
              </w:rPr>
              <w:t>日前分专业按基地进行岗位实习动员宣讲</w:t>
            </w:r>
            <w:r w:rsidRPr="006A1BBD">
              <w:rPr>
                <w:rFonts w:ascii="宋体" w:hAnsi="宋体" w:cs="宋体" w:hint="eastAsia"/>
                <w:kern w:val="0"/>
              </w:rPr>
              <w:t>，做好岗位实习动员记录，动员记录上要求至少</w:t>
            </w:r>
            <w:r w:rsidRPr="006A1BBD">
              <w:rPr>
                <w:rFonts w:ascii="宋体" w:hAnsi="宋体" w:cs="宋体" w:hint="eastAsia"/>
                <w:kern w:val="0"/>
              </w:rPr>
              <w:t>3</w:t>
            </w:r>
            <w:r w:rsidRPr="006A1BBD">
              <w:rPr>
                <w:rFonts w:ascii="宋体" w:hAnsi="宋体" w:cs="宋体" w:hint="eastAsia"/>
                <w:kern w:val="0"/>
              </w:rPr>
              <w:t>名学生代表签字确认，动员结束后在</w:t>
            </w:r>
            <w:r w:rsidRPr="006A1BBD">
              <w:rPr>
                <w:rFonts w:ascii="宋体" w:hAnsi="宋体" w:cs="宋体" w:hint="eastAsia"/>
                <w:kern w:val="0"/>
              </w:rPr>
              <w:t>3</w:t>
            </w:r>
            <w:r w:rsidRPr="006A1BBD">
              <w:rPr>
                <w:rFonts w:ascii="宋体" w:hAnsi="宋体" w:cs="宋体" w:hint="eastAsia"/>
                <w:kern w:val="0"/>
              </w:rPr>
              <w:t>个工作日内将记录提交学部。</w:t>
            </w:r>
          </w:p>
          <w:p w:rsidR="00CA4E14" w:rsidRPr="006A1BBD" w:rsidRDefault="006D52F1" w:rsidP="006A1BBD">
            <w:pPr>
              <w:widowControl/>
              <w:numPr>
                <w:ilvl w:val="0"/>
                <w:numId w:val="2"/>
              </w:numPr>
              <w:shd w:val="clear" w:color="auto" w:fill="FFFFFF"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 w:rsidRPr="006A1BBD">
              <w:rPr>
                <w:rFonts w:ascii="宋体" w:hAnsi="宋体" w:cs="宋体" w:hint="eastAsia"/>
                <w:kern w:val="0"/>
              </w:rPr>
              <w:t>对于集中实习，实习基地对接人将相关要求与企业指导老师说明；对于自主实习，辅导员应与学生强调，将相关要求与企业指导老师说明。</w:t>
            </w:r>
          </w:p>
          <w:p w:rsidR="00CA4E14" w:rsidRPr="006A1BBD" w:rsidRDefault="006D52F1" w:rsidP="006A1BBD">
            <w:pPr>
              <w:widowControl/>
              <w:numPr>
                <w:ilvl w:val="0"/>
                <w:numId w:val="2"/>
              </w:numPr>
              <w:shd w:val="clear" w:color="auto" w:fill="FFFFFF"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 w:rsidRPr="006A1BBD">
              <w:rPr>
                <w:rFonts w:ascii="宋体" w:hAnsi="宋体" w:cs="宋体" w:hint="eastAsia"/>
                <w:kern w:val="0"/>
              </w:rPr>
              <w:t>岗位实习需专业对口，辅导员、指导老师要对学生分散实习工作把关，实习内容要与专业契合。</w:t>
            </w:r>
          </w:p>
          <w:p w:rsidR="00CA4E14" w:rsidRPr="006A1BBD" w:rsidRDefault="006D52F1" w:rsidP="006A1BBD">
            <w:pPr>
              <w:widowControl/>
              <w:numPr>
                <w:ilvl w:val="0"/>
                <w:numId w:val="2"/>
              </w:numPr>
              <w:shd w:val="clear" w:color="auto" w:fill="FFFFFF"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 w:rsidRPr="006A1BBD">
              <w:rPr>
                <w:rFonts w:ascii="宋体" w:hAnsi="宋体" w:cs="宋体" w:hint="eastAsia"/>
                <w:kern w:val="0"/>
              </w:rPr>
              <w:t>学生岗位实习尽量稳定在一个单位，避免在多个单位实习。</w:t>
            </w:r>
          </w:p>
          <w:p w:rsidR="00CA4E14" w:rsidRPr="006A1BBD" w:rsidRDefault="006D52F1" w:rsidP="006A1BBD">
            <w:pPr>
              <w:widowControl/>
              <w:shd w:val="clear" w:color="auto" w:fill="FFFFFF"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 w:rsidRPr="006A1BBD">
              <w:rPr>
                <w:rFonts w:ascii="宋体" w:hAnsi="宋体" w:cs="宋体" w:hint="eastAsia"/>
                <w:kern w:val="0"/>
              </w:rPr>
              <w:t>10.</w:t>
            </w:r>
            <w:r w:rsidRPr="006A1BBD">
              <w:rPr>
                <w:rFonts w:ascii="宋体" w:hAnsi="宋体" w:cs="宋体" w:hint="eastAsia"/>
                <w:kern w:val="0"/>
              </w:rPr>
              <w:t>与学生说明岗位实习期</w:t>
            </w:r>
            <w:proofErr w:type="gramStart"/>
            <w:r w:rsidRPr="006A1BBD">
              <w:rPr>
                <w:rFonts w:ascii="宋体" w:hAnsi="宋体" w:cs="宋体" w:hint="eastAsia"/>
                <w:kern w:val="0"/>
              </w:rPr>
              <w:t>间投诉</w:t>
            </w:r>
            <w:proofErr w:type="gramEnd"/>
            <w:r w:rsidRPr="006A1BBD">
              <w:rPr>
                <w:rFonts w:ascii="宋体" w:hAnsi="宋体" w:cs="宋体" w:hint="eastAsia"/>
                <w:kern w:val="0"/>
              </w:rPr>
              <w:t>机制，实习期间，学生如遇问题、不满，可联系指导老师、辅导员、学部主任、书记沟通解决</w:t>
            </w:r>
            <w:bookmarkStart w:id="0" w:name="_GoBack"/>
            <w:bookmarkEnd w:id="0"/>
            <w:r w:rsidRPr="006A1BBD">
              <w:rPr>
                <w:rFonts w:ascii="宋体" w:hAnsi="宋体" w:cs="宋体" w:hint="eastAsia"/>
                <w:kern w:val="0"/>
              </w:rPr>
              <w:t>。</w:t>
            </w:r>
          </w:p>
          <w:p w:rsidR="00CA4E14" w:rsidRPr="006A1BBD" w:rsidRDefault="006D52F1">
            <w:pPr>
              <w:widowControl/>
              <w:numPr>
                <w:ilvl w:val="0"/>
                <w:numId w:val="4"/>
              </w:numPr>
              <w:shd w:val="clear" w:color="auto" w:fill="FFFFFF"/>
              <w:spacing w:line="360" w:lineRule="auto"/>
              <w:ind w:firstLine="481"/>
              <w:rPr>
                <w:rFonts w:ascii="宋体" w:hAnsi="宋体" w:cs="宋体"/>
                <w:b/>
                <w:bCs/>
                <w:kern w:val="0"/>
              </w:rPr>
            </w:pPr>
            <w:r w:rsidRPr="006A1BBD">
              <w:rPr>
                <w:rFonts w:ascii="宋体" w:hAnsi="宋体" w:cs="宋体" w:hint="eastAsia"/>
                <w:b/>
                <w:bCs/>
                <w:kern w:val="0"/>
              </w:rPr>
              <w:t>岗位实习过程管理阶段（</w:t>
            </w:r>
            <w:r w:rsidRPr="006A1BBD">
              <w:rPr>
                <w:rFonts w:ascii="宋体" w:hAnsi="宋体" w:cs="宋体" w:hint="eastAsia"/>
                <w:b/>
                <w:bCs/>
                <w:kern w:val="0"/>
              </w:rPr>
              <w:t>2022</w:t>
            </w:r>
            <w:r w:rsidRPr="006A1BBD">
              <w:rPr>
                <w:rFonts w:ascii="宋体" w:hAnsi="宋体" w:cs="宋体" w:hint="eastAsia"/>
                <w:b/>
                <w:bCs/>
                <w:kern w:val="0"/>
              </w:rPr>
              <w:t>年</w:t>
            </w:r>
            <w:r w:rsidRPr="006A1BBD">
              <w:rPr>
                <w:rFonts w:ascii="宋体" w:hAnsi="宋体" w:cs="宋体" w:hint="eastAsia"/>
                <w:b/>
                <w:bCs/>
                <w:kern w:val="0"/>
              </w:rPr>
              <w:t>7</w:t>
            </w:r>
            <w:r w:rsidRPr="006A1BBD">
              <w:rPr>
                <w:rFonts w:ascii="宋体" w:hAnsi="宋体" w:cs="宋体" w:hint="eastAsia"/>
                <w:b/>
                <w:bCs/>
                <w:kern w:val="0"/>
              </w:rPr>
              <w:t>月</w:t>
            </w:r>
            <w:r w:rsidRPr="006A1BBD">
              <w:rPr>
                <w:rFonts w:ascii="宋体" w:hAnsi="宋体" w:cs="宋体" w:hint="eastAsia"/>
                <w:b/>
                <w:bCs/>
                <w:kern w:val="0"/>
              </w:rPr>
              <w:t>1</w:t>
            </w:r>
            <w:r w:rsidRPr="006A1BBD">
              <w:rPr>
                <w:rFonts w:ascii="宋体" w:hAnsi="宋体" w:cs="宋体" w:hint="eastAsia"/>
                <w:b/>
                <w:bCs/>
                <w:kern w:val="0"/>
              </w:rPr>
              <w:t>日—</w:t>
            </w:r>
            <w:r w:rsidRPr="006A1BBD">
              <w:rPr>
                <w:rFonts w:ascii="宋体" w:hAnsi="宋体" w:cs="宋体" w:hint="eastAsia"/>
                <w:b/>
                <w:bCs/>
                <w:kern w:val="0"/>
              </w:rPr>
              <w:t>2023</w:t>
            </w:r>
            <w:r w:rsidRPr="006A1BBD">
              <w:rPr>
                <w:rFonts w:ascii="宋体" w:hAnsi="宋体" w:cs="宋体" w:hint="eastAsia"/>
                <w:b/>
                <w:bCs/>
                <w:kern w:val="0"/>
              </w:rPr>
              <w:t>年</w:t>
            </w:r>
            <w:r w:rsidRPr="006A1BBD">
              <w:rPr>
                <w:rFonts w:ascii="宋体" w:hAnsi="宋体" w:cs="宋体" w:hint="eastAsia"/>
                <w:b/>
                <w:bCs/>
                <w:kern w:val="0"/>
              </w:rPr>
              <w:t>5</w:t>
            </w:r>
            <w:r w:rsidRPr="006A1BBD">
              <w:rPr>
                <w:rFonts w:ascii="宋体" w:hAnsi="宋体" w:cs="宋体" w:hint="eastAsia"/>
                <w:b/>
                <w:bCs/>
                <w:kern w:val="0"/>
              </w:rPr>
              <w:t>月</w:t>
            </w:r>
            <w:r w:rsidRPr="006A1BBD">
              <w:rPr>
                <w:rFonts w:ascii="宋体" w:hAnsi="宋体" w:cs="宋体" w:hint="eastAsia"/>
                <w:b/>
                <w:bCs/>
                <w:kern w:val="0"/>
              </w:rPr>
              <w:t>12</w:t>
            </w:r>
            <w:r w:rsidRPr="006A1BBD">
              <w:rPr>
                <w:rFonts w:ascii="宋体" w:hAnsi="宋体" w:cs="宋体" w:hint="eastAsia"/>
                <w:b/>
                <w:bCs/>
                <w:kern w:val="0"/>
              </w:rPr>
              <w:t>日）</w:t>
            </w:r>
          </w:p>
          <w:p w:rsidR="00CA4E14" w:rsidRPr="006A1BBD" w:rsidRDefault="006D52F1" w:rsidP="006A1BBD">
            <w:pPr>
              <w:widowControl/>
              <w:numPr>
                <w:ilvl w:val="0"/>
                <w:numId w:val="5"/>
              </w:numPr>
              <w:shd w:val="clear" w:color="auto" w:fill="FFFFFF"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 w:rsidRPr="006A1BBD">
              <w:rPr>
                <w:rFonts w:ascii="宋体" w:hAnsi="宋体" w:cs="宋体" w:hint="eastAsia"/>
                <w:kern w:val="0"/>
              </w:rPr>
              <w:t>指导老师指导学生通过“校友</w:t>
            </w:r>
            <w:proofErr w:type="gramStart"/>
            <w:r w:rsidRPr="006A1BBD">
              <w:rPr>
                <w:rFonts w:ascii="宋体" w:hAnsi="宋体" w:cs="宋体" w:hint="eastAsia"/>
                <w:kern w:val="0"/>
              </w:rPr>
              <w:t>邦</w:t>
            </w:r>
            <w:proofErr w:type="gramEnd"/>
            <w:r w:rsidRPr="006A1BBD">
              <w:rPr>
                <w:rFonts w:ascii="宋体" w:hAnsi="宋体" w:cs="宋体" w:hint="eastAsia"/>
                <w:kern w:val="0"/>
              </w:rPr>
              <w:t>实习管理平台”完成实习日志、周志、实习报告，如有不符合规定或有明显抄袭的，一律不予通过评审。岗位实习结束后按规定提交岗位实习手册（注：务必双面打印）。</w:t>
            </w:r>
          </w:p>
          <w:p w:rsidR="00CA4E14" w:rsidRPr="006A1BBD" w:rsidRDefault="006D52F1" w:rsidP="006A1BBD">
            <w:pPr>
              <w:widowControl/>
              <w:numPr>
                <w:ilvl w:val="0"/>
                <w:numId w:val="5"/>
              </w:numPr>
              <w:shd w:val="clear" w:color="auto" w:fill="FFFFFF"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proofErr w:type="gramStart"/>
            <w:r w:rsidRPr="006A1BBD">
              <w:rPr>
                <w:rFonts w:ascii="宋体" w:hAnsi="宋体" w:cs="宋体" w:hint="eastAsia"/>
                <w:kern w:val="0"/>
              </w:rPr>
              <w:t>实习队</w:t>
            </w:r>
            <w:proofErr w:type="gramEnd"/>
            <w:r w:rsidRPr="006A1BBD">
              <w:rPr>
                <w:rFonts w:ascii="宋体" w:hAnsi="宋体" w:cs="宋体" w:hint="eastAsia"/>
                <w:kern w:val="0"/>
              </w:rPr>
              <w:t>领队对实习基地至少每月实地走访</w:t>
            </w:r>
            <w:r w:rsidRPr="006A1BBD">
              <w:rPr>
                <w:rFonts w:ascii="宋体" w:hAnsi="宋体" w:cs="宋体" w:hint="eastAsia"/>
                <w:kern w:val="0"/>
              </w:rPr>
              <w:t>1</w:t>
            </w:r>
            <w:r w:rsidRPr="006A1BBD">
              <w:rPr>
                <w:rFonts w:ascii="宋体" w:hAnsi="宋体" w:cs="宋体" w:hint="eastAsia"/>
                <w:kern w:val="0"/>
              </w:rPr>
              <w:t>次，收集学生实习有关佐证材料（如照片、音视频等），填写《学生岗位实习检查记录表》，《岗位实习中期质量检查情况记录表》，《岗位实习基地质量检查表》，于</w:t>
            </w:r>
            <w:r w:rsidRPr="006A1BBD">
              <w:rPr>
                <w:rFonts w:ascii="宋体" w:hAnsi="宋体" w:cs="宋体" w:hint="eastAsia"/>
                <w:kern w:val="0"/>
              </w:rPr>
              <w:t>2023</w:t>
            </w:r>
            <w:r w:rsidRPr="006A1BBD">
              <w:rPr>
                <w:rFonts w:ascii="宋体" w:hAnsi="宋体" w:cs="宋体" w:hint="eastAsia"/>
                <w:kern w:val="0"/>
              </w:rPr>
              <w:t>年</w:t>
            </w:r>
            <w:r w:rsidRPr="006A1BBD">
              <w:rPr>
                <w:rFonts w:ascii="宋体" w:hAnsi="宋体" w:cs="宋体" w:hint="eastAsia"/>
                <w:kern w:val="0"/>
              </w:rPr>
              <w:t>4</w:t>
            </w:r>
            <w:r w:rsidRPr="006A1BBD">
              <w:rPr>
                <w:rFonts w:ascii="宋体" w:hAnsi="宋体" w:cs="宋体" w:hint="eastAsia"/>
                <w:kern w:val="0"/>
              </w:rPr>
              <w:t>月</w:t>
            </w:r>
            <w:r w:rsidRPr="006A1BBD">
              <w:rPr>
                <w:rFonts w:ascii="宋体" w:hAnsi="宋体" w:cs="宋体" w:hint="eastAsia"/>
                <w:kern w:val="0"/>
              </w:rPr>
              <w:t>7</w:t>
            </w:r>
            <w:r w:rsidRPr="006A1BBD">
              <w:rPr>
                <w:rFonts w:ascii="宋体" w:hAnsi="宋体" w:cs="宋体" w:hint="eastAsia"/>
                <w:kern w:val="0"/>
              </w:rPr>
              <w:t>日前报学部。</w:t>
            </w:r>
          </w:p>
          <w:p w:rsidR="00CA4E14" w:rsidRPr="006A1BBD" w:rsidRDefault="006D52F1" w:rsidP="006A1BBD">
            <w:pPr>
              <w:widowControl/>
              <w:numPr>
                <w:ilvl w:val="0"/>
                <w:numId w:val="5"/>
              </w:numPr>
              <w:shd w:val="clear" w:color="auto" w:fill="FFFFFF"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 w:rsidRPr="006A1BBD">
              <w:rPr>
                <w:rFonts w:ascii="宋体" w:hAnsi="宋体" w:cs="宋体" w:hint="eastAsia"/>
                <w:kern w:val="0"/>
              </w:rPr>
              <w:t>岗位实习学分认定：岗位</w:t>
            </w:r>
            <w:proofErr w:type="gramStart"/>
            <w:r w:rsidRPr="006A1BBD">
              <w:rPr>
                <w:rFonts w:ascii="宋体" w:hAnsi="宋体" w:cs="宋体" w:hint="eastAsia"/>
                <w:kern w:val="0"/>
              </w:rPr>
              <w:t>实习共</w:t>
            </w:r>
            <w:proofErr w:type="gramEnd"/>
            <w:r w:rsidRPr="006A1BBD">
              <w:rPr>
                <w:rFonts w:ascii="宋体" w:hAnsi="宋体" w:cs="宋体" w:hint="eastAsia"/>
                <w:kern w:val="0"/>
              </w:rPr>
              <w:t>24</w:t>
            </w:r>
            <w:r w:rsidRPr="006A1BBD">
              <w:rPr>
                <w:rFonts w:ascii="宋体" w:hAnsi="宋体" w:cs="宋体" w:hint="eastAsia"/>
                <w:kern w:val="0"/>
              </w:rPr>
              <w:t>学分，其中，实习报</w:t>
            </w:r>
            <w:r w:rsidRPr="006A1BBD">
              <w:rPr>
                <w:rFonts w:ascii="宋体" w:hAnsi="宋体" w:cs="宋体" w:hint="eastAsia"/>
                <w:kern w:val="0"/>
              </w:rPr>
              <w:t>告</w:t>
            </w:r>
            <w:r w:rsidRPr="006A1BBD">
              <w:rPr>
                <w:rFonts w:ascii="宋体" w:hAnsi="宋体" w:cs="宋体" w:hint="eastAsia"/>
                <w:kern w:val="0"/>
              </w:rPr>
              <w:t>6</w:t>
            </w:r>
            <w:r w:rsidRPr="006A1BBD">
              <w:rPr>
                <w:rFonts w:ascii="宋体" w:hAnsi="宋体" w:cs="宋体" w:hint="eastAsia"/>
                <w:kern w:val="0"/>
              </w:rPr>
              <w:t>学分，实习记录</w:t>
            </w:r>
            <w:r w:rsidRPr="006A1BBD">
              <w:rPr>
                <w:rFonts w:ascii="宋体" w:hAnsi="宋体" w:cs="宋体" w:hint="eastAsia"/>
                <w:kern w:val="0"/>
              </w:rPr>
              <w:t>18</w:t>
            </w:r>
            <w:r w:rsidRPr="006A1BBD">
              <w:rPr>
                <w:rFonts w:ascii="宋体" w:hAnsi="宋体" w:cs="宋体" w:hint="eastAsia"/>
                <w:kern w:val="0"/>
              </w:rPr>
              <w:t>学分（每月按</w:t>
            </w:r>
            <w:r w:rsidRPr="006A1BBD">
              <w:rPr>
                <w:rFonts w:ascii="宋体" w:hAnsi="宋体" w:cs="宋体" w:hint="eastAsia"/>
                <w:kern w:val="0"/>
              </w:rPr>
              <w:t>3</w:t>
            </w:r>
            <w:r w:rsidRPr="006A1BBD">
              <w:rPr>
                <w:rFonts w:ascii="宋体" w:hAnsi="宋体" w:cs="宋体" w:hint="eastAsia"/>
                <w:kern w:val="0"/>
              </w:rPr>
              <w:t>学分计），具体认定方式见《武汉外语外事职业学院岗位实习学分认定办法》。修满</w:t>
            </w:r>
            <w:r w:rsidRPr="006A1BBD">
              <w:rPr>
                <w:rFonts w:ascii="宋体" w:hAnsi="宋体" w:cs="宋体" w:hint="eastAsia"/>
                <w:kern w:val="0"/>
              </w:rPr>
              <w:t>24</w:t>
            </w:r>
            <w:r w:rsidRPr="006A1BBD">
              <w:rPr>
                <w:rFonts w:ascii="宋体" w:hAnsi="宋体" w:cs="宋体" w:hint="eastAsia"/>
                <w:kern w:val="0"/>
              </w:rPr>
              <w:t>学分方为合格，后期不合格涉及换证考时，按所差学分缴费。</w:t>
            </w:r>
          </w:p>
          <w:p w:rsidR="00CA4E14" w:rsidRPr="006A1BBD" w:rsidRDefault="006D52F1" w:rsidP="006A1BBD">
            <w:pPr>
              <w:widowControl/>
              <w:numPr>
                <w:ilvl w:val="0"/>
                <w:numId w:val="5"/>
              </w:numPr>
              <w:shd w:val="clear" w:color="auto" w:fill="FFFFFF"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 w:rsidRPr="006A1BBD">
              <w:rPr>
                <w:rFonts w:ascii="宋体" w:hAnsi="宋体" w:cs="宋体" w:hint="eastAsia"/>
                <w:kern w:val="0"/>
              </w:rPr>
              <w:t>2023</w:t>
            </w:r>
            <w:r w:rsidRPr="006A1BBD">
              <w:rPr>
                <w:rFonts w:ascii="宋体" w:hAnsi="宋体" w:cs="宋体" w:hint="eastAsia"/>
                <w:kern w:val="0"/>
              </w:rPr>
              <w:t>年</w:t>
            </w:r>
            <w:r w:rsidRPr="006A1BBD">
              <w:rPr>
                <w:rFonts w:ascii="宋体" w:hAnsi="宋体" w:cs="宋体" w:hint="eastAsia"/>
                <w:kern w:val="0"/>
              </w:rPr>
              <w:t>5</w:t>
            </w:r>
            <w:r w:rsidRPr="006A1BBD">
              <w:rPr>
                <w:rFonts w:ascii="宋体" w:hAnsi="宋体" w:cs="宋体" w:hint="eastAsia"/>
                <w:kern w:val="0"/>
              </w:rPr>
              <w:t>月</w:t>
            </w:r>
            <w:r w:rsidRPr="006A1BBD">
              <w:rPr>
                <w:rFonts w:ascii="宋体" w:hAnsi="宋体" w:cs="宋体" w:hint="eastAsia"/>
                <w:kern w:val="0"/>
              </w:rPr>
              <w:t>12</w:t>
            </w:r>
            <w:r w:rsidRPr="006A1BBD">
              <w:rPr>
                <w:rFonts w:ascii="宋体" w:hAnsi="宋体" w:cs="宋体" w:hint="eastAsia"/>
                <w:kern w:val="0"/>
              </w:rPr>
              <w:t>日前，录入学生岗位实习成绩，整理归档《岗位实习手册》，填写《岗位实习工作总结》，提交学部。</w:t>
            </w:r>
          </w:p>
          <w:p w:rsidR="00CA4E14" w:rsidRPr="006A1BBD" w:rsidRDefault="006D52F1">
            <w:pPr>
              <w:widowControl/>
              <w:shd w:val="clear" w:color="auto" w:fill="FFFFFF"/>
              <w:spacing w:line="360" w:lineRule="auto"/>
              <w:rPr>
                <w:rFonts w:ascii="宋体" w:hAnsi="宋体" w:cs="宋体"/>
                <w:b/>
                <w:bCs/>
                <w:kern w:val="0"/>
              </w:rPr>
            </w:pPr>
            <w:r w:rsidRPr="006A1BBD">
              <w:rPr>
                <w:rFonts w:ascii="宋体" w:hAnsi="宋体" w:cs="宋体" w:hint="eastAsia"/>
                <w:b/>
                <w:bCs/>
                <w:kern w:val="0"/>
              </w:rPr>
              <w:t>二、其他问题强调</w:t>
            </w:r>
          </w:p>
          <w:p w:rsidR="00CA4E14" w:rsidRPr="006A1BBD" w:rsidRDefault="006D52F1" w:rsidP="006A1BBD">
            <w:pPr>
              <w:widowControl/>
              <w:shd w:val="clear" w:color="auto" w:fill="FFFFFF"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 w:rsidRPr="006A1BBD">
              <w:rPr>
                <w:rFonts w:ascii="宋体" w:hAnsi="宋体" w:cs="宋体" w:hint="eastAsia"/>
                <w:kern w:val="0"/>
              </w:rPr>
              <w:t>1.</w:t>
            </w:r>
            <w:r w:rsidRPr="006A1BBD">
              <w:rPr>
                <w:rFonts w:ascii="宋体" w:hAnsi="宋体" w:cs="宋体" w:hint="eastAsia"/>
                <w:kern w:val="0"/>
              </w:rPr>
              <w:t>扩招课程档案中，除了</w:t>
            </w:r>
            <w:r w:rsidRPr="006A1BBD">
              <w:rPr>
                <w:rFonts w:ascii="宋体" w:hAnsi="宋体" w:cs="宋体" w:hint="eastAsia"/>
                <w:kern w:val="0"/>
              </w:rPr>
              <w:t>40%</w:t>
            </w:r>
            <w:r w:rsidRPr="006A1BBD">
              <w:rPr>
                <w:rFonts w:ascii="宋体" w:hAnsi="宋体" w:cs="宋体" w:hint="eastAsia"/>
                <w:kern w:val="0"/>
              </w:rPr>
              <w:t>的面授直播课课时需制定教学日历外，剩下</w:t>
            </w:r>
            <w:r w:rsidRPr="006A1BBD">
              <w:rPr>
                <w:rFonts w:ascii="宋体" w:hAnsi="宋体" w:cs="宋体" w:hint="eastAsia"/>
                <w:kern w:val="0"/>
              </w:rPr>
              <w:t>60%</w:t>
            </w:r>
            <w:r w:rsidRPr="006A1BBD">
              <w:rPr>
                <w:rFonts w:ascii="宋体" w:hAnsi="宋体" w:cs="宋体" w:hint="eastAsia"/>
                <w:kern w:val="0"/>
              </w:rPr>
              <w:t>的线上视频课时也需要体现在教学日历中。留存、</w:t>
            </w:r>
            <w:proofErr w:type="gramStart"/>
            <w:r w:rsidRPr="006A1BBD">
              <w:rPr>
                <w:rFonts w:ascii="宋体" w:hAnsi="宋体" w:cs="宋体" w:hint="eastAsia"/>
                <w:kern w:val="0"/>
              </w:rPr>
              <w:t>整理线</w:t>
            </w:r>
            <w:proofErr w:type="gramEnd"/>
            <w:r w:rsidRPr="006A1BBD">
              <w:rPr>
                <w:rFonts w:ascii="宋体" w:hAnsi="宋体" w:cs="宋体" w:hint="eastAsia"/>
                <w:kern w:val="0"/>
              </w:rPr>
              <w:t>上面授直播课的视频资料以备检查，至少补充四节课的视频。</w:t>
            </w:r>
          </w:p>
          <w:p w:rsidR="00CA4E14" w:rsidRPr="006A1BBD" w:rsidRDefault="006D52F1" w:rsidP="006A1BBD">
            <w:pPr>
              <w:widowControl/>
              <w:shd w:val="clear" w:color="auto" w:fill="FFFFFF"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 w:rsidRPr="006A1BBD">
              <w:rPr>
                <w:rFonts w:ascii="宋体" w:hAnsi="宋体" w:cs="宋体" w:hint="eastAsia"/>
                <w:kern w:val="0"/>
              </w:rPr>
              <w:t>2.</w:t>
            </w:r>
            <w:r w:rsidRPr="006A1BBD">
              <w:rPr>
                <w:rFonts w:ascii="宋体" w:hAnsi="宋体" w:cs="宋体" w:hint="eastAsia"/>
                <w:kern w:val="0"/>
              </w:rPr>
              <w:t>系主任、专业负责人、</w:t>
            </w:r>
            <w:r w:rsidRPr="006A1BBD">
              <w:rPr>
                <w:rFonts w:ascii="宋体" w:hAnsi="宋体" w:cs="宋体" w:hint="eastAsia"/>
                <w:kern w:val="0"/>
              </w:rPr>
              <w:t>辅导员要认真对待就业问题，掌握学生就业情况，按照要求每周四或周五整理好数据报给刘博。</w:t>
            </w:r>
          </w:p>
          <w:p w:rsidR="00CA4E14" w:rsidRPr="006A1BBD" w:rsidRDefault="006D52F1" w:rsidP="006A1BBD">
            <w:pPr>
              <w:widowControl/>
              <w:shd w:val="clear" w:color="auto" w:fill="FFFFFF"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 w:rsidRPr="006A1BBD">
              <w:rPr>
                <w:rFonts w:ascii="宋体" w:hAnsi="宋体" w:cs="宋体" w:hint="eastAsia"/>
                <w:kern w:val="0"/>
              </w:rPr>
              <w:t>3.</w:t>
            </w:r>
            <w:r w:rsidRPr="006A1BBD">
              <w:rPr>
                <w:rFonts w:ascii="宋体" w:hAnsi="宋体" w:cs="宋体" w:hint="eastAsia"/>
                <w:kern w:val="0"/>
              </w:rPr>
              <w:t>教职工积极配合招生宣传工作，后期会体现在年末绩效当中。</w:t>
            </w:r>
          </w:p>
          <w:p w:rsidR="00CA4E14" w:rsidRPr="006A1BBD" w:rsidRDefault="006D52F1" w:rsidP="006A1BBD">
            <w:pPr>
              <w:widowControl/>
              <w:shd w:val="clear" w:color="auto" w:fill="FFFFFF"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 w:rsidRPr="006A1BBD">
              <w:rPr>
                <w:rFonts w:ascii="宋体" w:hAnsi="宋体" w:cs="宋体" w:hint="eastAsia"/>
                <w:kern w:val="0"/>
              </w:rPr>
              <w:t>4.</w:t>
            </w:r>
            <w:r w:rsidRPr="006A1BBD">
              <w:rPr>
                <w:rFonts w:ascii="宋体" w:hAnsi="宋体" w:cs="宋体" w:hint="eastAsia"/>
                <w:kern w:val="0"/>
              </w:rPr>
              <w:t>各教师要提高各类项目申报的积极性，避免躺平思想；认真对待启</w:t>
            </w:r>
            <w:proofErr w:type="gramStart"/>
            <w:r w:rsidRPr="006A1BBD">
              <w:rPr>
                <w:rFonts w:ascii="宋体" w:hAnsi="宋体" w:cs="宋体" w:hint="eastAsia"/>
                <w:kern w:val="0"/>
              </w:rPr>
              <w:t>林教学</w:t>
            </w:r>
            <w:proofErr w:type="gramEnd"/>
            <w:r w:rsidRPr="006A1BBD">
              <w:rPr>
                <w:rFonts w:ascii="宋体" w:hAnsi="宋体" w:cs="宋体" w:hint="eastAsia"/>
                <w:kern w:val="0"/>
              </w:rPr>
              <w:t>比赛，指派有经验的教师指导新进教师。</w:t>
            </w:r>
          </w:p>
        </w:tc>
      </w:tr>
    </w:tbl>
    <w:p w:rsidR="00CA4E14" w:rsidRDefault="00CA4E14">
      <w:pPr>
        <w:rPr>
          <w:rFonts w:cs="Times New Roman"/>
        </w:rPr>
      </w:pPr>
    </w:p>
    <w:sectPr w:rsidR="00CA4E14" w:rsidSect="00CA4E14">
      <w:headerReference w:type="default" r:id="rId7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2F1" w:rsidRDefault="006D52F1" w:rsidP="00CA4E14">
      <w:r>
        <w:separator/>
      </w:r>
    </w:p>
  </w:endnote>
  <w:endnote w:type="continuationSeparator" w:id="0">
    <w:p w:rsidR="006D52F1" w:rsidRDefault="006D52F1" w:rsidP="00CA4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2F1" w:rsidRDefault="006D52F1" w:rsidP="00CA4E14">
      <w:r>
        <w:separator/>
      </w:r>
    </w:p>
  </w:footnote>
  <w:footnote w:type="continuationSeparator" w:id="0">
    <w:p w:rsidR="006D52F1" w:rsidRDefault="006D52F1" w:rsidP="00CA4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14" w:rsidRDefault="006A1BBD">
    <w:pPr>
      <w:pStyle w:val="a5"/>
      <w:pBdr>
        <w:bottom w:val="none" w:sz="0" w:space="0" w:color="auto"/>
      </w:pBdr>
      <w:ind w:leftChars="200" w:left="420"/>
      <w:jc w:val="left"/>
    </w:pPr>
    <w:r w:rsidRPr="00CA4E14"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7pt;height:38pt">
          <v:imagedata r:id="rId1" o:title=""/>
        </v:shape>
      </w:pict>
    </w:r>
    <w:r w:rsidR="006D52F1">
      <w:t xml:space="preserve">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6FBCF0"/>
    <w:multiLevelType w:val="singleLevel"/>
    <w:tmpl w:val="9E6FBC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F8177F3"/>
    <w:multiLevelType w:val="singleLevel"/>
    <w:tmpl w:val="DF8177F3"/>
    <w:lvl w:ilvl="0">
      <w:start w:val="1"/>
      <w:numFmt w:val="decimal"/>
      <w:suff w:val="nothing"/>
      <w:lvlText w:val="（%1）"/>
      <w:lvlJc w:val="left"/>
    </w:lvl>
  </w:abstractNum>
  <w:abstractNum w:abstractNumId="2">
    <w:nsid w:val="FF40B639"/>
    <w:multiLevelType w:val="singleLevel"/>
    <w:tmpl w:val="FF40B6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F70EF95"/>
    <w:multiLevelType w:val="singleLevel"/>
    <w:tmpl w:val="3F70EF9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5EDFDA3"/>
    <w:multiLevelType w:val="singleLevel"/>
    <w:tmpl w:val="55EDFDA3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DBjOThiMTI3NDUwODllZjlhZmM5ODFlOGIwZjdjODcifQ=="/>
  </w:docVars>
  <w:rsids>
    <w:rsidRoot w:val="0067056E"/>
    <w:rsid w:val="00007A9C"/>
    <w:rsid w:val="000108CD"/>
    <w:rsid w:val="00055A30"/>
    <w:rsid w:val="00077B8F"/>
    <w:rsid w:val="00077FB6"/>
    <w:rsid w:val="000B529E"/>
    <w:rsid w:val="0012718E"/>
    <w:rsid w:val="001A7DA2"/>
    <w:rsid w:val="001E11A0"/>
    <w:rsid w:val="00244FC2"/>
    <w:rsid w:val="0029698B"/>
    <w:rsid w:val="002A3C39"/>
    <w:rsid w:val="002D01A6"/>
    <w:rsid w:val="002D185B"/>
    <w:rsid w:val="00301361"/>
    <w:rsid w:val="00305DC4"/>
    <w:rsid w:val="00320109"/>
    <w:rsid w:val="003246DB"/>
    <w:rsid w:val="003704FD"/>
    <w:rsid w:val="003D7996"/>
    <w:rsid w:val="003E4F24"/>
    <w:rsid w:val="004120A8"/>
    <w:rsid w:val="00426CD1"/>
    <w:rsid w:val="0044645F"/>
    <w:rsid w:val="0045399E"/>
    <w:rsid w:val="0046760E"/>
    <w:rsid w:val="00467FE8"/>
    <w:rsid w:val="0047658A"/>
    <w:rsid w:val="004F4365"/>
    <w:rsid w:val="004F708F"/>
    <w:rsid w:val="005036B9"/>
    <w:rsid w:val="005A2B6E"/>
    <w:rsid w:val="005B5866"/>
    <w:rsid w:val="005C3531"/>
    <w:rsid w:val="005F30A0"/>
    <w:rsid w:val="005F7CF9"/>
    <w:rsid w:val="0061698F"/>
    <w:rsid w:val="006374F4"/>
    <w:rsid w:val="00670297"/>
    <w:rsid w:val="0067056E"/>
    <w:rsid w:val="006919E3"/>
    <w:rsid w:val="006A1BBD"/>
    <w:rsid w:val="006D52F1"/>
    <w:rsid w:val="006F0D11"/>
    <w:rsid w:val="007120D3"/>
    <w:rsid w:val="007122FE"/>
    <w:rsid w:val="00760E68"/>
    <w:rsid w:val="007737D6"/>
    <w:rsid w:val="007B2A97"/>
    <w:rsid w:val="00823518"/>
    <w:rsid w:val="00892E65"/>
    <w:rsid w:val="008D4022"/>
    <w:rsid w:val="008E44C5"/>
    <w:rsid w:val="008F4B95"/>
    <w:rsid w:val="00902792"/>
    <w:rsid w:val="00903548"/>
    <w:rsid w:val="00906899"/>
    <w:rsid w:val="00913130"/>
    <w:rsid w:val="00917FA9"/>
    <w:rsid w:val="009615D1"/>
    <w:rsid w:val="00976165"/>
    <w:rsid w:val="00997992"/>
    <w:rsid w:val="009A2AA3"/>
    <w:rsid w:val="009A6FEE"/>
    <w:rsid w:val="009B0DA0"/>
    <w:rsid w:val="009B2ABF"/>
    <w:rsid w:val="009B3C64"/>
    <w:rsid w:val="00A41A40"/>
    <w:rsid w:val="00A55D5E"/>
    <w:rsid w:val="00AA3015"/>
    <w:rsid w:val="00AB6ECB"/>
    <w:rsid w:val="00B4206B"/>
    <w:rsid w:val="00B46872"/>
    <w:rsid w:val="00B668C2"/>
    <w:rsid w:val="00BA0FB8"/>
    <w:rsid w:val="00BA438F"/>
    <w:rsid w:val="00BA6EBD"/>
    <w:rsid w:val="00BB3450"/>
    <w:rsid w:val="00BE2378"/>
    <w:rsid w:val="00C738F2"/>
    <w:rsid w:val="00CA11FB"/>
    <w:rsid w:val="00CA4E14"/>
    <w:rsid w:val="00CC3C04"/>
    <w:rsid w:val="00CE3710"/>
    <w:rsid w:val="00D243FB"/>
    <w:rsid w:val="00D8626C"/>
    <w:rsid w:val="00DE394A"/>
    <w:rsid w:val="00EA13EE"/>
    <w:rsid w:val="00EB4093"/>
    <w:rsid w:val="00ED2632"/>
    <w:rsid w:val="00EF2552"/>
    <w:rsid w:val="00F14DAC"/>
    <w:rsid w:val="00F34169"/>
    <w:rsid w:val="00F51751"/>
    <w:rsid w:val="00F76E0B"/>
    <w:rsid w:val="00FA67BC"/>
    <w:rsid w:val="00FB113F"/>
    <w:rsid w:val="00FD1C9F"/>
    <w:rsid w:val="00FE3EE3"/>
    <w:rsid w:val="00FE6044"/>
    <w:rsid w:val="00FF3A71"/>
    <w:rsid w:val="00FF5D39"/>
    <w:rsid w:val="011720A5"/>
    <w:rsid w:val="017F05A1"/>
    <w:rsid w:val="021356A3"/>
    <w:rsid w:val="03166754"/>
    <w:rsid w:val="032737B0"/>
    <w:rsid w:val="03C76963"/>
    <w:rsid w:val="04001751"/>
    <w:rsid w:val="046F14F8"/>
    <w:rsid w:val="07802E3C"/>
    <w:rsid w:val="079B524A"/>
    <w:rsid w:val="09970B85"/>
    <w:rsid w:val="0A51195C"/>
    <w:rsid w:val="0AE709E2"/>
    <w:rsid w:val="0C0A25BC"/>
    <w:rsid w:val="0C451165"/>
    <w:rsid w:val="0CDB522D"/>
    <w:rsid w:val="0D975F08"/>
    <w:rsid w:val="0DF70EC9"/>
    <w:rsid w:val="0F020C33"/>
    <w:rsid w:val="0F5B48D3"/>
    <w:rsid w:val="0F9E1FD8"/>
    <w:rsid w:val="106F2379"/>
    <w:rsid w:val="10CB315E"/>
    <w:rsid w:val="11B20A56"/>
    <w:rsid w:val="11BF57BD"/>
    <w:rsid w:val="11DA544B"/>
    <w:rsid w:val="1341218F"/>
    <w:rsid w:val="13510C1F"/>
    <w:rsid w:val="16502D74"/>
    <w:rsid w:val="16AB7F7B"/>
    <w:rsid w:val="170B0C09"/>
    <w:rsid w:val="179B0C59"/>
    <w:rsid w:val="17E93256"/>
    <w:rsid w:val="18A11909"/>
    <w:rsid w:val="19CC131A"/>
    <w:rsid w:val="1A8A0ABA"/>
    <w:rsid w:val="1C9736FB"/>
    <w:rsid w:val="1D3C14C4"/>
    <w:rsid w:val="1E416005"/>
    <w:rsid w:val="1E6A206A"/>
    <w:rsid w:val="1EC2382A"/>
    <w:rsid w:val="200F6584"/>
    <w:rsid w:val="20416EE9"/>
    <w:rsid w:val="20597399"/>
    <w:rsid w:val="20600532"/>
    <w:rsid w:val="21266616"/>
    <w:rsid w:val="21480E87"/>
    <w:rsid w:val="224516E5"/>
    <w:rsid w:val="22EE192B"/>
    <w:rsid w:val="23563407"/>
    <w:rsid w:val="24CC61E5"/>
    <w:rsid w:val="25DA50B8"/>
    <w:rsid w:val="26581B62"/>
    <w:rsid w:val="26717A6C"/>
    <w:rsid w:val="26760122"/>
    <w:rsid w:val="28773C04"/>
    <w:rsid w:val="29C31CE4"/>
    <w:rsid w:val="29E20E40"/>
    <w:rsid w:val="2A253258"/>
    <w:rsid w:val="2A5819A2"/>
    <w:rsid w:val="2BF91745"/>
    <w:rsid w:val="2C144F9D"/>
    <w:rsid w:val="2C3D33B6"/>
    <w:rsid w:val="2D607D7B"/>
    <w:rsid w:val="2D9A0AA6"/>
    <w:rsid w:val="2EB45BB2"/>
    <w:rsid w:val="2EBC18E5"/>
    <w:rsid w:val="2F326875"/>
    <w:rsid w:val="2FBA1E59"/>
    <w:rsid w:val="307503B6"/>
    <w:rsid w:val="30B35A54"/>
    <w:rsid w:val="329009F3"/>
    <w:rsid w:val="32FD4A4F"/>
    <w:rsid w:val="335170CB"/>
    <w:rsid w:val="347C73E4"/>
    <w:rsid w:val="357570D4"/>
    <w:rsid w:val="35EC263F"/>
    <w:rsid w:val="368550F4"/>
    <w:rsid w:val="369D0E0F"/>
    <w:rsid w:val="36E06F6D"/>
    <w:rsid w:val="374E04AA"/>
    <w:rsid w:val="375D6596"/>
    <w:rsid w:val="37C32B90"/>
    <w:rsid w:val="38B14F10"/>
    <w:rsid w:val="39493A7B"/>
    <w:rsid w:val="3A996B70"/>
    <w:rsid w:val="3AE80BBD"/>
    <w:rsid w:val="3AEE302B"/>
    <w:rsid w:val="3CBA2758"/>
    <w:rsid w:val="3D112421"/>
    <w:rsid w:val="3E730E86"/>
    <w:rsid w:val="3E95498C"/>
    <w:rsid w:val="3ECD2CD0"/>
    <w:rsid w:val="3ED945A5"/>
    <w:rsid w:val="3F423FD8"/>
    <w:rsid w:val="3F917C06"/>
    <w:rsid w:val="401D1BE5"/>
    <w:rsid w:val="403950C0"/>
    <w:rsid w:val="407D0E00"/>
    <w:rsid w:val="41366DB2"/>
    <w:rsid w:val="413C1600"/>
    <w:rsid w:val="42002FD7"/>
    <w:rsid w:val="42E07F05"/>
    <w:rsid w:val="438628AB"/>
    <w:rsid w:val="44450992"/>
    <w:rsid w:val="44EA173E"/>
    <w:rsid w:val="451A43A5"/>
    <w:rsid w:val="452C78A0"/>
    <w:rsid w:val="45B51CB8"/>
    <w:rsid w:val="463902F3"/>
    <w:rsid w:val="4653359E"/>
    <w:rsid w:val="47CF7872"/>
    <w:rsid w:val="482A1908"/>
    <w:rsid w:val="486975EB"/>
    <w:rsid w:val="4A740578"/>
    <w:rsid w:val="4AEA340E"/>
    <w:rsid w:val="4AEA4C8F"/>
    <w:rsid w:val="4B336412"/>
    <w:rsid w:val="4BC375D4"/>
    <w:rsid w:val="4D7E023C"/>
    <w:rsid w:val="4E1B4268"/>
    <w:rsid w:val="4EAB2353"/>
    <w:rsid w:val="4FAB2FED"/>
    <w:rsid w:val="4FDD6B07"/>
    <w:rsid w:val="4FDE1AB1"/>
    <w:rsid w:val="4FF95D0B"/>
    <w:rsid w:val="50B801F6"/>
    <w:rsid w:val="50DE23AF"/>
    <w:rsid w:val="51034494"/>
    <w:rsid w:val="51633537"/>
    <w:rsid w:val="51E46A43"/>
    <w:rsid w:val="528E574C"/>
    <w:rsid w:val="53555277"/>
    <w:rsid w:val="53650ED3"/>
    <w:rsid w:val="5398494E"/>
    <w:rsid w:val="54C76AC5"/>
    <w:rsid w:val="55035FC8"/>
    <w:rsid w:val="55466588"/>
    <w:rsid w:val="558C5056"/>
    <w:rsid w:val="56746820"/>
    <w:rsid w:val="56F4526A"/>
    <w:rsid w:val="57D72C73"/>
    <w:rsid w:val="57EE20FE"/>
    <w:rsid w:val="586B59FF"/>
    <w:rsid w:val="5A8E0764"/>
    <w:rsid w:val="5B6B4217"/>
    <w:rsid w:val="5B7467E9"/>
    <w:rsid w:val="5B9C15A7"/>
    <w:rsid w:val="5C244176"/>
    <w:rsid w:val="5C7F139E"/>
    <w:rsid w:val="5D3C04A3"/>
    <w:rsid w:val="5DC1411C"/>
    <w:rsid w:val="5ECB7506"/>
    <w:rsid w:val="60456A52"/>
    <w:rsid w:val="619568CD"/>
    <w:rsid w:val="61AC3024"/>
    <w:rsid w:val="62A01F4C"/>
    <w:rsid w:val="62A76434"/>
    <w:rsid w:val="64177F20"/>
    <w:rsid w:val="6550507F"/>
    <w:rsid w:val="65B80294"/>
    <w:rsid w:val="67F6265D"/>
    <w:rsid w:val="68E07875"/>
    <w:rsid w:val="68FF7E90"/>
    <w:rsid w:val="690040F6"/>
    <w:rsid w:val="690A5DF3"/>
    <w:rsid w:val="691251A6"/>
    <w:rsid w:val="6AB95DB6"/>
    <w:rsid w:val="6B45709F"/>
    <w:rsid w:val="6B4E76A8"/>
    <w:rsid w:val="6B974D2F"/>
    <w:rsid w:val="6BCA388B"/>
    <w:rsid w:val="6DBF6537"/>
    <w:rsid w:val="6E2F36C5"/>
    <w:rsid w:val="6F4F6210"/>
    <w:rsid w:val="6FCE0643"/>
    <w:rsid w:val="6FF93645"/>
    <w:rsid w:val="70B07349"/>
    <w:rsid w:val="70DD128B"/>
    <w:rsid w:val="712678D6"/>
    <w:rsid w:val="71273914"/>
    <w:rsid w:val="712F108D"/>
    <w:rsid w:val="71B23885"/>
    <w:rsid w:val="71B613A1"/>
    <w:rsid w:val="71C24DF7"/>
    <w:rsid w:val="73566CAF"/>
    <w:rsid w:val="75AD598E"/>
    <w:rsid w:val="75FF5579"/>
    <w:rsid w:val="7613626B"/>
    <w:rsid w:val="76ED76C7"/>
    <w:rsid w:val="780C30AD"/>
    <w:rsid w:val="7822551D"/>
    <w:rsid w:val="7862489F"/>
    <w:rsid w:val="791B5A73"/>
    <w:rsid w:val="7A1940E8"/>
    <w:rsid w:val="7A4E1ACF"/>
    <w:rsid w:val="7A8C011F"/>
    <w:rsid w:val="7C546149"/>
    <w:rsid w:val="7C6E0CB7"/>
    <w:rsid w:val="7C984F06"/>
    <w:rsid w:val="7DA7021C"/>
    <w:rsid w:val="7DBF0D75"/>
    <w:rsid w:val="7E6F306E"/>
    <w:rsid w:val="7E960BDC"/>
    <w:rsid w:val="7EF7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1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CA4E14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CA4E1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A4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CA4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CA4E14"/>
    <w:rPr>
      <w:sz w:val="24"/>
      <w:szCs w:val="24"/>
    </w:rPr>
  </w:style>
  <w:style w:type="table" w:styleId="a7">
    <w:name w:val="Table Grid"/>
    <w:basedOn w:val="a1"/>
    <w:uiPriority w:val="99"/>
    <w:qFormat/>
    <w:rsid w:val="00CA4E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CA4E14"/>
    <w:rPr>
      <w:b/>
      <w:bCs/>
    </w:rPr>
  </w:style>
  <w:style w:type="character" w:customStyle="1" w:styleId="1Char">
    <w:name w:val="标题 1 Char"/>
    <w:basedOn w:val="a0"/>
    <w:link w:val="1"/>
    <w:uiPriority w:val="99"/>
    <w:qFormat/>
    <w:locked/>
    <w:rsid w:val="00CA4E14"/>
    <w:rPr>
      <w:rFonts w:ascii="Calibri" w:hAnsi="Calibri" w:cs="Calibri"/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CA4E1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CA4E14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CA4E14"/>
    <w:rPr>
      <w:sz w:val="18"/>
      <w:szCs w:val="18"/>
    </w:rPr>
  </w:style>
  <w:style w:type="paragraph" w:customStyle="1" w:styleId="10">
    <w:name w:val="列出段落1"/>
    <w:basedOn w:val="a"/>
    <w:uiPriority w:val="99"/>
    <w:qFormat/>
    <w:rsid w:val="00CA4E14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CA4E14"/>
    <w:pPr>
      <w:ind w:firstLineChars="200" w:firstLine="420"/>
    </w:pPr>
  </w:style>
  <w:style w:type="paragraph" w:styleId="a9">
    <w:name w:val="List Paragraph"/>
    <w:basedOn w:val="a"/>
    <w:uiPriority w:val="99"/>
    <w:qFormat/>
    <w:rsid w:val="00CA4E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</cp:lastModifiedBy>
  <cp:revision>35</cp:revision>
  <cp:lastPrinted>2021-01-04T04:55:00Z</cp:lastPrinted>
  <dcterms:created xsi:type="dcterms:W3CDTF">2020-04-13T23:01:00Z</dcterms:created>
  <dcterms:modified xsi:type="dcterms:W3CDTF">2022-06-17T03:44:00Z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7FEF1B5638E443A2B7343FD77563C06A</vt:lpwstr>
  </property>
  <property fmtid="{D5CDD505-2E9C-101B-9397-08002B2CF9AE}" pid="4" name="commondata">
    <vt:lpwstr>eyJoZGlkIjoiODBjOThiMTI3NDUwODllZjlhZmM5ODFlOGIwZjdjODcifQ==</vt:lpwstr>
  </property>
</Properties>
</file>