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337" w:type="dxa"/>
        <w:jc w:val="center"/>
        <w:tblLayout w:type="fixed"/>
        <w:tblLook w:val="04A0"/>
      </w:tblPr>
      <w:tblGrid>
        <w:gridCol w:w="1225"/>
        <w:gridCol w:w="1769"/>
        <w:gridCol w:w="1498"/>
        <w:gridCol w:w="1635"/>
        <w:gridCol w:w="1484"/>
        <w:gridCol w:w="1726"/>
      </w:tblGrid>
      <w:tr w:rsidR="00B314D7">
        <w:trPr>
          <w:trHeight w:val="323"/>
          <w:jc w:val="center"/>
        </w:trPr>
        <w:tc>
          <w:tcPr>
            <w:tcW w:w="9337" w:type="dxa"/>
            <w:gridSpan w:val="6"/>
            <w:tcBorders>
              <w:top w:val="nil"/>
              <w:left w:val="nil"/>
              <w:bottom w:val="nil"/>
              <w:right w:val="nil"/>
            </w:tcBorders>
            <w:shd w:val="clear" w:color="auto" w:fill="auto"/>
            <w:vAlign w:val="center"/>
          </w:tcPr>
          <w:p w:rsidR="00B314D7" w:rsidRDefault="00665AF1">
            <w:pPr>
              <w:widowControl/>
              <w:jc w:val="center"/>
              <w:rPr>
                <w:rFonts w:ascii="宋体" w:eastAsia="宋体" w:hAnsi="宋体" w:cs="宋体"/>
                <w:b/>
                <w:kern w:val="0"/>
                <w:sz w:val="32"/>
                <w:szCs w:val="32"/>
              </w:rPr>
            </w:pPr>
            <w:r>
              <w:rPr>
                <w:rFonts w:ascii="宋体" w:eastAsia="宋体" w:hAnsi="宋体" w:cs="宋体" w:hint="eastAsia"/>
                <w:b/>
                <w:kern w:val="0"/>
                <w:sz w:val="40"/>
                <w:szCs w:val="40"/>
              </w:rPr>
              <w:t>会</w:t>
            </w:r>
            <w:r>
              <w:rPr>
                <w:rFonts w:ascii="宋体" w:eastAsia="宋体" w:hAnsi="宋体" w:cs="宋体" w:hint="eastAsia"/>
                <w:b/>
                <w:kern w:val="0"/>
                <w:sz w:val="40"/>
                <w:szCs w:val="40"/>
              </w:rPr>
              <w:t xml:space="preserve"> </w:t>
            </w:r>
            <w:r>
              <w:rPr>
                <w:rFonts w:ascii="宋体" w:eastAsia="宋体" w:hAnsi="宋体" w:cs="宋体" w:hint="eastAsia"/>
                <w:b/>
                <w:kern w:val="0"/>
                <w:sz w:val="40"/>
                <w:szCs w:val="40"/>
              </w:rPr>
              <w:t>议</w:t>
            </w:r>
            <w:r>
              <w:rPr>
                <w:rFonts w:ascii="宋体" w:eastAsia="宋体" w:hAnsi="宋体" w:cs="宋体" w:hint="eastAsia"/>
                <w:b/>
                <w:kern w:val="0"/>
                <w:sz w:val="40"/>
                <w:szCs w:val="40"/>
              </w:rPr>
              <w:t xml:space="preserve"> </w:t>
            </w:r>
            <w:r>
              <w:rPr>
                <w:rFonts w:ascii="宋体" w:eastAsia="宋体" w:hAnsi="宋体" w:cs="宋体" w:hint="eastAsia"/>
                <w:b/>
                <w:kern w:val="0"/>
                <w:sz w:val="40"/>
                <w:szCs w:val="40"/>
              </w:rPr>
              <w:t>纪</w:t>
            </w:r>
            <w:r>
              <w:rPr>
                <w:rFonts w:ascii="宋体" w:eastAsia="宋体" w:hAnsi="宋体" w:cs="宋体" w:hint="eastAsia"/>
                <w:b/>
                <w:kern w:val="0"/>
                <w:sz w:val="40"/>
                <w:szCs w:val="40"/>
              </w:rPr>
              <w:t xml:space="preserve"> </w:t>
            </w:r>
            <w:r>
              <w:rPr>
                <w:rFonts w:ascii="宋体" w:eastAsia="宋体" w:hAnsi="宋体" w:cs="宋体" w:hint="eastAsia"/>
                <w:b/>
                <w:kern w:val="0"/>
                <w:sz w:val="40"/>
                <w:szCs w:val="40"/>
              </w:rPr>
              <w:t>要</w:t>
            </w:r>
          </w:p>
        </w:tc>
      </w:tr>
      <w:tr w:rsidR="00B314D7">
        <w:trPr>
          <w:trHeight w:val="275"/>
          <w:jc w:val="center"/>
        </w:trPr>
        <w:tc>
          <w:tcPr>
            <w:tcW w:w="9337" w:type="dxa"/>
            <w:gridSpan w:val="6"/>
            <w:tcBorders>
              <w:top w:val="nil"/>
              <w:left w:val="nil"/>
              <w:bottom w:val="nil"/>
              <w:right w:val="nil"/>
            </w:tcBorders>
            <w:shd w:val="clear" w:color="auto" w:fill="auto"/>
            <w:vAlign w:val="center"/>
          </w:tcPr>
          <w:p w:rsidR="00B314D7" w:rsidRDefault="00B314D7">
            <w:pPr>
              <w:widowControl/>
              <w:jc w:val="right"/>
            </w:pPr>
          </w:p>
        </w:tc>
      </w:tr>
      <w:tr w:rsidR="00B314D7">
        <w:trPr>
          <w:trHeight w:val="418"/>
          <w:jc w:val="center"/>
        </w:trPr>
        <w:tc>
          <w:tcPr>
            <w:tcW w:w="9337"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B314D7" w:rsidRDefault="00665AF1">
            <w:pPr>
              <w:widowControl/>
              <w:rPr>
                <w:rFonts w:ascii="宋体" w:eastAsia="宋体" w:hAnsi="宋体" w:cs="宋体"/>
                <w:kern w:val="0"/>
                <w:sz w:val="24"/>
                <w:szCs w:val="24"/>
              </w:rPr>
            </w:pPr>
            <w:r>
              <w:rPr>
                <w:rFonts w:ascii="宋体" w:eastAsia="宋体" w:hAnsi="宋体" w:cs="宋体" w:hint="eastAsia"/>
                <w:b/>
                <w:bCs/>
                <w:kern w:val="0"/>
                <w:sz w:val="24"/>
                <w:szCs w:val="24"/>
              </w:rPr>
              <w:t>会议类别</w:t>
            </w:r>
            <w:r>
              <w:rPr>
                <w:rFonts w:ascii="宋体" w:eastAsia="宋体" w:hAnsi="宋体" w:cs="宋体" w:hint="eastAsia"/>
                <w:kern w:val="0"/>
                <w:sz w:val="24"/>
                <w:szCs w:val="24"/>
              </w:rPr>
              <w:t>：</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政策讨论</w:t>
            </w:r>
            <w:r>
              <w:rPr>
                <w:rFonts w:ascii="宋体" w:eastAsia="宋体" w:hAnsi="宋体" w:cs="宋体"/>
                <w:kern w:val="0"/>
                <w:sz w:val="24"/>
                <w:szCs w:val="24"/>
              </w:rPr>
              <w:t xml:space="preserve"> /</w:t>
            </w:r>
            <w:r>
              <w:rPr>
                <w:rFonts w:ascii="宋体" w:eastAsia="宋体" w:hAnsi="宋体" w:cs="宋体" w:hint="eastAsia"/>
                <w:kern w:val="0"/>
                <w:sz w:val="24"/>
                <w:szCs w:val="24"/>
              </w:rPr>
              <w:t>□任务分工</w:t>
            </w:r>
            <w:r>
              <w:rPr>
                <w:rFonts w:ascii="宋体" w:eastAsia="宋体" w:hAnsi="宋体" w:cs="宋体"/>
                <w:kern w:val="0"/>
                <w:sz w:val="24"/>
                <w:szCs w:val="24"/>
              </w:rPr>
              <w:t xml:space="preserve"> /</w:t>
            </w:r>
            <w:r>
              <w:rPr>
                <w:rFonts w:ascii="宋体" w:eastAsia="宋体" w:hAnsi="宋体" w:cs="宋体" w:hint="eastAsia"/>
                <w:kern w:val="0"/>
                <w:sz w:val="24"/>
                <w:szCs w:val="24"/>
              </w:rPr>
              <w:t>□工作检查</w:t>
            </w:r>
            <w:r>
              <w:rPr>
                <w:rFonts w:ascii="宋体" w:eastAsia="宋体" w:hAnsi="宋体" w:cs="宋体"/>
                <w:kern w:val="0"/>
                <w:sz w:val="24"/>
                <w:szCs w:val="24"/>
              </w:rPr>
              <w:t xml:space="preserve"> / </w:t>
            </w:r>
            <w:r>
              <w:rPr>
                <w:rFonts w:ascii="宋体" w:eastAsia="宋体" w:hAnsi="宋体" w:cs="宋体" w:hint="eastAsia"/>
                <w:kern w:val="0"/>
                <w:sz w:val="24"/>
                <w:szCs w:val="24"/>
              </w:rPr>
              <w:sym w:font="Wingdings 2" w:char="0052"/>
            </w:r>
            <w:r>
              <w:rPr>
                <w:rFonts w:ascii="宋体" w:eastAsia="宋体" w:hAnsi="宋体" w:cs="宋体" w:hint="eastAsia"/>
                <w:kern w:val="0"/>
                <w:sz w:val="24"/>
                <w:szCs w:val="24"/>
              </w:rPr>
              <w:t>管理事务</w:t>
            </w:r>
            <w:r>
              <w:rPr>
                <w:rFonts w:ascii="宋体" w:eastAsia="宋体" w:hAnsi="宋体" w:cs="宋体"/>
                <w:kern w:val="0"/>
                <w:sz w:val="24"/>
                <w:szCs w:val="24"/>
              </w:rPr>
              <w:t xml:space="preserve"> /  </w:t>
            </w:r>
            <w:r>
              <w:rPr>
                <w:rFonts w:ascii="宋体" w:eastAsia="宋体" w:hAnsi="宋体" w:cs="宋体" w:hint="eastAsia"/>
                <w:kern w:val="0"/>
                <w:sz w:val="24"/>
                <w:szCs w:val="24"/>
              </w:rPr>
              <w:t>□其他</w:t>
            </w:r>
          </w:p>
        </w:tc>
      </w:tr>
      <w:tr w:rsidR="00B314D7">
        <w:trPr>
          <w:trHeight w:val="443"/>
          <w:jc w:val="center"/>
        </w:trPr>
        <w:tc>
          <w:tcPr>
            <w:tcW w:w="1225" w:type="dxa"/>
            <w:tcBorders>
              <w:top w:val="nil"/>
              <w:left w:val="single" w:sz="8" w:space="0" w:color="auto"/>
              <w:bottom w:val="single" w:sz="4" w:space="0" w:color="auto"/>
              <w:right w:val="nil"/>
            </w:tcBorders>
            <w:shd w:val="clear" w:color="auto" w:fill="auto"/>
            <w:vAlign w:val="center"/>
          </w:tcPr>
          <w:p w:rsidR="00B314D7" w:rsidRDefault="00665AF1">
            <w:pPr>
              <w:widowControl/>
              <w:jc w:val="center"/>
              <w:rPr>
                <w:rFonts w:ascii="宋体" w:eastAsia="宋体" w:hAnsi="宋体" w:cs="宋体"/>
                <w:kern w:val="0"/>
                <w:sz w:val="24"/>
                <w:szCs w:val="24"/>
              </w:rPr>
            </w:pPr>
            <w:r>
              <w:rPr>
                <w:rFonts w:ascii="宋体" w:eastAsia="宋体" w:hAnsi="宋体" w:cs="宋体" w:hint="eastAsia"/>
                <w:b/>
                <w:kern w:val="0"/>
                <w:sz w:val="24"/>
                <w:szCs w:val="24"/>
              </w:rPr>
              <w:t>会议日期</w:t>
            </w:r>
          </w:p>
        </w:tc>
        <w:tc>
          <w:tcPr>
            <w:tcW w:w="1769" w:type="dxa"/>
            <w:tcBorders>
              <w:top w:val="nil"/>
              <w:left w:val="single" w:sz="4" w:space="0" w:color="auto"/>
              <w:bottom w:val="single" w:sz="4" w:space="0" w:color="auto"/>
              <w:right w:val="nil"/>
            </w:tcBorders>
            <w:shd w:val="clear" w:color="auto" w:fill="auto"/>
            <w:vAlign w:val="center"/>
          </w:tcPr>
          <w:p w:rsidR="00B314D7" w:rsidRDefault="00665AF1">
            <w:pPr>
              <w:widowControl/>
              <w:jc w:val="left"/>
              <w:rPr>
                <w:rFonts w:ascii="宋体" w:eastAsia="宋体" w:hAnsi="宋体" w:cs="宋体"/>
                <w:kern w:val="0"/>
                <w:sz w:val="24"/>
                <w:szCs w:val="24"/>
              </w:rPr>
            </w:pPr>
            <w:r>
              <w:rPr>
                <w:rFonts w:ascii="宋体" w:eastAsia="宋体" w:hAnsi="宋体" w:cs="宋体" w:hint="eastAsia"/>
                <w:kern w:val="0"/>
                <w:sz w:val="24"/>
                <w:szCs w:val="24"/>
              </w:rPr>
              <w:t>2022</w:t>
            </w:r>
            <w:r>
              <w:rPr>
                <w:rFonts w:ascii="宋体" w:eastAsia="宋体" w:hAnsi="宋体" w:cs="宋体" w:hint="eastAsia"/>
                <w:kern w:val="0"/>
                <w:sz w:val="24"/>
                <w:szCs w:val="24"/>
              </w:rPr>
              <w:t>年</w:t>
            </w:r>
            <w:r>
              <w:rPr>
                <w:rFonts w:ascii="宋体" w:eastAsia="宋体" w:hAnsi="宋体" w:cs="宋体" w:hint="eastAsia"/>
                <w:kern w:val="0"/>
                <w:sz w:val="24"/>
                <w:szCs w:val="24"/>
              </w:rPr>
              <w:t>5</w:t>
            </w:r>
            <w:r>
              <w:rPr>
                <w:rFonts w:ascii="宋体" w:eastAsia="宋体" w:hAnsi="宋体" w:cs="宋体" w:hint="eastAsia"/>
                <w:kern w:val="0"/>
                <w:sz w:val="24"/>
                <w:szCs w:val="24"/>
              </w:rPr>
              <w:t>月</w:t>
            </w:r>
            <w:r>
              <w:rPr>
                <w:rFonts w:ascii="宋体" w:eastAsia="宋体" w:hAnsi="宋体" w:cs="宋体" w:hint="eastAsia"/>
                <w:kern w:val="0"/>
                <w:sz w:val="24"/>
                <w:szCs w:val="24"/>
              </w:rPr>
              <w:t>12</w:t>
            </w:r>
            <w:r>
              <w:rPr>
                <w:rFonts w:ascii="宋体" w:eastAsia="宋体" w:hAnsi="宋体" w:cs="宋体" w:hint="eastAsia"/>
                <w:kern w:val="0"/>
                <w:sz w:val="24"/>
                <w:szCs w:val="24"/>
              </w:rPr>
              <w:t>日</w:t>
            </w:r>
          </w:p>
        </w:tc>
        <w:tc>
          <w:tcPr>
            <w:tcW w:w="1498" w:type="dxa"/>
            <w:tcBorders>
              <w:top w:val="nil"/>
              <w:left w:val="single" w:sz="4" w:space="0" w:color="auto"/>
              <w:bottom w:val="single" w:sz="4" w:space="0" w:color="auto"/>
              <w:right w:val="nil"/>
            </w:tcBorders>
            <w:shd w:val="clear" w:color="auto" w:fill="auto"/>
            <w:vAlign w:val="center"/>
          </w:tcPr>
          <w:p w:rsidR="00B314D7" w:rsidRDefault="00665AF1">
            <w:pPr>
              <w:widowControl/>
              <w:jc w:val="center"/>
              <w:rPr>
                <w:rFonts w:ascii="宋体" w:eastAsia="宋体" w:hAnsi="宋体" w:cs="宋体"/>
                <w:b/>
                <w:kern w:val="0"/>
                <w:sz w:val="24"/>
                <w:szCs w:val="24"/>
              </w:rPr>
            </w:pPr>
            <w:r>
              <w:rPr>
                <w:rFonts w:ascii="宋体" w:eastAsia="宋体" w:hAnsi="宋体" w:cs="宋体" w:hint="eastAsia"/>
                <w:b/>
                <w:kern w:val="0"/>
                <w:sz w:val="24"/>
                <w:szCs w:val="24"/>
              </w:rPr>
              <w:t>会议时间</w:t>
            </w:r>
          </w:p>
        </w:tc>
        <w:tc>
          <w:tcPr>
            <w:tcW w:w="1635" w:type="dxa"/>
            <w:tcBorders>
              <w:top w:val="nil"/>
              <w:left w:val="single" w:sz="4" w:space="0" w:color="auto"/>
              <w:bottom w:val="single" w:sz="4" w:space="0" w:color="auto"/>
              <w:right w:val="nil"/>
            </w:tcBorders>
            <w:shd w:val="clear" w:color="auto" w:fill="auto"/>
            <w:vAlign w:val="center"/>
          </w:tcPr>
          <w:p w:rsidR="00B314D7" w:rsidRDefault="00665AF1">
            <w:pPr>
              <w:widowControl/>
              <w:jc w:val="center"/>
              <w:rPr>
                <w:rFonts w:ascii="宋体" w:eastAsia="宋体" w:hAnsi="宋体" w:cs="宋体"/>
                <w:b/>
                <w:kern w:val="0"/>
                <w:sz w:val="24"/>
                <w:szCs w:val="24"/>
              </w:rPr>
            </w:pPr>
            <w:r>
              <w:rPr>
                <w:rFonts w:ascii="宋体" w:eastAsia="宋体" w:hAnsi="宋体" w:cs="宋体" w:hint="eastAsia"/>
                <w:b/>
                <w:kern w:val="0"/>
                <w:sz w:val="24"/>
                <w:szCs w:val="24"/>
              </w:rPr>
              <w:t>下午</w:t>
            </w:r>
            <w:r>
              <w:rPr>
                <w:rFonts w:ascii="宋体" w:eastAsia="宋体" w:hAnsi="宋体" w:cs="宋体" w:hint="eastAsia"/>
                <w:b/>
                <w:kern w:val="0"/>
                <w:sz w:val="24"/>
                <w:szCs w:val="24"/>
              </w:rPr>
              <w:t>14</w:t>
            </w:r>
            <w:r>
              <w:rPr>
                <w:rFonts w:ascii="宋体" w:eastAsia="宋体" w:hAnsi="宋体" w:cs="宋体" w:hint="eastAsia"/>
                <w:b/>
                <w:kern w:val="0"/>
                <w:sz w:val="24"/>
                <w:szCs w:val="24"/>
              </w:rPr>
              <w:t>：</w:t>
            </w:r>
            <w:r>
              <w:rPr>
                <w:rFonts w:ascii="宋体" w:eastAsia="宋体" w:hAnsi="宋体" w:cs="宋体" w:hint="eastAsia"/>
                <w:b/>
                <w:kern w:val="0"/>
                <w:sz w:val="24"/>
                <w:szCs w:val="24"/>
              </w:rPr>
              <w:t>00</w:t>
            </w:r>
          </w:p>
        </w:tc>
        <w:tc>
          <w:tcPr>
            <w:tcW w:w="1484" w:type="dxa"/>
            <w:tcBorders>
              <w:top w:val="nil"/>
              <w:left w:val="single" w:sz="4" w:space="0" w:color="auto"/>
              <w:bottom w:val="single" w:sz="4" w:space="0" w:color="auto"/>
              <w:right w:val="nil"/>
            </w:tcBorders>
            <w:shd w:val="clear" w:color="auto" w:fill="auto"/>
            <w:vAlign w:val="center"/>
          </w:tcPr>
          <w:p w:rsidR="00B314D7" w:rsidRDefault="00665AF1">
            <w:pPr>
              <w:widowControl/>
              <w:jc w:val="center"/>
              <w:rPr>
                <w:rFonts w:ascii="宋体" w:eastAsia="宋体" w:hAnsi="宋体" w:cs="宋体"/>
                <w:b/>
                <w:kern w:val="0"/>
                <w:sz w:val="24"/>
                <w:szCs w:val="24"/>
              </w:rPr>
            </w:pPr>
            <w:r>
              <w:rPr>
                <w:rFonts w:ascii="宋体" w:eastAsia="宋体" w:hAnsi="宋体" w:cs="宋体" w:hint="eastAsia"/>
                <w:b/>
                <w:kern w:val="0"/>
                <w:sz w:val="24"/>
                <w:szCs w:val="24"/>
              </w:rPr>
              <w:t>会议地点</w:t>
            </w:r>
          </w:p>
        </w:tc>
        <w:tc>
          <w:tcPr>
            <w:tcW w:w="1726" w:type="dxa"/>
            <w:tcBorders>
              <w:top w:val="nil"/>
              <w:left w:val="single" w:sz="4" w:space="0" w:color="auto"/>
              <w:bottom w:val="single" w:sz="4" w:space="0" w:color="auto"/>
              <w:right w:val="single" w:sz="8" w:space="0" w:color="auto"/>
            </w:tcBorders>
            <w:shd w:val="clear" w:color="auto" w:fill="auto"/>
            <w:vAlign w:val="center"/>
          </w:tcPr>
          <w:p w:rsidR="00B314D7" w:rsidRDefault="00665AF1">
            <w:pPr>
              <w:widowControl/>
              <w:jc w:val="left"/>
              <w:rPr>
                <w:rFonts w:ascii="宋体" w:eastAsia="宋体" w:hAnsi="宋体" w:cs="宋体"/>
                <w:kern w:val="0"/>
                <w:sz w:val="24"/>
                <w:szCs w:val="24"/>
              </w:rPr>
            </w:pPr>
            <w:proofErr w:type="gramStart"/>
            <w:r>
              <w:rPr>
                <w:rFonts w:ascii="宋体" w:eastAsia="宋体" w:hAnsi="宋体" w:cs="宋体" w:hint="eastAsia"/>
                <w:kern w:val="0"/>
                <w:sz w:val="24"/>
                <w:szCs w:val="24"/>
              </w:rPr>
              <w:t>腾讯会议</w:t>
            </w:r>
            <w:proofErr w:type="gramEnd"/>
          </w:p>
        </w:tc>
      </w:tr>
      <w:tr w:rsidR="00B314D7">
        <w:trPr>
          <w:trHeight w:val="417"/>
          <w:jc w:val="center"/>
        </w:trPr>
        <w:tc>
          <w:tcPr>
            <w:tcW w:w="1225" w:type="dxa"/>
            <w:tcBorders>
              <w:top w:val="nil"/>
              <w:left w:val="single" w:sz="8" w:space="0" w:color="auto"/>
              <w:bottom w:val="single" w:sz="4" w:space="0" w:color="auto"/>
              <w:right w:val="nil"/>
            </w:tcBorders>
            <w:shd w:val="clear" w:color="auto" w:fill="auto"/>
            <w:vAlign w:val="center"/>
          </w:tcPr>
          <w:p w:rsidR="00B314D7" w:rsidRDefault="00665AF1">
            <w:pPr>
              <w:widowControl/>
              <w:jc w:val="center"/>
              <w:rPr>
                <w:rFonts w:ascii="宋体" w:eastAsia="宋体" w:hAnsi="宋体" w:cs="宋体"/>
                <w:b/>
                <w:kern w:val="0"/>
                <w:sz w:val="24"/>
                <w:szCs w:val="24"/>
              </w:rPr>
            </w:pPr>
            <w:r>
              <w:rPr>
                <w:rFonts w:ascii="宋体" w:eastAsia="宋体" w:hAnsi="宋体" w:cs="宋体" w:hint="eastAsia"/>
                <w:b/>
                <w:kern w:val="0"/>
                <w:sz w:val="24"/>
                <w:szCs w:val="24"/>
              </w:rPr>
              <w:t>发起单位</w:t>
            </w:r>
          </w:p>
        </w:tc>
        <w:tc>
          <w:tcPr>
            <w:tcW w:w="1769" w:type="dxa"/>
            <w:tcBorders>
              <w:top w:val="nil"/>
              <w:left w:val="single" w:sz="4" w:space="0" w:color="auto"/>
              <w:bottom w:val="single" w:sz="4" w:space="0" w:color="auto"/>
              <w:right w:val="nil"/>
            </w:tcBorders>
            <w:shd w:val="clear" w:color="auto" w:fill="auto"/>
            <w:vAlign w:val="center"/>
          </w:tcPr>
          <w:p w:rsidR="00B314D7" w:rsidRDefault="00665AF1">
            <w:pPr>
              <w:widowControl/>
              <w:jc w:val="left"/>
              <w:rPr>
                <w:rFonts w:ascii="宋体" w:eastAsia="宋体" w:hAnsi="宋体" w:cs="宋体"/>
                <w:kern w:val="0"/>
                <w:sz w:val="24"/>
                <w:szCs w:val="24"/>
              </w:rPr>
            </w:pPr>
            <w:r>
              <w:rPr>
                <w:rFonts w:ascii="宋体" w:eastAsia="宋体" w:hAnsi="宋体" w:cs="宋体" w:hint="eastAsia"/>
                <w:kern w:val="0"/>
                <w:sz w:val="24"/>
                <w:szCs w:val="24"/>
              </w:rPr>
              <w:t>财会金融系</w:t>
            </w:r>
          </w:p>
        </w:tc>
        <w:tc>
          <w:tcPr>
            <w:tcW w:w="1498" w:type="dxa"/>
            <w:tcBorders>
              <w:top w:val="nil"/>
              <w:left w:val="single" w:sz="4" w:space="0" w:color="auto"/>
              <w:bottom w:val="single" w:sz="4" w:space="0" w:color="auto"/>
              <w:right w:val="nil"/>
            </w:tcBorders>
            <w:shd w:val="clear" w:color="auto" w:fill="auto"/>
            <w:vAlign w:val="center"/>
          </w:tcPr>
          <w:p w:rsidR="00B314D7" w:rsidRDefault="00665AF1">
            <w:pPr>
              <w:widowControl/>
              <w:jc w:val="center"/>
              <w:rPr>
                <w:rFonts w:ascii="宋体" w:eastAsia="宋体" w:hAnsi="宋体" w:cs="宋体"/>
                <w:b/>
                <w:kern w:val="0"/>
                <w:sz w:val="24"/>
                <w:szCs w:val="24"/>
              </w:rPr>
            </w:pPr>
            <w:r>
              <w:rPr>
                <w:rFonts w:ascii="宋体" w:eastAsia="宋体" w:hAnsi="宋体" w:cs="宋体" w:hint="eastAsia"/>
                <w:b/>
                <w:kern w:val="0"/>
                <w:sz w:val="24"/>
                <w:szCs w:val="24"/>
              </w:rPr>
              <w:t>主持人</w:t>
            </w:r>
          </w:p>
        </w:tc>
        <w:tc>
          <w:tcPr>
            <w:tcW w:w="1635" w:type="dxa"/>
            <w:tcBorders>
              <w:top w:val="nil"/>
              <w:left w:val="single" w:sz="4" w:space="0" w:color="auto"/>
              <w:bottom w:val="single" w:sz="4" w:space="0" w:color="auto"/>
              <w:right w:val="nil"/>
            </w:tcBorders>
            <w:shd w:val="clear" w:color="auto" w:fill="auto"/>
            <w:vAlign w:val="center"/>
          </w:tcPr>
          <w:p w:rsidR="00B314D7" w:rsidRDefault="00665AF1">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roofErr w:type="gramStart"/>
            <w:r>
              <w:rPr>
                <w:rFonts w:ascii="宋体" w:eastAsia="宋体" w:hAnsi="宋体" w:cs="宋体" w:hint="eastAsia"/>
                <w:kern w:val="0"/>
                <w:sz w:val="24"/>
                <w:szCs w:val="24"/>
              </w:rPr>
              <w:t>国燕萍</w:t>
            </w:r>
            <w:proofErr w:type="gramEnd"/>
          </w:p>
        </w:tc>
        <w:tc>
          <w:tcPr>
            <w:tcW w:w="1484" w:type="dxa"/>
            <w:tcBorders>
              <w:top w:val="nil"/>
              <w:left w:val="single" w:sz="4" w:space="0" w:color="auto"/>
              <w:bottom w:val="single" w:sz="4" w:space="0" w:color="auto"/>
              <w:right w:val="nil"/>
            </w:tcBorders>
            <w:shd w:val="clear" w:color="auto" w:fill="auto"/>
            <w:vAlign w:val="center"/>
          </w:tcPr>
          <w:p w:rsidR="00B314D7" w:rsidRDefault="00665AF1">
            <w:pPr>
              <w:widowControl/>
              <w:jc w:val="center"/>
              <w:rPr>
                <w:rFonts w:ascii="宋体" w:eastAsia="宋体" w:hAnsi="宋体" w:cs="宋体"/>
                <w:kern w:val="0"/>
                <w:sz w:val="24"/>
                <w:szCs w:val="24"/>
              </w:rPr>
            </w:pPr>
            <w:r>
              <w:rPr>
                <w:rFonts w:ascii="宋体" w:eastAsia="宋体" w:hAnsi="宋体" w:cs="宋体" w:hint="eastAsia"/>
                <w:b/>
                <w:bCs/>
                <w:kern w:val="0"/>
                <w:sz w:val="24"/>
                <w:szCs w:val="24"/>
              </w:rPr>
              <w:t>记录人</w:t>
            </w:r>
          </w:p>
        </w:tc>
        <w:tc>
          <w:tcPr>
            <w:tcW w:w="1726" w:type="dxa"/>
            <w:tcBorders>
              <w:top w:val="nil"/>
              <w:left w:val="single" w:sz="4" w:space="0" w:color="auto"/>
              <w:bottom w:val="single" w:sz="4" w:space="0" w:color="auto"/>
              <w:right w:val="single" w:sz="8" w:space="0" w:color="auto"/>
            </w:tcBorders>
            <w:shd w:val="clear" w:color="auto" w:fill="auto"/>
            <w:vAlign w:val="center"/>
          </w:tcPr>
          <w:p w:rsidR="00B314D7" w:rsidRDefault="00665AF1">
            <w:pPr>
              <w:widowControl/>
              <w:jc w:val="left"/>
              <w:rPr>
                <w:rFonts w:ascii="宋体" w:eastAsia="宋体" w:hAnsi="宋体" w:cs="宋体"/>
                <w:kern w:val="0"/>
                <w:sz w:val="24"/>
                <w:szCs w:val="24"/>
              </w:rPr>
            </w:pPr>
            <w:r>
              <w:rPr>
                <w:rFonts w:ascii="宋体" w:eastAsia="宋体" w:hAnsi="宋体" w:cs="宋体" w:hint="eastAsia"/>
                <w:kern w:val="0"/>
                <w:sz w:val="24"/>
                <w:szCs w:val="24"/>
              </w:rPr>
              <w:t>孔德恒</w:t>
            </w:r>
          </w:p>
        </w:tc>
      </w:tr>
      <w:tr w:rsidR="00B314D7">
        <w:trPr>
          <w:trHeight w:val="516"/>
          <w:jc w:val="center"/>
        </w:trPr>
        <w:tc>
          <w:tcPr>
            <w:tcW w:w="1225" w:type="dxa"/>
            <w:tcBorders>
              <w:top w:val="nil"/>
              <w:left w:val="single" w:sz="8" w:space="0" w:color="auto"/>
              <w:bottom w:val="single" w:sz="4" w:space="0" w:color="auto"/>
              <w:right w:val="single" w:sz="4" w:space="0" w:color="auto"/>
            </w:tcBorders>
            <w:shd w:val="clear" w:color="auto" w:fill="auto"/>
            <w:vAlign w:val="center"/>
          </w:tcPr>
          <w:p w:rsidR="00B314D7" w:rsidRDefault="00665AF1">
            <w:pPr>
              <w:widowControl/>
              <w:rPr>
                <w:rFonts w:ascii="宋体" w:eastAsia="宋体" w:hAnsi="宋体" w:cs="宋体"/>
                <w:b/>
                <w:kern w:val="0"/>
                <w:sz w:val="24"/>
                <w:szCs w:val="24"/>
              </w:rPr>
            </w:pPr>
            <w:r>
              <w:rPr>
                <w:rFonts w:ascii="宋体" w:eastAsia="宋体" w:hAnsi="宋体" w:cs="宋体" w:hint="eastAsia"/>
                <w:b/>
                <w:kern w:val="0"/>
                <w:sz w:val="24"/>
                <w:szCs w:val="24"/>
              </w:rPr>
              <w:t>参</w:t>
            </w:r>
            <w:r>
              <w:rPr>
                <w:rFonts w:ascii="宋体" w:eastAsia="宋体" w:hAnsi="宋体" w:cs="宋体"/>
                <w:b/>
                <w:kern w:val="0"/>
                <w:sz w:val="24"/>
                <w:szCs w:val="24"/>
              </w:rPr>
              <w:t>会人</w:t>
            </w:r>
            <w:r>
              <w:rPr>
                <w:rFonts w:ascii="宋体" w:eastAsia="宋体" w:hAnsi="宋体" w:cs="宋体" w:hint="eastAsia"/>
                <w:b/>
                <w:kern w:val="0"/>
                <w:sz w:val="24"/>
                <w:szCs w:val="24"/>
              </w:rPr>
              <w:t>员</w:t>
            </w:r>
          </w:p>
        </w:tc>
        <w:tc>
          <w:tcPr>
            <w:tcW w:w="8112" w:type="dxa"/>
            <w:gridSpan w:val="5"/>
            <w:tcBorders>
              <w:top w:val="single" w:sz="4" w:space="0" w:color="auto"/>
              <w:left w:val="nil"/>
              <w:bottom w:val="single" w:sz="4" w:space="0" w:color="auto"/>
              <w:right w:val="single" w:sz="8" w:space="0" w:color="000000"/>
            </w:tcBorders>
            <w:shd w:val="clear" w:color="auto" w:fill="auto"/>
            <w:vAlign w:val="center"/>
          </w:tcPr>
          <w:p w:rsidR="00B314D7" w:rsidRDefault="00665AF1">
            <w:pPr>
              <w:widowControl/>
              <w:rPr>
                <w:rFonts w:ascii="宋体" w:eastAsia="宋体" w:hAnsi="宋体" w:cs="宋体"/>
                <w:b/>
                <w:kern w:val="0"/>
                <w:sz w:val="24"/>
                <w:szCs w:val="24"/>
              </w:rPr>
            </w:pPr>
            <w:proofErr w:type="gramStart"/>
            <w:r>
              <w:rPr>
                <w:rFonts w:ascii="宋体" w:eastAsia="宋体" w:hAnsi="宋体" w:cs="宋体" w:hint="eastAsia"/>
                <w:kern w:val="0"/>
                <w:sz w:val="24"/>
                <w:szCs w:val="24"/>
              </w:rPr>
              <w:t>国燕萍</w:t>
            </w:r>
            <w:proofErr w:type="gramEnd"/>
            <w:r>
              <w:rPr>
                <w:rFonts w:ascii="宋体" w:eastAsia="宋体" w:hAnsi="宋体" w:cs="宋体" w:hint="eastAsia"/>
                <w:kern w:val="0"/>
                <w:sz w:val="24"/>
                <w:szCs w:val="24"/>
              </w:rPr>
              <w:t>、刘勇、陈计专、李喜云、王璐、陈思璇、王玉亭、孔德恒</w:t>
            </w:r>
          </w:p>
        </w:tc>
      </w:tr>
      <w:tr w:rsidR="00B314D7">
        <w:trPr>
          <w:trHeight w:val="1078"/>
          <w:jc w:val="center"/>
        </w:trPr>
        <w:tc>
          <w:tcPr>
            <w:tcW w:w="1225" w:type="dxa"/>
            <w:tcBorders>
              <w:top w:val="nil"/>
              <w:left w:val="single" w:sz="8" w:space="0" w:color="auto"/>
              <w:bottom w:val="single" w:sz="4" w:space="0" w:color="auto"/>
              <w:right w:val="single" w:sz="4" w:space="0" w:color="auto"/>
            </w:tcBorders>
            <w:shd w:val="clear" w:color="auto" w:fill="auto"/>
            <w:vAlign w:val="center"/>
          </w:tcPr>
          <w:p w:rsidR="00B314D7" w:rsidRDefault="00665AF1">
            <w:pPr>
              <w:widowControl/>
              <w:rPr>
                <w:rFonts w:ascii="宋体" w:eastAsia="宋体" w:hAnsi="宋体" w:cs="宋体"/>
                <w:b/>
                <w:kern w:val="0"/>
                <w:sz w:val="24"/>
                <w:szCs w:val="24"/>
              </w:rPr>
            </w:pPr>
            <w:r>
              <w:rPr>
                <w:rFonts w:ascii="宋体" w:eastAsia="宋体" w:hAnsi="宋体" w:cs="宋体" w:hint="eastAsia"/>
                <w:b/>
                <w:kern w:val="0"/>
                <w:sz w:val="24"/>
                <w:szCs w:val="24"/>
              </w:rPr>
              <w:t>会议主题</w:t>
            </w:r>
          </w:p>
        </w:tc>
        <w:tc>
          <w:tcPr>
            <w:tcW w:w="8112" w:type="dxa"/>
            <w:gridSpan w:val="5"/>
            <w:tcBorders>
              <w:top w:val="single" w:sz="4" w:space="0" w:color="auto"/>
              <w:left w:val="nil"/>
              <w:bottom w:val="single" w:sz="4" w:space="0" w:color="auto"/>
              <w:right w:val="single" w:sz="8" w:space="0" w:color="000000"/>
            </w:tcBorders>
            <w:shd w:val="clear" w:color="auto" w:fill="auto"/>
            <w:vAlign w:val="center"/>
          </w:tcPr>
          <w:p w:rsidR="00B314D7" w:rsidRDefault="00665AF1">
            <w:pPr>
              <w:widowControl/>
              <w:numPr>
                <w:ilvl w:val="0"/>
                <w:numId w:val="1"/>
              </w:numPr>
              <w:rPr>
                <w:rFonts w:ascii="宋体" w:eastAsia="宋体" w:hAnsi="宋体" w:cs="宋体"/>
                <w:kern w:val="0"/>
                <w:sz w:val="24"/>
                <w:szCs w:val="24"/>
              </w:rPr>
            </w:pPr>
            <w:r>
              <w:rPr>
                <w:rFonts w:ascii="宋体" w:eastAsia="宋体" w:hAnsi="宋体" w:cs="宋体" w:hint="eastAsia"/>
                <w:kern w:val="0"/>
                <w:sz w:val="24"/>
                <w:szCs w:val="24"/>
              </w:rPr>
              <w:t>对文件职业教育的学习；</w:t>
            </w:r>
          </w:p>
          <w:p w:rsidR="00B314D7" w:rsidRDefault="00665AF1">
            <w:pPr>
              <w:widowControl/>
              <w:numPr>
                <w:ilvl w:val="0"/>
                <w:numId w:val="1"/>
              </w:numPr>
              <w:rPr>
                <w:rFonts w:ascii="宋体" w:eastAsia="宋体" w:hAnsi="宋体" w:cs="宋体"/>
                <w:kern w:val="0"/>
                <w:sz w:val="24"/>
                <w:szCs w:val="24"/>
              </w:rPr>
            </w:pPr>
            <w:r>
              <w:rPr>
                <w:rFonts w:ascii="宋体" w:eastAsia="宋体" w:hAnsi="宋体" w:cs="宋体" w:hint="eastAsia"/>
                <w:kern w:val="0"/>
                <w:sz w:val="24"/>
                <w:szCs w:val="24"/>
              </w:rPr>
              <w:t>关于顶岗实习工作的讨论。</w:t>
            </w:r>
          </w:p>
        </w:tc>
      </w:tr>
      <w:tr w:rsidR="00B314D7">
        <w:trPr>
          <w:trHeight w:val="6245"/>
          <w:jc w:val="center"/>
        </w:trPr>
        <w:tc>
          <w:tcPr>
            <w:tcW w:w="1225" w:type="dxa"/>
            <w:tcBorders>
              <w:top w:val="single" w:sz="4" w:space="0" w:color="auto"/>
              <w:left w:val="single" w:sz="8" w:space="0" w:color="auto"/>
              <w:bottom w:val="single" w:sz="8" w:space="0" w:color="auto"/>
              <w:right w:val="single" w:sz="4" w:space="0" w:color="auto"/>
            </w:tcBorders>
            <w:shd w:val="clear" w:color="auto" w:fill="auto"/>
            <w:vAlign w:val="center"/>
          </w:tcPr>
          <w:p w:rsidR="00B314D7" w:rsidRDefault="00665AF1">
            <w:pPr>
              <w:widowControl/>
              <w:jc w:val="center"/>
              <w:rPr>
                <w:rFonts w:ascii="宋体" w:eastAsia="宋体" w:hAnsi="宋体" w:cs="宋体"/>
                <w:b/>
                <w:kern w:val="0"/>
                <w:sz w:val="24"/>
                <w:szCs w:val="24"/>
              </w:rPr>
            </w:pPr>
            <w:r>
              <w:rPr>
                <w:rFonts w:ascii="宋体" w:eastAsia="宋体" w:hAnsi="宋体" w:cs="宋体" w:hint="eastAsia"/>
                <w:b/>
                <w:kern w:val="0"/>
                <w:sz w:val="24"/>
                <w:szCs w:val="24"/>
              </w:rPr>
              <w:t>会</w:t>
            </w:r>
          </w:p>
          <w:p w:rsidR="00B314D7" w:rsidRDefault="00665AF1">
            <w:pPr>
              <w:widowControl/>
              <w:jc w:val="center"/>
              <w:rPr>
                <w:rFonts w:ascii="宋体" w:eastAsia="宋体" w:hAnsi="宋体" w:cs="宋体"/>
                <w:b/>
                <w:kern w:val="0"/>
                <w:sz w:val="24"/>
                <w:szCs w:val="24"/>
              </w:rPr>
            </w:pPr>
            <w:r>
              <w:rPr>
                <w:rFonts w:ascii="宋体" w:eastAsia="宋体" w:hAnsi="宋体" w:cs="宋体" w:hint="eastAsia"/>
                <w:b/>
                <w:kern w:val="0"/>
                <w:sz w:val="24"/>
                <w:szCs w:val="24"/>
              </w:rPr>
              <w:t>议</w:t>
            </w:r>
          </w:p>
          <w:p w:rsidR="00B314D7" w:rsidRDefault="00665AF1">
            <w:pPr>
              <w:widowControl/>
              <w:jc w:val="center"/>
              <w:rPr>
                <w:rFonts w:ascii="宋体" w:eastAsia="宋体" w:hAnsi="宋体" w:cs="宋体"/>
                <w:b/>
                <w:kern w:val="0"/>
                <w:sz w:val="24"/>
                <w:szCs w:val="24"/>
              </w:rPr>
            </w:pPr>
            <w:r>
              <w:rPr>
                <w:rFonts w:ascii="宋体" w:eastAsia="宋体" w:hAnsi="宋体" w:cs="宋体" w:hint="eastAsia"/>
                <w:b/>
                <w:kern w:val="0"/>
                <w:sz w:val="24"/>
                <w:szCs w:val="24"/>
              </w:rPr>
              <w:t>纪</w:t>
            </w:r>
          </w:p>
          <w:p w:rsidR="00B314D7" w:rsidRDefault="00665AF1" w:rsidP="00567CED">
            <w:pPr>
              <w:widowControl/>
              <w:jc w:val="center"/>
              <w:rPr>
                <w:rFonts w:ascii="宋体" w:eastAsia="宋体" w:hAnsi="宋体" w:cs="宋体"/>
                <w:b/>
                <w:kern w:val="0"/>
                <w:sz w:val="24"/>
                <w:szCs w:val="24"/>
              </w:rPr>
            </w:pPr>
            <w:r>
              <w:rPr>
                <w:rFonts w:ascii="宋体" w:eastAsia="宋体" w:hAnsi="宋体" w:cs="宋体" w:hint="eastAsia"/>
                <w:b/>
                <w:kern w:val="0"/>
                <w:sz w:val="24"/>
                <w:szCs w:val="24"/>
              </w:rPr>
              <w:t>要</w:t>
            </w:r>
          </w:p>
        </w:tc>
        <w:tc>
          <w:tcPr>
            <w:tcW w:w="8112" w:type="dxa"/>
            <w:gridSpan w:val="5"/>
            <w:tcBorders>
              <w:top w:val="single" w:sz="4" w:space="0" w:color="auto"/>
              <w:left w:val="nil"/>
              <w:bottom w:val="single" w:sz="8" w:space="0" w:color="auto"/>
              <w:right w:val="single" w:sz="8" w:space="0" w:color="000000"/>
            </w:tcBorders>
            <w:shd w:val="clear" w:color="auto" w:fill="auto"/>
          </w:tcPr>
          <w:p w:rsidR="00B314D7" w:rsidRDefault="00665AF1">
            <w:pPr>
              <w:pStyle w:val="a8"/>
              <w:widowControl/>
              <w:ind w:firstLineChars="200" w:firstLine="480"/>
              <w:rPr>
                <w:rFonts w:ascii="宋体" w:eastAsia="宋体" w:hAnsi="宋体" w:cs="宋体"/>
                <w:kern w:val="0"/>
                <w:szCs w:val="24"/>
              </w:rPr>
            </w:pPr>
            <w:r>
              <w:rPr>
                <w:rFonts w:ascii="宋体" w:eastAsia="宋体" w:hAnsi="宋体" w:cs="宋体" w:hint="eastAsia"/>
                <w:kern w:val="0"/>
                <w:szCs w:val="24"/>
              </w:rPr>
              <w:t>一、对文件职业教育的学习</w:t>
            </w:r>
          </w:p>
          <w:p w:rsidR="00B314D7" w:rsidRDefault="00665AF1">
            <w:pPr>
              <w:pStyle w:val="a8"/>
              <w:widowControl/>
              <w:ind w:firstLineChars="200" w:firstLine="480"/>
              <w:rPr>
                <w:rFonts w:ascii="宋体" w:eastAsia="宋体" w:hAnsi="宋体" w:cs="宋体"/>
                <w:kern w:val="0"/>
                <w:szCs w:val="24"/>
              </w:rPr>
            </w:pPr>
            <w:r>
              <w:rPr>
                <w:rFonts w:ascii="宋体" w:eastAsia="宋体" w:hAnsi="宋体" w:cs="宋体" w:hint="eastAsia"/>
                <w:kern w:val="0"/>
                <w:szCs w:val="24"/>
              </w:rPr>
              <w:t>为深入学习贯彻习近平总书记关于职业教育的重要指示精神和全国职业教育大会精神，大力宣传劳模精神、劳动精神、工匠精神，弘扬劳动光荣、技能宝贵、创造伟大的时代风尚，向社会宣传职业教育“前途广阔，大有可为”，聚焦“提高质量，提升形象”，</w:t>
            </w:r>
            <w:r>
              <w:rPr>
                <w:rFonts w:ascii="宋体" w:eastAsia="宋体" w:hAnsi="宋体" w:cs="宋体" w:hint="eastAsia"/>
                <w:kern w:val="0"/>
                <w:szCs w:val="24"/>
              </w:rPr>
              <w:t>2022</w:t>
            </w:r>
            <w:r>
              <w:rPr>
                <w:rFonts w:ascii="宋体" w:eastAsia="宋体" w:hAnsi="宋体" w:cs="宋体" w:hint="eastAsia"/>
                <w:kern w:val="0"/>
                <w:szCs w:val="24"/>
              </w:rPr>
              <w:t>年</w:t>
            </w:r>
            <w:r>
              <w:rPr>
                <w:rFonts w:ascii="宋体" w:eastAsia="宋体" w:hAnsi="宋体" w:cs="宋体" w:hint="eastAsia"/>
                <w:kern w:val="0"/>
                <w:szCs w:val="24"/>
              </w:rPr>
              <w:t>5</w:t>
            </w:r>
            <w:r>
              <w:rPr>
                <w:rFonts w:ascii="宋体" w:eastAsia="宋体" w:hAnsi="宋体" w:cs="宋体" w:hint="eastAsia"/>
                <w:kern w:val="0"/>
                <w:szCs w:val="24"/>
              </w:rPr>
              <w:t>月</w:t>
            </w:r>
            <w:r>
              <w:rPr>
                <w:rFonts w:ascii="宋体" w:eastAsia="宋体" w:hAnsi="宋体" w:cs="宋体" w:hint="eastAsia"/>
                <w:kern w:val="0"/>
                <w:szCs w:val="24"/>
              </w:rPr>
              <w:t>12</w:t>
            </w:r>
            <w:r>
              <w:rPr>
                <w:rFonts w:ascii="宋体" w:eastAsia="宋体" w:hAnsi="宋体" w:cs="宋体" w:hint="eastAsia"/>
                <w:kern w:val="0"/>
                <w:szCs w:val="24"/>
              </w:rPr>
              <w:t>日财会金融</w:t>
            </w:r>
            <w:proofErr w:type="gramStart"/>
            <w:r>
              <w:rPr>
                <w:rFonts w:ascii="宋体" w:eastAsia="宋体" w:hAnsi="宋体" w:cs="宋体" w:hint="eastAsia"/>
                <w:kern w:val="0"/>
                <w:szCs w:val="24"/>
              </w:rPr>
              <w:t>系在腾讯会议</w:t>
            </w:r>
            <w:proofErr w:type="gramEnd"/>
            <w:r>
              <w:rPr>
                <w:rFonts w:ascii="宋体" w:eastAsia="宋体" w:hAnsi="宋体" w:cs="宋体" w:hint="eastAsia"/>
                <w:kern w:val="0"/>
                <w:szCs w:val="24"/>
              </w:rPr>
              <w:t>上开展了职业教育文件集体学习的会议，系主任国燕萍主持会议，全体教师参与学习。其中重点学习了三份主要文件：《新修订职业教育法条文概要解读》、《深入贯彻落实</w:t>
            </w:r>
            <w:r>
              <w:rPr>
                <w:rFonts w:ascii="宋体" w:eastAsia="宋体" w:hAnsi="宋体" w:cs="宋体" w:hint="eastAsia"/>
                <w:kern w:val="0"/>
                <w:szCs w:val="24"/>
              </w:rPr>
              <w:t>&lt;</w:t>
            </w:r>
            <w:r>
              <w:rPr>
                <w:rFonts w:ascii="宋体" w:eastAsia="宋体" w:hAnsi="宋体" w:cs="宋体" w:hint="eastAsia"/>
                <w:kern w:val="0"/>
                <w:szCs w:val="24"/>
              </w:rPr>
              <w:t>职业教育法</w:t>
            </w:r>
            <w:r>
              <w:rPr>
                <w:rFonts w:ascii="宋体" w:eastAsia="宋体" w:hAnsi="宋体" w:cs="宋体" w:hint="eastAsia"/>
                <w:kern w:val="0"/>
                <w:szCs w:val="24"/>
              </w:rPr>
              <w:t>&gt;</w:t>
            </w:r>
            <w:r>
              <w:rPr>
                <w:rFonts w:ascii="宋体" w:eastAsia="宋体" w:hAnsi="宋体" w:cs="宋体" w:hint="eastAsia"/>
                <w:kern w:val="0"/>
                <w:szCs w:val="24"/>
              </w:rPr>
              <w:t>推动职业教育高质量发展》、《教育部职业教育法专场宣讲</w:t>
            </w:r>
            <w:r>
              <w:rPr>
                <w:rFonts w:ascii="宋体" w:eastAsia="宋体" w:hAnsi="宋体" w:cs="宋体" w:hint="eastAsia"/>
                <w:kern w:val="0"/>
                <w:szCs w:val="24"/>
              </w:rPr>
              <w:t>视频会》，教师们在学习的过程中</w:t>
            </w:r>
            <w:r>
              <w:rPr>
                <w:rFonts w:ascii="宋体" w:eastAsia="宋体" w:hAnsi="宋体" w:cs="宋体"/>
                <w:szCs w:val="24"/>
              </w:rPr>
              <w:t>对职业教育法的相关内容有了更清晰的认识</w:t>
            </w:r>
            <w:bookmarkStart w:id="0" w:name="_GoBack"/>
            <w:bookmarkEnd w:id="0"/>
            <w:r>
              <w:rPr>
                <w:rFonts w:ascii="宋体" w:eastAsia="宋体" w:hAnsi="宋体" w:cs="宋体" w:hint="eastAsia"/>
                <w:kern w:val="0"/>
                <w:szCs w:val="24"/>
              </w:rPr>
              <w:t>。</w:t>
            </w:r>
          </w:p>
          <w:p w:rsidR="00B314D7" w:rsidRDefault="00665AF1">
            <w:pPr>
              <w:pStyle w:val="a8"/>
              <w:widowControl/>
              <w:ind w:firstLineChars="200" w:firstLine="480"/>
              <w:rPr>
                <w:rFonts w:ascii="宋体" w:eastAsia="宋体" w:hAnsi="宋体" w:cs="宋体"/>
                <w:kern w:val="0"/>
                <w:szCs w:val="24"/>
              </w:rPr>
            </w:pPr>
            <w:r>
              <w:rPr>
                <w:rFonts w:ascii="宋体" w:eastAsia="宋体" w:hAnsi="宋体" w:cs="宋体" w:hint="eastAsia"/>
                <w:kern w:val="0"/>
                <w:szCs w:val="24"/>
              </w:rPr>
              <w:t>二、关于顶岗实习工作的讨论</w:t>
            </w:r>
          </w:p>
          <w:p w:rsidR="00B314D7" w:rsidRDefault="00665AF1">
            <w:pPr>
              <w:pStyle w:val="a8"/>
              <w:widowControl/>
              <w:ind w:firstLineChars="200" w:firstLine="480"/>
              <w:rPr>
                <w:rFonts w:ascii="宋体" w:eastAsia="宋体" w:hAnsi="宋体" w:cs="宋体"/>
                <w:kern w:val="0"/>
                <w:szCs w:val="24"/>
              </w:rPr>
            </w:pPr>
            <w:r>
              <w:rPr>
                <w:rFonts w:ascii="宋体" w:eastAsia="宋体" w:hAnsi="宋体" w:cs="宋体" w:hint="eastAsia"/>
                <w:kern w:val="0"/>
                <w:szCs w:val="24"/>
              </w:rPr>
              <w:t>会议就顶岗实习工作的进行展开讨论和探索。</w:t>
            </w:r>
          </w:p>
          <w:p w:rsidR="00567CED" w:rsidRDefault="00665AF1" w:rsidP="00567CED">
            <w:pPr>
              <w:pStyle w:val="a8"/>
              <w:widowControl/>
              <w:numPr>
                <w:ilvl w:val="0"/>
                <w:numId w:val="2"/>
              </w:numPr>
              <w:ind w:firstLineChars="200" w:firstLine="480"/>
              <w:rPr>
                <w:rFonts w:ascii="宋体" w:eastAsia="宋体" w:hAnsi="宋体" w:cs="宋体" w:hint="eastAsia"/>
                <w:kern w:val="0"/>
                <w:szCs w:val="24"/>
              </w:rPr>
            </w:pPr>
            <w:r w:rsidRPr="00567CED">
              <w:rPr>
                <w:rFonts w:ascii="宋体" w:eastAsia="宋体" w:hAnsi="宋体" w:cs="宋体" w:hint="eastAsia"/>
                <w:kern w:val="0"/>
                <w:szCs w:val="24"/>
              </w:rPr>
              <w:t>会上提出了将来会有为期三个月的“校中厂”模式。会上指出，通过校企合作，实现学生实训、就业与企业零距离对接，可以充分调动学生学习专业技能的积极性。同时，教师在这种企业的工作环境和压力下，实操技能将会大幅度提升，有助于“双师素质”转变。</w:t>
            </w:r>
          </w:p>
          <w:p w:rsidR="00B314D7" w:rsidRPr="00567CED" w:rsidRDefault="00665AF1" w:rsidP="00567CED">
            <w:pPr>
              <w:pStyle w:val="a8"/>
              <w:widowControl/>
              <w:numPr>
                <w:ilvl w:val="0"/>
                <w:numId w:val="2"/>
              </w:numPr>
              <w:ind w:firstLineChars="200" w:firstLine="480"/>
              <w:rPr>
                <w:rFonts w:ascii="宋体" w:eastAsia="宋体" w:hAnsi="宋体" w:cs="宋体"/>
                <w:kern w:val="0"/>
                <w:szCs w:val="24"/>
              </w:rPr>
            </w:pPr>
            <w:r w:rsidRPr="00567CED">
              <w:rPr>
                <w:rFonts w:ascii="宋体" w:eastAsia="宋体" w:hAnsi="宋体" w:cs="宋体"/>
                <w:szCs w:val="24"/>
              </w:rPr>
              <w:t>会计</w:t>
            </w:r>
            <w:r w:rsidRPr="00567CED">
              <w:rPr>
                <w:rFonts w:ascii="宋体" w:eastAsia="宋体" w:hAnsi="宋体" w:cs="宋体" w:hint="eastAsia"/>
                <w:szCs w:val="24"/>
              </w:rPr>
              <w:t>专业有</w:t>
            </w:r>
            <w:r w:rsidRPr="00567CED">
              <w:rPr>
                <w:rFonts w:ascii="宋体" w:eastAsia="宋体" w:hAnsi="宋体" w:cs="宋体" w:hint="eastAsia"/>
                <w:szCs w:val="24"/>
              </w:rPr>
              <w:t>7</w:t>
            </w:r>
            <w:r w:rsidRPr="00567CED">
              <w:rPr>
                <w:rFonts w:ascii="宋体" w:eastAsia="宋体" w:hAnsi="宋体" w:cs="宋体" w:hint="eastAsia"/>
                <w:szCs w:val="24"/>
              </w:rPr>
              <w:t>个顶</w:t>
            </w:r>
            <w:r w:rsidRPr="00567CED">
              <w:rPr>
                <w:rFonts w:ascii="宋体" w:eastAsia="宋体" w:hAnsi="宋体" w:cs="宋体" w:hint="eastAsia"/>
                <w:szCs w:val="24"/>
              </w:rPr>
              <w:t>岗实习点：</w:t>
            </w:r>
            <w:r w:rsidRPr="00567CED">
              <w:rPr>
                <w:rFonts w:ascii="宋体" w:eastAsia="宋体" w:hAnsi="宋体" w:cs="宋体"/>
                <w:szCs w:val="24"/>
              </w:rPr>
              <w:t>百</w:t>
            </w:r>
            <w:proofErr w:type="gramStart"/>
            <w:r w:rsidRPr="00567CED">
              <w:rPr>
                <w:rFonts w:ascii="宋体" w:eastAsia="宋体" w:hAnsi="宋体" w:cs="宋体"/>
                <w:szCs w:val="24"/>
              </w:rPr>
              <w:t>旺金赋</w:t>
            </w:r>
            <w:proofErr w:type="gramEnd"/>
            <w:r w:rsidRPr="00567CED">
              <w:rPr>
                <w:rFonts w:ascii="宋体" w:eastAsia="宋体" w:hAnsi="宋体" w:cs="宋体"/>
                <w:szCs w:val="24"/>
              </w:rPr>
              <w:t>、正德天成、江都财税、天职、乐捷、优</w:t>
            </w:r>
            <w:proofErr w:type="gramStart"/>
            <w:r w:rsidRPr="00567CED">
              <w:rPr>
                <w:rFonts w:ascii="宋体" w:eastAsia="宋体" w:hAnsi="宋体" w:cs="宋体"/>
                <w:szCs w:val="24"/>
              </w:rPr>
              <w:t>仕</w:t>
            </w:r>
            <w:proofErr w:type="gramEnd"/>
            <w:r w:rsidRPr="00567CED">
              <w:rPr>
                <w:rFonts w:ascii="宋体" w:eastAsia="宋体" w:hAnsi="宋体" w:cs="宋体"/>
                <w:szCs w:val="24"/>
              </w:rPr>
              <w:t>财务、有家、银雁、安踏</w:t>
            </w:r>
            <w:r w:rsidRPr="00567CED">
              <w:rPr>
                <w:rFonts w:ascii="宋体" w:eastAsia="宋体" w:hAnsi="宋体" w:cs="宋体" w:hint="eastAsia"/>
                <w:szCs w:val="24"/>
              </w:rPr>
              <w:t>；</w:t>
            </w:r>
            <w:r w:rsidRPr="00567CED">
              <w:rPr>
                <w:rFonts w:ascii="宋体" w:eastAsia="宋体" w:hAnsi="宋体" w:cs="宋体" w:hint="eastAsia"/>
                <w:szCs w:val="24"/>
              </w:rPr>
              <w:t>投资专业有</w:t>
            </w:r>
            <w:r w:rsidRPr="00567CED">
              <w:rPr>
                <w:rFonts w:ascii="宋体" w:eastAsia="宋体" w:hAnsi="宋体" w:cs="宋体" w:hint="eastAsia"/>
                <w:szCs w:val="24"/>
              </w:rPr>
              <w:t>3</w:t>
            </w:r>
            <w:r w:rsidRPr="00567CED">
              <w:rPr>
                <w:rFonts w:ascii="宋体" w:eastAsia="宋体" w:hAnsi="宋体" w:cs="宋体" w:hint="eastAsia"/>
                <w:szCs w:val="24"/>
              </w:rPr>
              <w:t>个顶岗实习点：</w:t>
            </w:r>
            <w:r w:rsidRPr="00567CED">
              <w:rPr>
                <w:rFonts w:ascii="宋体" w:eastAsia="宋体" w:hAnsi="宋体" w:cs="宋体"/>
                <w:szCs w:val="24"/>
              </w:rPr>
              <w:t>银雁、安踏、贝壳</w:t>
            </w:r>
            <w:r w:rsidRPr="00567CED">
              <w:rPr>
                <w:rFonts w:ascii="宋体" w:eastAsia="宋体" w:hAnsi="宋体" w:cs="宋体" w:hint="eastAsia"/>
                <w:szCs w:val="24"/>
              </w:rPr>
              <w:t>。</w:t>
            </w:r>
            <w:r w:rsidRPr="00567CED">
              <w:rPr>
                <w:rFonts w:ascii="宋体" w:eastAsia="宋体" w:hAnsi="宋体" w:cs="宋体" w:hint="eastAsia"/>
                <w:szCs w:val="24"/>
              </w:rPr>
              <w:t>但是为了保证学生集中实习、达成资源共享的供应目标，银雁和安踏两个投资的顶岗实习点也可以引入会计专业的学生。</w:t>
            </w:r>
          </w:p>
          <w:p w:rsidR="00B314D7" w:rsidRDefault="00665AF1">
            <w:pPr>
              <w:pStyle w:val="a8"/>
              <w:widowControl/>
              <w:numPr>
                <w:ilvl w:val="0"/>
                <w:numId w:val="2"/>
              </w:numPr>
              <w:ind w:firstLineChars="200" w:firstLine="480"/>
              <w:rPr>
                <w:rFonts w:ascii="宋体" w:eastAsia="宋体" w:hAnsi="宋体" w:cs="宋体"/>
                <w:kern w:val="0"/>
                <w:szCs w:val="24"/>
              </w:rPr>
            </w:pPr>
            <w:r>
              <w:rPr>
                <w:rFonts w:ascii="宋体" w:eastAsia="宋体" w:hAnsi="宋体" w:cs="宋体" w:hint="eastAsia"/>
                <w:kern w:val="0"/>
                <w:szCs w:val="24"/>
              </w:rPr>
              <w:t>会议安排了天职国际会计师事务所来我系举办的讲座，将于</w:t>
            </w:r>
            <w:r>
              <w:rPr>
                <w:rFonts w:ascii="宋体" w:eastAsia="宋体" w:hAnsi="宋体" w:cs="宋体" w:hint="eastAsia"/>
                <w:kern w:val="0"/>
                <w:szCs w:val="24"/>
              </w:rPr>
              <w:t>5</w:t>
            </w:r>
            <w:r>
              <w:rPr>
                <w:rFonts w:ascii="宋体" w:eastAsia="宋体" w:hAnsi="宋体" w:cs="宋体" w:hint="eastAsia"/>
                <w:kern w:val="0"/>
                <w:szCs w:val="24"/>
              </w:rPr>
              <w:t>月</w:t>
            </w:r>
            <w:r>
              <w:rPr>
                <w:rFonts w:ascii="宋体" w:eastAsia="宋体" w:hAnsi="宋体" w:cs="宋体" w:hint="eastAsia"/>
                <w:kern w:val="0"/>
                <w:szCs w:val="24"/>
              </w:rPr>
              <w:t>13</w:t>
            </w:r>
            <w:r>
              <w:rPr>
                <w:rFonts w:ascii="宋体" w:eastAsia="宋体" w:hAnsi="宋体" w:cs="宋体" w:hint="eastAsia"/>
                <w:kern w:val="0"/>
                <w:szCs w:val="24"/>
              </w:rPr>
              <w:t>日中午</w:t>
            </w:r>
            <w:r>
              <w:rPr>
                <w:rFonts w:ascii="宋体" w:eastAsia="宋体" w:hAnsi="宋体" w:cs="宋体" w:hint="eastAsia"/>
                <w:kern w:val="0"/>
                <w:szCs w:val="24"/>
              </w:rPr>
              <w:t>13</w:t>
            </w:r>
            <w:r>
              <w:rPr>
                <w:rFonts w:ascii="宋体" w:eastAsia="宋体" w:hAnsi="宋体" w:cs="宋体" w:hint="eastAsia"/>
                <w:kern w:val="0"/>
                <w:szCs w:val="24"/>
              </w:rPr>
              <w:t>：</w:t>
            </w:r>
            <w:r>
              <w:rPr>
                <w:rFonts w:ascii="宋体" w:eastAsia="宋体" w:hAnsi="宋体" w:cs="宋体" w:hint="eastAsia"/>
                <w:kern w:val="0"/>
                <w:szCs w:val="24"/>
              </w:rPr>
              <w:t>00</w:t>
            </w:r>
            <w:r>
              <w:rPr>
                <w:rFonts w:ascii="宋体" w:eastAsia="宋体" w:hAnsi="宋体" w:cs="宋体" w:hint="eastAsia"/>
                <w:kern w:val="0"/>
                <w:szCs w:val="24"/>
              </w:rPr>
              <w:t>在南</w:t>
            </w:r>
            <w:r>
              <w:rPr>
                <w:rFonts w:ascii="宋体" w:eastAsia="宋体" w:hAnsi="宋体" w:cs="宋体" w:hint="eastAsia"/>
                <w:kern w:val="0"/>
                <w:szCs w:val="24"/>
              </w:rPr>
              <w:t>6203</w:t>
            </w:r>
            <w:r>
              <w:rPr>
                <w:rFonts w:ascii="宋体" w:eastAsia="宋体" w:hAnsi="宋体" w:cs="宋体" w:hint="eastAsia"/>
                <w:kern w:val="0"/>
                <w:szCs w:val="24"/>
              </w:rPr>
              <w:t>举办，会议主题是“会计师事务所文化与财会专业职业生涯发展”，由</w:t>
            </w:r>
            <w:r>
              <w:rPr>
                <w:rFonts w:ascii="宋体" w:eastAsia="宋体" w:hAnsi="宋体" w:cs="宋体" w:hint="eastAsia"/>
                <w:szCs w:val="24"/>
              </w:rPr>
              <w:t>客座教授、天职国际会计师事务所咨询部主任刘凯主讲。</w:t>
            </w:r>
          </w:p>
          <w:p w:rsidR="00B314D7" w:rsidRDefault="00665AF1">
            <w:pPr>
              <w:pStyle w:val="a8"/>
              <w:widowControl/>
              <w:numPr>
                <w:ilvl w:val="0"/>
                <w:numId w:val="2"/>
              </w:numPr>
              <w:ind w:firstLineChars="200" w:firstLine="480"/>
              <w:rPr>
                <w:rFonts w:ascii="宋体" w:eastAsia="宋体" w:hAnsi="宋体" w:cs="宋体"/>
                <w:kern w:val="0"/>
                <w:szCs w:val="24"/>
              </w:rPr>
            </w:pPr>
            <w:r>
              <w:rPr>
                <w:rFonts w:ascii="宋体" w:eastAsia="宋体" w:hAnsi="宋体" w:cs="宋体" w:hint="eastAsia"/>
                <w:kern w:val="0"/>
                <w:szCs w:val="24"/>
              </w:rPr>
              <w:t>2019</w:t>
            </w:r>
            <w:r>
              <w:rPr>
                <w:rFonts w:ascii="宋体" w:eastAsia="宋体" w:hAnsi="宋体" w:cs="宋体" w:hint="eastAsia"/>
                <w:kern w:val="0"/>
                <w:szCs w:val="24"/>
              </w:rPr>
              <w:t>级学生顶岗实习留用率低，会议提出对于此类现象指导教师需要对学生进行引导</w:t>
            </w:r>
            <w:r>
              <w:rPr>
                <w:rFonts w:ascii="宋体" w:eastAsia="宋体" w:hAnsi="宋体" w:cs="宋体" w:hint="eastAsia"/>
                <w:kern w:val="0"/>
                <w:szCs w:val="24"/>
              </w:rPr>
              <w:t>，教导学生实习是为了提升个人能力、积累社会经验，而非为了赚钱。从而让学生在岗位上待得住、学的深。</w:t>
            </w:r>
          </w:p>
          <w:p w:rsidR="00B314D7" w:rsidRDefault="00665AF1">
            <w:pPr>
              <w:pStyle w:val="a8"/>
              <w:widowControl/>
              <w:numPr>
                <w:ilvl w:val="0"/>
                <w:numId w:val="2"/>
              </w:numPr>
              <w:ind w:firstLineChars="200" w:firstLine="480"/>
              <w:rPr>
                <w:rFonts w:ascii="宋体" w:eastAsia="宋体" w:hAnsi="宋体" w:cs="宋体"/>
                <w:kern w:val="0"/>
                <w:szCs w:val="24"/>
              </w:rPr>
            </w:pPr>
            <w:r>
              <w:rPr>
                <w:rFonts w:ascii="宋体" w:eastAsia="宋体" w:hAnsi="宋体" w:cs="宋体" w:hint="eastAsia"/>
                <w:szCs w:val="24"/>
              </w:rPr>
              <w:t>会议最后教师们对顶岗实习的一些工作提出了意见，</w:t>
            </w:r>
            <w:r>
              <w:rPr>
                <w:rFonts w:ascii="宋体" w:eastAsia="宋体" w:hAnsi="宋体" w:cs="宋体"/>
                <w:szCs w:val="24"/>
              </w:rPr>
              <w:t>希望部门在制定顶岗实习完成标准时尽量前后保持一致，下发文件后不要再修改。</w:t>
            </w:r>
            <w:r>
              <w:rPr>
                <w:rFonts w:ascii="宋体" w:eastAsia="宋体" w:hAnsi="宋体" w:cs="宋体" w:hint="eastAsia"/>
                <w:szCs w:val="24"/>
              </w:rPr>
              <w:t>否则</w:t>
            </w:r>
            <w:r>
              <w:rPr>
                <w:rFonts w:ascii="宋体" w:eastAsia="宋体" w:hAnsi="宋体" w:cs="宋体"/>
                <w:szCs w:val="24"/>
              </w:rPr>
              <w:t>集中实习的学生意见很大，指导老师工作很难开展。</w:t>
            </w:r>
          </w:p>
          <w:p w:rsidR="00B314D7" w:rsidRDefault="00665AF1" w:rsidP="00567CED">
            <w:pPr>
              <w:pStyle w:val="a8"/>
              <w:widowControl/>
              <w:ind w:firstLineChars="200" w:firstLine="480"/>
              <w:jc w:val="left"/>
              <w:rPr>
                <w:rFonts w:ascii="宋体" w:eastAsia="宋体" w:hAnsi="宋体" w:cs="宋体"/>
                <w:kern w:val="0"/>
                <w:szCs w:val="24"/>
              </w:rPr>
            </w:pPr>
            <w:r>
              <w:rPr>
                <w:rFonts w:ascii="宋体" w:eastAsia="宋体" w:hAnsi="宋体" w:cs="宋体"/>
                <w:noProof/>
                <w:kern w:val="0"/>
                <w:szCs w:val="24"/>
              </w:rPr>
              <w:lastRenderedPageBreak/>
              <w:drawing>
                <wp:inline distT="0" distB="0" distL="114300" distR="114300">
                  <wp:extent cx="2256790" cy="4012565"/>
                  <wp:effectExtent l="0" t="0" r="3810" b="635"/>
                  <wp:docPr id="2" name="图片 2" descr="49293AAD26D60A5EBA26627F9BA71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293AAD26D60A5EBA26627F9BA717D0"/>
                          <pic:cNvPicPr>
                            <a:picLocks noChangeAspect="1"/>
                          </pic:cNvPicPr>
                        </pic:nvPicPr>
                        <pic:blipFill>
                          <a:blip r:embed="rId7" cstate="print"/>
                          <a:stretch>
                            <a:fillRect/>
                          </a:stretch>
                        </pic:blipFill>
                        <pic:spPr>
                          <a:xfrm>
                            <a:off x="0" y="0"/>
                            <a:ext cx="2256790" cy="4012565"/>
                          </a:xfrm>
                          <a:prstGeom prst="rect">
                            <a:avLst/>
                          </a:prstGeom>
                        </pic:spPr>
                      </pic:pic>
                    </a:graphicData>
                  </a:graphic>
                </wp:inline>
              </w:drawing>
            </w:r>
          </w:p>
        </w:tc>
      </w:tr>
    </w:tbl>
    <w:p w:rsidR="00B314D7" w:rsidRDefault="00B314D7">
      <w:pPr>
        <w:rPr>
          <w:sz w:val="24"/>
          <w:szCs w:val="24"/>
        </w:rPr>
      </w:pPr>
    </w:p>
    <w:sectPr w:rsidR="00B314D7" w:rsidSect="00B314D7">
      <w:headerReference w:type="default" r:id="rId8"/>
      <w:pgSz w:w="11906" w:h="16838"/>
      <w:pgMar w:top="720" w:right="720" w:bottom="720" w:left="72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AF1" w:rsidRDefault="00665AF1" w:rsidP="00B314D7">
      <w:r>
        <w:separator/>
      </w:r>
    </w:p>
  </w:endnote>
  <w:endnote w:type="continuationSeparator" w:id="0">
    <w:p w:rsidR="00665AF1" w:rsidRDefault="00665AF1" w:rsidP="00B31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AF1" w:rsidRDefault="00665AF1" w:rsidP="00B314D7">
      <w:r>
        <w:separator/>
      </w:r>
    </w:p>
  </w:footnote>
  <w:footnote w:type="continuationSeparator" w:id="0">
    <w:p w:rsidR="00665AF1" w:rsidRDefault="00665AF1" w:rsidP="00B31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D7" w:rsidRDefault="00665AF1">
    <w:pPr>
      <w:pStyle w:val="a7"/>
      <w:pBdr>
        <w:bottom w:val="none" w:sz="0" w:space="8" w:color="auto"/>
      </w:pBdr>
      <w:ind w:leftChars="200" w:left="420"/>
      <w:jc w:val="left"/>
    </w:pPr>
    <w:r>
      <w:rPr>
        <w:noProof/>
      </w:rPr>
      <w:drawing>
        <wp:inline distT="0" distB="0" distL="114300" distR="114300">
          <wp:extent cx="1643380" cy="482600"/>
          <wp:effectExtent l="0" t="0" r="1397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643380" cy="482600"/>
                  </a:xfrm>
                  <a:prstGeom prst="rect">
                    <a:avLst/>
                  </a:prstGeom>
                  <a:noFill/>
                  <a:ln>
                    <a:noFill/>
                  </a:ln>
                </pic:spPr>
              </pic:pic>
            </a:graphicData>
          </a:graphic>
        </wp:inline>
      </w:drawing>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7148"/>
    <w:multiLevelType w:val="singleLevel"/>
    <w:tmpl w:val="1A297148"/>
    <w:lvl w:ilvl="0">
      <w:start w:val="1"/>
      <w:numFmt w:val="decimal"/>
      <w:lvlText w:val="%1."/>
      <w:lvlJc w:val="left"/>
      <w:pPr>
        <w:tabs>
          <w:tab w:val="left" w:pos="312"/>
        </w:tabs>
      </w:pPr>
    </w:lvl>
  </w:abstractNum>
  <w:abstractNum w:abstractNumId="1">
    <w:nsid w:val="2D76EF4D"/>
    <w:multiLevelType w:val="singleLevel"/>
    <w:tmpl w:val="2D76EF4D"/>
    <w:lvl w:ilvl="0">
      <w:start w:val="1"/>
      <w:numFmt w:val="decimal"/>
      <w:lvlText w:val="%1."/>
      <w:lvlJc w:val="left"/>
      <w:pPr>
        <w:tabs>
          <w:tab w:val="left" w:pos="312"/>
        </w:tabs>
        <w:ind w:left="24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GViM2VjYTQxMmVhZDI5Y2FlZDI0OWM1NzU3ZTE2MzAifQ=="/>
  </w:docVars>
  <w:rsids>
    <w:rsidRoot w:val="0067056E"/>
    <w:rsid w:val="000108CD"/>
    <w:rsid w:val="00055A30"/>
    <w:rsid w:val="00077B8F"/>
    <w:rsid w:val="00077FB6"/>
    <w:rsid w:val="000B529E"/>
    <w:rsid w:val="0012718E"/>
    <w:rsid w:val="001A7DA2"/>
    <w:rsid w:val="00244FC2"/>
    <w:rsid w:val="0029698B"/>
    <w:rsid w:val="002A3C39"/>
    <w:rsid w:val="002D185B"/>
    <w:rsid w:val="00305DC4"/>
    <w:rsid w:val="00320109"/>
    <w:rsid w:val="003246DB"/>
    <w:rsid w:val="003704FD"/>
    <w:rsid w:val="003E4F24"/>
    <w:rsid w:val="004120A8"/>
    <w:rsid w:val="00426CD1"/>
    <w:rsid w:val="0044645F"/>
    <w:rsid w:val="0045399E"/>
    <w:rsid w:val="0046760E"/>
    <w:rsid w:val="00467FE8"/>
    <w:rsid w:val="0047658A"/>
    <w:rsid w:val="004F4365"/>
    <w:rsid w:val="00567CED"/>
    <w:rsid w:val="005A2B6E"/>
    <w:rsid w:val="005B5866"/>
    <w:rsid w:val="005C3531"/>
    <w:rsid w:val="005F30A0"/>
    <w:rsid w:val="005F7CF9"/>
    <w:rsid w:val="0061698F"/>
    <w:rsid w:val="00665AF1"/>
    <w:rsid w:val="0067056E"/>
    <w:rsid w:val="006919E3"/>
    <w:rsid w:val="006F0D11"/>
    <w:rsid w:val="007120D3"/>
    <w:rsid w:val="007122FE"/>
    <w:rsid w:val="007737D6"/>
    <w:rsid w:val="00823518"/>
    <w:rsid w:val="00892E65"/>
    <w:rsid w:val="008D4022"/>
    <w:rsid w:val="008E44C5"/>
    <w:rsid w:val="008F4B95"/>
    <w:rsid w:val="00902792"/>
    <w:rsid w:val="00903548"/>
    <w:rsid w:val="00906899"/>
    <w:rsid w:val="00913130"/>
    <w:rsid w:val="00917FA9"/>
    <w:rsid w:val="009615D1"/>
    <w:rsid w:val="00976165"/>
    <w:rsid w:val="00997992"/>
    <w:rsid w:val="009A2AA3"/>
    <w:rsid w:val="009A6FEE"/>
    <w:rsid w:val="009B0DA0"/>
    <w:rsid w:val="009B3C64"/>
    <w:rsid w:val="00A41A40"/>
    <w:rsid w:val="00A55D5E"/>
    <w:rsid w:val="00AA3015"/>
    <w:rsid w:val="00AB6ECB"/>
    <w:rsid w:val="00B314D7"/>
    <w:rsid w:val="00B46872"/>
    <w:rsid w:val="00B668C2"/>
    <w:rsid w:val="00BA0FB8"/>
    <w:rsid w:val="00BA438F"/>
    <w:rsid w:val="00BB3450"/>
    <w:rsid w:val="00C738F2"/>
    <w:rsid w:val="00CC3C04"/>
    <w:rsid w:val="00CE3710"/>
    <w:rsid w:val="00DE394A"/>
    <w:rsid w:val="00EA13EE"/>
    <w:rsid w:val="00EB4093"/>
    <w:rsid w:val="00ED2632"/>
    <w:rsid w:val="00EF2552"/>
    <w:rsid w:val="00F14DAC"/>
    <w:rsid w:val="00F34169"/>
    <w:rsid w:val="00F51751"/>
    <w:rsid w:val="00F76E0B"/>
    <w:rsid w:val="00FA67BC"/>
    <w:rsid w:val="00FB113F"/>
    <w:rsid w:val="00FD1C9F"/>
    <w:rsid w:val="00FE3EE3"/>
    <w:rsid w:val="00FE6044"/>
    <w:rsid w:val="00FF5D39"/>
    <w:rsid w:val="04095FFE"/>
    <w:rsid w:val="05DA30DA"/>
    <w:rsid w:val="0A5574E7"/>
    <w:rsid w:val="0B575250"/>
    <w:rsid w:val="11E652CD"/>
    <w:rsid w:val="13176065"/>
    <w:rsid w:val="13413BB0"/>
    <w:rsid w:val="13A03DEF"/>
    <w:rsid w:val="13BF0776"/>
    <w:rsid w:val="142C4151"/>
    <w:rsid w:val="15B8637F"/>
    <w:rsid w:val="1A6647D7"/>
    <w:rsid w:val="1D3C14C4"/>
    <w:rsid w:val="1F480B70"/>
    <w:rsid w:val="20597399"/>
    <w:rsid w:val="24060294"/>
    <w:rsid w:val="27DB7F73"/>
    <w:rsid w:val="2CD757FB"/>
    <w:rsid w:val="2D0C7F53"/>
    <w:rsid w:val="2D607D7B"/>
    <w:rsid w:val="2E8F6A20"/>
    <w:rsid w:val="306450EF"/>
    <w:rsid w:val="329009F3"/>
    <w:rsid w:val="35EC263F"/>
    <w:rsid w:val="366B3A61"/>
    <w:rsid w:val="366D74B5"/>
    <w:rsid w:val="37831CEA"/>
    <w:rsid w:val="38004BAE"/>
    <w:rsid w:val="382C3030"/>
    <w:rsid w:val="3A7D24F9"/>
    <w:rsid w:val="3B1C2A04"/>
    <w:rsid w:val="3D936119"/>
    <w:rsid w:val="3F6E6AAF"/>
    <w:rsid w:val="4017050B"/>
    <w:rsid w:val="41022EB9"/>
    <w:rsid w:val="414D58A5"/>
    <w:rsid w:val="43CA1218"/>
    <w:rsid w:val="44284882"/>
    <w:rsid w:val="4653359E"/>
    <w:rsid w:val="47090F62"/>
    <w:rsid w:val="48C35769"/>
    <w:rsid w:val="494D1BB4"/>
    <w:rsid w:val="49B60545"/>
    <w:rsid w:val="4A611676"/>
    <w:rsid w:val="4A740578"/>
    <w:rsid w:val="4D920B87"/>
    <w:rsid w:val="4E9856C3"/>
    <w:rsid w:val="51F80CAF"/>
    <w:rsid w:val="586B59FF"/>
    <w:rsid w:val="5A6F7AC5"/>
    <w:rsid w:val="5B6B4217"/>
    <w:rsid w:val="5DEE2FFF"/>
    <w:rsid w:val="5ECB7506"/>
    <w:rsid w:val="605E7E8E"/>
    <w:rsid w:val="64120C1C"/>
    <w:rsid w:val="6550507F"/>
    <w:rsid w:val="67F6265D"/>
    <w:rsid w:val="68D01A7D"/>
    <w:rsid w:val="6B4E76A8"/>
    <w:rsid w:val="6CD42BDF"/>
    <w:rsid w:val="6DD50C5C"/>
    <w:rsid w:val="6DE0319B"/>
    <w:rsid w:val="6FF93645"/>
    <w:rsid w:val="73992B9F"/>
    <w:rsid w:val="73D22CAC"/>
    <w:rsid w:val="75390AA5"/>
    <w:rsid w:val="769B7B8D"/>
    <w:rsid w:val="77BC775F"/>
    <w:rsid w:val="78D72314"/>
    <w:rsid w:val="78D96E31"/>
    <w:rsid w:val="79937981"/>
    <w:rsid w:val="7A4C4516"/>
    <w:rsid w:val="7A8C011F"/>
    <w:rsid w:val="7CCC5F72"/>
    <w:rsid w:val="7DBF0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D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B314D7"/>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314D7"/>
    <w:pPr>
      <w:jc w:val="left"/>
    </w:pPr>
  </w:style>
  <w:style w:type="paragraph" w:styleId="a4">
    <w:name w:val="Body Text Indent"/>
    <w:basedOn w:val="a"/>
    <w:qFormat/>
    <w:rsid w:val="00B314D7"/>
    <w:pPr>
      <w:ind w:firstLineChars="200" w:firstLine="560"/>
    </w:pPr>
    <w:rPr>
      <w:sz w:val="28"/>
    </w:rPr>
  </w:style>
  <w:style w:type="paragraph" w:styleId="a5">
    <w:name w:val="Balloon Text"/>
    <w:basedOn w:val="a"/>
    <w:link w:val="Char"/>
    <w:uiPriority w:val="99"/>
    <w:unhideWhenUsed/>
    <w:qFormat/>
    <w:rsid w:val="00B314D7"/>
    <w:rPr>
      <w:sz w:val="18"/>
      <w:szCs w:val="18"/>
    </w:rPr>
  </w:style>
  <w:style w:type="paragraph" w:styleId="a6">
    <w:name w:val="footer"/>
    <w:basedOn w:val="a"/>
    <w:link w:val="Char0"/>
    <w:uiPriority w:val="99"/>
    <w:unhideWhenUsed/>
    <w:qFormat/>
    <w:rsid w:val="00B314D7"/>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B314D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314D7"/>
    <w:rPr>
      <w:sz w:val="24"/>
    </w:rPr>
  </w:style>
  <w:style w:type="table" w:styleId="a9">
    <w:name w:val="Table Grid"/>
    <w:basedOn w:val="a1"/>
    <w:uiPriority w:val="59"/>
    <w:qFormat/>
    <w:rsid w:val="00B314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314D7"/>
    <w:rPr>
      <w:b/>
    </w:rPr>
  </w:style>
  <w:style w:type="character" w:customStyle="1" w:styleId="Char1">
    <w:name w:val="页眉 Char"/>
    <w:basedOn w:val="a0"/>
    <w:link w:val="a7"/>
    <w:uiPriority w:val="99"/>
    <w:qFormat/>
    <w:rsid w:val="00B314D7"/>
    <w:rPr>
      <w:sz w:val="18"/>
      <w:szCs w:val="18"/>
    </w:rPr>
  </w:style>
  <w:style w:type="character" w:customStyle="1" w:styleId="Char0">
    <w:name w:val="页脚 Char"/>
    <w:basedOn w:val="a0"/>
    <w:link w:val="a6"/>
    <w:uiPriority w:val="99"/>
    <w:qFormat/>
    <w:rsid w:val="00B314D7"/>
    <w:rPr>
      <w:sz w:val="18"/>
      <w:szCs w:val="18"/>
    </w:rPr>
  </w:style>
  <w:style w:type="character" w:customStyle="1" w:styleId="Char">
    <w:name w:val="批注框文本 Char"/>
    <w:basedOn w:val="a0"/>
    <w:link w:val="a5"/>
    <w:uiPriority w:val="99"/>
    <w:semiHidden/>
    <w:qFormat/>
    <w:rsid w:val="00B314D7"/>
    <w:rPr>
      <w:sz w:val="18"/>
      <w:szCs w:val="18"/>
    </w:rPr>
  </w:style>
  <w:style w:type="paragraph" w:customStyle="1" w:styleId="10">
    <w:name w:val="列出段落1"/>
    <w:basedOn w:val="a"/>
    <w:uiPriority w:val="99"/>
    <w:unhideWhenUsed/>
    <w:qFormat/>
    <w:rsid w:val="00B314D7"/>
    <w:pPr>
      <w:ind w:firstLineChars="200" w:firstLine="420"/>
    </w:pPr>
  </w:style>
  <w:style w:type="paragraph" w:customStyle="1" w:styleId="2">
    <w:name w:val="列出段落2"/>
    <w:basedOn w:val="a"/>
    <w:uiPriority w:val="99"/>
    <w:unhideWhenUsed/>
    <w:qFormat/>
    <w:rsid w:val="00B314D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155</Words>
  <Characters>887</Characters>
  <Application>Microsoft Office Word</Application>
  <DocSecurity>0</DocSecurity>
  <Lines>7</Lines>
  <Paragraphs>2</Paragraphs>
  <ScaleCrop>false</ScaleCrop>
  <Company>Microsoft</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cp:lastModifiedBy>
  <cp:revision>31</cp:revision>
  <cp:lastPrinted>2021-01-04T04:55:00Z</cp:lastPrinted>
  <dcterms:created xsi:type="dcterms:W3CDTF">2020-04-13T23:01:00Z</dcterms:created>
  <dcterms:modified xsi:type="dcterms:W3CDTF">2022-05-13T00:10:00Z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7CE1B2AD1E0D4BFF9142D161B1566755</vt:lpwstr>
  </property>
</Properties>
</file>