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82" w:type="dxa"/>
        <w:jc w:val="center"/>
        <w:tblLayout w:type="fixed"/>
        <w:tblLook w:val="04A0"/>
      </w:tblPr>
      <w:tblGrid>
        <w:gridCol w:w="1400"/>
        <w:gridCol w:w="2024"/>
        <w:gridCol w:w="1714"/>
        <w:gridCol w:w="1871"/>
        <w:gridCol w:w="1698"/>
        <w:gridCol w:w="1975"/>
      </w:tblGrid>
      <w:tr w:rsidR="0005373C">
        <w:trPr>
          <w:trHeight w:val="323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会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议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纪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要</w:t>
            </w:r>
          </w:p>
        </w:tc>
      </w:tr>
      <w:tr w:rsidR="0005373C">
        <w:trPr>
          <w:trHeight w:val="27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73C" w:rsidRDefault="0005373C">
            <w:pPr>
              <w:widowControl/>
              <w:jc w:val="right"/>
              <w:rPr>
                <w:rFonts w:cs="Times New Roman"/>
              </w:rPr>
            </w:pPr>
          </w:p>
        </w:tc>
      </w:tr>
      <w:tr w:rsidR="0005373C">
        <w:trPr>
          <w:trHeight w:val="418"/>
          <w:jc w:val="center"/>
        </w:trPr>
        <w:tc>
          <w:tcPr>
            <w:tcW w:w="9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5373C" w:rsidRDefault="00196D31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会议类别：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政策讨论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任务分工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□工作检查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管理事务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05373C">
        <w:trPr>
          <w:trHeight w:val="443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8478F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="00196D3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="00196D31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12：</w:t>
            </w:r>
            <w:r w:rsidR="008478F4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</w:p>
        </w:tc>
      </w:tr>
      <w:tr w:rsidR="0005373C">
        <w:trPr>
          <w:trHeight w:val="417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财贸学部电子商务系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郭心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373C" w:rsidRDefault="008478F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郭志颖</w:t>
            </w:r>
          </w:p>
        </w:tc>
      </w:tr>
      <w:tr w:rsidR="0005373C">
        <w:trPr>
          <w:trHeight w:val="1056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3C" w:rsidRDefault="00196D31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电子商务</w:t>
            </w:r>
            <w:proofErr w:type="gramStart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系全体</w:t>
            </w:r>
            <w:proofErr w:type="gramEnd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教师</w:t>
            </w:r>
          </w:p>
        </w:tc>
      </w:tr>
      <w:tr w:rsidR="0005373C">
        <w:trPr>
          <w:trHeight w:val="9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3C" w:rsidRDefault="00196D31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缺席人员</w:t>
            </w:r>
          </w:p>
          <w:p w:rsidR="0005373C" w:rsidRDefault="00196D31">
            <w:pPr>
              <w:widowControl/>
              <w:ind w:firstLineChars="48" w:firstLine="116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及原因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5373C">
        <w:trPr>
          <w:trHeight w:val="1078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3C" w:rsidRDefault="00196D31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电子商务</w:t>
            </w:r>
            <w:r w:rsidR="00824AB2">
              <w:rPr>
                <w:rFonts w:ascii="宋体" w:cs="Times New Roman" w:hint="eastAsia"/>
                <w:kern w:val="0"/>
                <w:sz w:val="24"/>
                <w:szCs w:val="24"/>
              </w:rPr>
              <w:t>系</w:t>
            </w: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2021-2022学年第2学期</w:t>
            </w:r>
            <w:r w:rsidR="00824AB2">
              <w:rPr>
                <w:rFonts w:ascii="宋体" w:cs="Times New Roman" w:hint="eastAsia"/>
                <w:kern w:val="0"/>
                <w:sz w:val="24"/>
                <w:szCs w:val="24"/>
              </w:rPr>
              <w:t>第2次整改会议</w:t>
            </w:r>
          </w:p>
        </w:tc>
      </w:tr>
      <w:tr w:rsidR="0005373C">
        <w:trPr>
          <w:trHeight w:val="3803"/>
          <w:jc w:val="center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议</w:t>
            </w:r>
          </w:p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纪</w:t>
            </w:r>
          </w:p>
          <w:p w:rsidR="0005373C" w:rsidRDefault="00196D3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5373C" w:rsidRDefault="00196D31">
            <w:pPr>
              <w:numPr>
                <w:ilvl w:val="0"/>
                <w:numId w:val="1"/>
              </w:numPr>
              <w:spacing w:line="400" w:lineRule="exact"/>
              <w:ind w:firstLineChars="200"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专业</w:t>
            </w:r>
            <w:r w:rsidR="00C16D6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建设</w:t>
            </w:r>
            <w:r w:rsidR="00094F00" w:rsidRPr="00094F0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工作</w:t>
            </w:r>
            <w:r w:rsidR="00094F0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汇报</w:t>
            </w:r>
          </w:p>
          <w:p w:rsidR="00F62ED6" w:rsidRDefault="00B37017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跨境电子商务专业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将</w:t>
            </w:r>
            <w:r w:rsidR="00F62ED6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="00F62ED6" w:rsidRPr="00F62ED6">
              <w:rPr>
                <w:rFonts w:ascii="宋体" w:hAnsi="宋体" w:hint="eastAsia"/>
                <w:sz w:val="24"/>
                <w:szCs w:val="24"/>
              </w:rPr>
              <w:t>阿里巴巴</w:t>
            </w:r>
            <w:r w:rsidR="00F62ED6">
              <w:rPr>
                <w:rFonts w:ascii="宋体" w:hAnsi="宋体" w:hint="eastAsia"/>
                <w:sz w:val="24"/>
                <w:szCs w:val="24"/>
              </w:rPr>
              <w:t>开展更</w:t>
            </w:r>
            <w:r w:rsidR="00F62ED6">
              <w:rPr>
                <w:rFonts w:asciiTheme="minorEastAsia" w:hAnsiTheme="minorEastAsia" w:hint="eastAsia"/>
                <w:sz w:val="24"/>
                <w:szCs w:val="24"/>
              </w:rPr>
              <w:t>深度的合作，</w:t>
            </w:r>
            <w:r w:rsidR="00C16D6F">
              <w:rPr>
                <w:rFonts w:asciiTheme="minorEastAsia" w:hAnsiTheme="minorEastAsia" w:hint="eastAsia"/>
                <w:sz w:val="24"/>
                <w:szCs w:val="24"/>
              </w:rPr>
              <w:t>共建跨境电商</w:t>
            </w:r>
            <w:r w:rsidR="00C16D6F" w:rsidRPr="00C16D6F">
              <w:rPr>
                <w:rFonts w:ascii="宋体" w:hAnsi="宋体" w:hint="eastAsia"/>
                <w:sz w:val="24"/>
                <w:szCs w:val="24"/>
              </w:rPr>
              <w:t>人才基地</w:t>
            </w:r>
            <w:r w:rsidR="008F2FA4">
              <w:rPr>
                <w:rFonts w:ascii="宋体" w:hAnsi="宋体" w:hint="eastAsia"/>
                <w:sz w:val="24"/>
                <w:szCs w:val="24"/>
              </w:rPr>
              <w:t>，相关事宜已</w:t>
            </w:r>
            <w:r w:rsidR="00094F00">
              <w:rPr>
                <w:rFonts w:ascii="宋体" w:hAnsi="宋体" w:hint="eastAsia"/>
                <w:sz w:val="24"/>
                <w:szCs w:val="24"/>
              </w:rPr>
              <w:t>与</w:t>
            </w:r>
            <w:r w:rsidR="008F2FA4">
              <w:rPr>
                <w:rFonts w:ascii="宋体" w:hAnsi="宋体" w:hint="eastAsia"/>
                <w:sz w:val="24"/>
                <w:szCs w:val="24"/>
              </w:rPr>
              <w:t>阿里巴巴相关负责人进行了沟通</w:t>
            </w:r>
            <w:r w:rsidR="00F913B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目前</w:t>
            </w:r>
            <w:r w:rsidR="00F62ED6">
              <w:rPr>
                <w:rFonts w:asciiTheme="minorEastAsia" w:hAnsiTheme="minorEastAsia" w:hint="eastAsia"/>
                <w:sz w:val="24"/>
                <w:szCs w:val="24"/>
              </w:rPr>
              <w:t>计划在5月中旬与阿里巴巴</w:t>
            </w:r>
            <w:r w:rsidR="00C16D6F" w:rsidRPr="00F62ED6">
              <w:rPr>
                <w:rFonts w:ascii="宋体" w:hAnsi="宋体" w:hint="eastAsia"/>
                <w:sz w:val="24"/>
                <w:szCs w:val="24"/>
              </w:rPr>
              <w:t>国际站</w:t>
            </w:r>
            <w:r w:rsidR="00F62ED6">
              <w:rPr>
                <w:rFonts w:asciiTheme="minorEastAsia" w:hAnsiTheme="minorEastAsia" w:hint="eastAsia"/>
                <w:sz w:val="24"/>
                <w:szCs w:val="24"/>
              </w:rPr>
              <w:t>联合举办双选会，由</w:t>
            </w:r>
            <w:r w:rsidR="00F62ED6" w:rsidRPr="00F62ED6">
              <w:rPr>
                <w:rFonts w:ascii="宋体" w:hAnsi="宋体" w:hint="eastAsia"/>
                <w:sz w:val="24"/>
                <w:szCs w:val="24"/>
              </w:rPr>
              <w:t>国际站为</w:t>
            </w:r>
            <w:r w:rsidR="00F62ED6">
              <w:rPr>
                <w:rFonts w:ascii="宋体" w:hAnsi="宋体" w:hint="eastAsia"/>
                <w:sz w:val="24"/>
                <w:szCs w:val="24"/>
              </w:rPr>
              <w:t>我院</w:t>
            </w:r>
            <w:r w:rsidR="00F62ED6" w:rsidRPr="00F62ED6">
              <w:rPr>
                <w:rFonts w:ascii="宋体" w:hAnsi="宋体" w:hint="eastAsia"/>
                <w:sz w:val="24"/>
                <w:szCs w:val="24"/>
              </w:rPr>
              <w:t>邀请本地优质企业（即国际站商家）</w:t>
            </w:r>
            <w:r w:rsidR="00F913BA">
              <w:rPr>
                <w:rFonts w:ascii="宋体" w:hAnsi="宋体" w:hint="eastAsia"/>
                <w:sz w:val="24"/>
                <w:szCs w:val="24"/>
              </w:rPr>
              <w:t>参与，目前已</w:t>
            </w:r>
            <w:r>
              <w:rPr>
                <w:rFonts w:ascii="宋体" w:hAnsi="宋体" w:hint="eastAsia"/>
                <w:sz w:val="24"/>
                <w:szCs w:val="24"/>
              </w:rPr>
              <w:t>面向2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级跨境电商专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业</w:t>
            </w:r>
            <w:r w:rsidR="00F913BA">
              <w:rPr>
                <w:rFonts w:ascii="宋体" w:hAnsi="宋体" w:hint="eastAsia"/>
                <w:sz w:val="24"/>
                <w:szCs w:val="24"/>
              </w:rPr>
              <w:t>学生</w:t>
            </w:r>
            <w:proofErr w:type="gramEnd"/>
            <w:r w:rsidR="00F913BA">
              <w:rPr>
                <w:rFonts w:ascii="宋体" w:hAnsi="宋体" w:hint="eastAsia"/>
                <w:sz w:val="24"/>
                <w:szCs w:val="24"/>
              </w:rPr>
              <w:t>进行了宣传，学生</w:t>
            </w:r>
            <w:r w:rsidR="00094F00">
              <w:rPr>
                <w:rFonts w:ascii="宋体" w:hAnsi="宋体" w:hint="eastAsia"/>
                <w:sz w:val="24"/>
                <w:szCs w:val="24"/>
              </w:rPr>
              <w:t>正在</w:t>
            </w:r>
            <w:r w:rsidR="00F913BA">
              <w:rPr>
                <w:rFonts w:ascii="宋体" w:hAnsi="宋体" w:hint="eastAsia"/>
                <w:sz w:val="24"/>
                <w:szCs w:val="24"/>
              </w:rPr>
              <w:t>积极准备</w:t>
            </w:r>
            <w:r w:rsidR="00094F00">
              <w:rPr>
                <w:rFonts w:ascii="宋体" w:hAnsi="宋体" w:hint="eastAsia"/>
                <w:sz w:val="24"/>
                <w:szCs w:val="24"/>
              </w:rPr>
              <w:t>中</w:t>
            </w:r>
            <w:r w:rsidR="00C16D6F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05373C" w:rsidRDefault="00196D31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二、</w:t>
            </w:r>
            <w:r w:rsidR="00933149" w:rsidRPr="00933149">
              <w:rPr>
                <w:rFonts w:ascii="宋体" w:hAnsi="宋体" w:hint="eastAsia"/>
                <w:b/>
                <w:bCs/>
                <w:sz w:val="24"/>
                <w:szCs w:val="24"/>
              </w:rPr>
              <w:t>顶岗实习收尾工作安排</w:t>
            </w:r>
          </w:p>
          <w:p w:rsidR="00F1054E" w:rsidRDefault="00B37017" w:rsidP="0036286A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郭心老师对顶岗实习</w:t>
            </w:r>
            <w:r w:rsidRPr="00B37017">
              <w:rPr>
                <w:rFonts w:asciiTheme="minorEastAsia" w:hAnsiTheme="minorEastAsia" w:hint="eastAsia"/>
                <w:sz w:val="24"/>
                <w:szCs w:val="24"/>
              </w:rPr>
              <w:t>收尾工作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进行了布置</w:t>
            </w:r>
            <w:r w:rsidRPr="00B37017"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36286A">
              <w:rPr>
                <w:rFonts w:asciiTheme="minorEastAsia" w:hAnsiTheme="minorEastAsia" w:hint="eastAsia"/>
                <w:sz w:val="24"/>
                <w:szCs w:val="24"/>
              </w:rPr>
              <w:t>要求所有指导老师抓紧时间督促学生完成周记、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  <w:r w:rsidR="0036286A">
              <w:rPr>
                <w:rFonts w:asciiTheme="minorEastAsia" w:hAnsiTheme="minorEastAsia" w:hint="eastAsia"/>
                <w:sz w:val="24"/>
                <w:szCs w:val="24"/>
              </w:rPr>
              <w:t>实践报告和毕业实践手册，并提醒指导老师检查学生毕业实践手册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中的鉴定表上</w:t>
            </w:r>
            <w:r w:rsidR="0036286A">
              <w:rPr>
                <w:rFonts w:asciiTheme="minorEastAsia" w:hAnsiTheme="minorEastAsia" w:hint="eastAsia"/>
                <w:sz w:val="24"/>
                <w:szCs w:val="24"/>
              </w:rPr>
              <w:t>是否盖有实习单位公章，所有顶岗实习工作任务必须在4月3</w:t>
            </w:r>
            <w:r w:rsidR="0036286A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36286A">
              <w:rPr>
                <w:rFonts w:asciiTheme="minorEastAsia" w:hAnsiTheme="minorEastAsia" w:hint="eastAsia"/>
                <w:sz w:val="24"/>
                <w:szCs w:val="24"/>
              </w:rPr>
              <w:t>日之前完成。</w:t>
            </w:r>
          </w:p>
          <w:p w:rsidR="0005373C" w:rsidRDefault="00196D31">
            <w:pPr>
              <w:spacing w:line="400" w:lineRule="exact"/>
              <w:ind w:firstLineChars="200" w:firstLine="482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三、学生竞赛</w:t>
            </w:r>
            <w:r w:rsidR="00F1054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工作进度汇报</w:t>
            </w:r>
          </w:p>
          <w:p w:rsidR="0005373C" w:rsidRDefault="00F1054E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本学</w:t>
            </w:r>
            <w:r w:rsidR="0003496B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  <w:r w:rsidR="00933149">
              <w:rPr>
                <w:rFonts w:asciiTheme="minorEastAsia" w:hAnsiTheme="minorEastAsia" w:hint="eastAsia"/>
                <w:sz w:val="24"/>
                <w:szCs w:val="24"/>
              </w:rPr>
              <w:t>电子商务、跨境电子商务专业参加的三创赛、</w:t>
            </w:r>
            <w:r w:rsidR="00933149" w:rsidRPr="008161E7">
              <w:rPr>
                <w:rFonts w:ascii="宋体" w:hAnsi="宋体" w:hint="eastAsia"/>
                <w:sz w:val="24"/>
                <w:szCs w:val="24"/>
              </w:rPr>
              <w:t>OCALE跨境电</w:t>
            </w:r>
            <w:proofErr w:type="gramStart"/>
            <w:r w:rsidR="00933149" w:rsidRPr="008161E7">
              <w:rPr>
                <w:rFonts w:ascii="宋体" w:hAnsi="宋体" w:hint="eastAsia"/>
                <w:sz w:val="24"/>
                <w:szCs w:val="24"/>
              </w:rPr>
              <w:t>商创新</w:t>
            </w:r>
            <w:proofErr w:type="gramEnd"/>
            <w:r w:rsidR="00933149" w:rsidRPr="008161E7">
              <w:rPr>
                <w:rFonts w:ascii="宋体" w:hAnsi="宋体" w:hint="eastAsia"/>
                <w:sz w:val="24"/>
                <w:szCs w:val="24"/>
              </w:rPr>
              <w:t>创业能力大赛</w:t>
            </w:r>
            <w:r w:rsidR="00933149">
              <w:rPr>
                <w:rFonts w:ascii="宋体" w:hAnsi="宋体" w:hint="eastAsia"/>
                <w:sz w:val="24"/>
                <w:szCs w:val="24"/>
              </w:rPr>
              <w:t>均已进入竞赛阶段，</w:t>
            </w:r>
            <w:proofErr w:type="gramStart"/>
            <w:r w:rsidR="00933149">
              <w:rPr>
                <w:rFonts w:ascii="宋体" w:hAnsi="宋体" w:hint="eastAsia"/>
                <w:sz w:val="24"/>
                <w:szCs w:val="24"/>
              </w:rPr>
              <w:t>各指导</w:t>
            </w:r>
            <w:proofErr w:type="gramEnd"/>
            <w:r w:rsidR="00933149">
              <w:rPr>
                <w:rFonts w:ascii="宋体" w:hAnsi="宋体" w:hint="eastAsia"/>
                <w:sz w:val="24"/>
                <w:szCs w:val="24"/>
              </w:rPr>
              <w:t>老师分别对比赛进度及完成情况进行了汇报。</w:t>
            </w:r>
            <w:r w:rsidR="00AC4DFA">
              <w:rPr>
                <w:rFonts w:asciiTheme="minorEastAsia" w:hAnsiTheme="minorEastAsia" w:hint="eastAsia"/>
                <w:sz w:val="24"/>
                <w:szCs w:val="24"/>
              </w:rPr>
              <w:t>电子商务专业</w:t>
            </w:r>
            <w:r w:rsidR="00933149">
              <w:rPr>
                <w:rFonts w:asciiTheme="minorEastAsia" w:hAnsiTheme="minorEastAsia" w:hint="eastAsia"/>
                <w:sz w:val="24"/>
                <w:szCs w:val="24"/>
              </w:rPr>
              <w:t>参加的</w:t>
            </w:r>
            <w:r w:rsidR="008161E7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="008161E7">
              <w:rPr>
                <w:rFonts w:asciiTheme="minorEastAsia" w:hAnsiTheme="minorEastAsia" w:hint="eastAsia"/>
                <w:sz w:val="24"/>
                <w:szCs w:val="24"/>
              </w:rPr>
              <w:t>创赛传统</w:t>
            </w:r>
            <w:proofErr w:type="gramEnd"/>
            <w:r w:rsidR="008161E7">
              <w:rPr>
                <w:rFonts w:asciiTheme="minorEastAsia" w:hAnsiTheme="minorEastAsia" w:hint="eastAsia"/>
                <w:sz w:val="24"/>
                <w:szCs w:val="24"/>
              </w:rPr>
              <w:t>赛道</w:t>
            </w:r>
            <w:r w:rsidR="00933149">
              <w:rPr>
                <w:rFonts w:asciiTheme="minorEastAsia" w:hAnsiTheme="minorEastAsia" w:hint="eastAsia"/>
                <w:sz w:val="24"/>
                <w:szCs w:val="24"/>
              </w:rPr>
              <w:t>已于</w:t>
            </w:r>
            <w:r w:rsidR="00AC4DFA" w:rsidRPr="00AC4DFA">
              <w:rPr>
                <w:rFonts w:ascii="宋体" w:hAnsi="宋体" w:hint="eastAsia"/>
                <w:sz w:val="24"/>
                <w:szCs w:val="24"/>
              </w:rPr>
              <w:t>本周</w:t>
            </w:r>
            <w:r w:rsidR="00AC4DFA">
              <w:rPr>
                <w:rFonts w:ascii="宋体" w:hAnsi="宋体" w:hint="eastAsia"/>
                <w:sz w:val="24"/>
                <w:szCs w:val="24"/>
              </w:rPr>
              <w:t>提交</w:t>
            </w:r>
            <w:r w:rsidR="00933149">
              <w:rPr>
                <w:rFonts w:ascii="宋体" w:hAnsi="宋体" w:hint="eastAsia"/>
                <w:sz w:val="24"/>
                <w:szCs w:val="24"/>
              </w:rPr>
              <w:t>了</w:t>
            </w:r>
            <w:r w:rsidR="00AC4DFA" w:rsidRPr="00AC4DFA">
              <w:rPr>
                <w:rFonts w:ascii="宋体" w:hAnsi="宋体" w:hint="eastAsia"/>
                <w:sz w:val="24"/>
                <w:szCs w:val="24"/>
              </w:rPr>
              <w:t>作品，</w:t>
            </w:r>
            <w:r w:rsidR="00933149">
              <w:rPr>
                <w:rFonts w:ascii="宋体" w:hAnsi="宋体" w:hint="eastAsia"/>
                <w:sz w:val="24"/>
                <w:szCs w:val="24"/>
              </w:rPr>
              <w:t>目前</w:t>
            </w:r>
            <w:r w:rsidR="00AC4DFA">
              <w:rPr>
                <w:rFonts w:ascii="宋体" w:hAnsi="宋体" w:hint="eastAsia"/>
                <w:sz w:val="24"/>
                <w:szCs w:val="24"/>
              </w:rPr>
              <w:t>正在准备</w:t>
            </w:r>
            <w:proofErr w:type="gramStart"/>
            <w:r w:rsidR="00AC4DFA" w:rsidRPr="00AC4DFA">
              <w:rPr>
                <w:rFonts w:ascii="宋体" w:hAnsi="宋体" w:hint="eastAsia"/>
                <w:sz w:val="24"/>
                <w:szCs w:val="24"/>
              </w:rPr>
              <w:t>下周校赛</w:t>
            </w:r>
            <w:proofErr w:type="gramEnd"/>
            <w:r w:rsidR="00B37017">
              <w:rPr>
                <w:rFonts w:ascii="宋体" w:hAnsi="宋体" w:hint="eastAsia"/>
                <w:sz w:val="24"/>
                <w:szCs w:val="24"/>
              </w:rPr>
              <w:t>P</w:t>
            </w:r>
            <w:r w:rsidR="00B37017">
              <w:rPr>
                <w:rFonts w:ascii="宋体" w:hAnsi="宋体"/>
                <w:sz w:val="24"/>
                <w:szCs w:val="24"/>
              </w:rPr>
              <w:t>PT</w:t>
            </w:r>
            <w:r w:rsidR="00B37017">
              <w:rPr>
                <w:rFonts w:ascii="宋体" w:hAnsi="宋体" w:hint="eastAsia"/>
                <w:sz w:val="24"/>
                <w:szCs w:val="24"/>
              </w:rPr>
              <w:t>汇报</w:t>
            </w:r>
            <w:r w:rsidR="00AC4DFA">
              <w:rPr>
                <w:rFonts w:ascii="宋体" w:hAnsi="宋体" w:hint="eastAsia"/>
                <w:sz w:val="24"/>
                <w:szCs w:val="24"/>
              </w:rPr>
              <w:t>；</w:t>
            </w:r>
            <w:r w:rsidR="00196D31">
              <w:rPr>
                <w:rFonts w:asciiTheme="minorEastAsia" w:hAnsiTheme="minorEastAsia" w:hint="eastAsia"/>
                <w:sz w:val="24"/>
                <w:szCs w:val="24"/>
              </w:rPr>
              <w:t>跨境电商专</w:t>
            </w:r>
            <w:proofErr w:type="gramStart"/>
            <w:r w:rsidR="00196D31"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  <w:r w:rsidR="00933149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proofErr w:type="gramEnd"/>
            <w:r w:rsidR="00933149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proofErr w:type="gramStart"/>
            <w:r w:rsidR="00196D31">
              <w:rPr>
                <w:rFonts w:asciiTheme="minorEastAsia" w:hAnsiTheme="minorEastAsia" w:hint="eastAsia"/>
                <w:sz w:val="24"/>
                <w:szCs w:val="24"/>
              </w:rPr>
              <w:t>三创赛跨境</w:t>
            </w:r>
            <w:proofErr w:type="gramEnd"/>
            <w:r w:rsidR="00933149">
              <w:rPr>
                <w:rFonts w:asciiTheme="minorEastAsia" w:hAnsiTheme="minorEastAsia" w:hint="eastAsia"/>
                <w:sz w:val="24"/>
                <w:szCs w:val="24"/>
              </w:rPr>
              <w:t>电商</w:t>
            </w:r>
            <w:r w:rsidR="00196D31">
              <w:rPr>
                <w:rFonts w:asciiTheme="minorEastAsia" w:hAnsiTheme="minorEastAsia" w:hint="eastAsia"/>
                <w:sz w:val="24"/>
                <w:szCs w:val="24"/>
              </w:rPr>
              <w:t>赛道</w:t>
            </w:r>
            <w:r w:rsidR="008161E7" w:rsidRPr="008161E7">
              <w:rPr>
                <w:rFonts w:ascii="宋体" w:hAnsi="宋体" w:hint="eastAsia"/>
                <w:sz w:val="24"/>
                <w:szCs w:val="24"/>
              </w:rPr>
              <w:t>第一阶段</w:t>
            </w:r>
            <w:proofErr w:type="gramStart"/>
            <w:r w:rsidR="008161E7" w:rsidRPr="008161E7">
              <w:rPr>
                <w:rFonts w:ascii="宋体" w:hAnsi="宋体" w:hint="eastAsia"/>
                <w:sz w:val="24"/>
                <w:szCs w:val="24"/>
              </w:rPr>
              <w:t>理论赛</w:t>
            </w:r>
            <w:proofErr w:type="gramEnd"/>
            <w:r w:rsidR="008161E7" w:rsidRPr="008161E7">
              <w:rPr>
                <w:rFonts w:ascii="宋体" w:hAnsi="宋体" w:hint="eastAsia"/>
                <w:sz w:val="24"/>
                <w:szCs w:val="24"/>
              </w:rPr>
              <w:t>的成绩已经公布</w:t>
            </w:r>
            <w:r w:rsidR="008161E7">
              <w:rPr>
                <w:rFonts w:ascii="宋体" w:hAnsi="宋体" w:hint="eastAsia"/>
                <w:sz w:val="24"/>
                <w:szCs w:val="24"/>
              </w:rPr>
              <w:t>，郭志颖老师</w:t>
            </w:r>
            <w:r w:rsidR="00AC4DFA">
              <w:rPr>
                <w:rFonts w:ascii="宋体" w:hAnsi="宋体" w:hint="eastAsia"/>
                <w:sz w:val="24"/>
                <w:szCs w:val="24"/>
              </w:rPr>
              <w:t>所带的</w:t>
            </w:r>
            <w:r w:rsidR="008161E7">
              <w:rPr>
                <w:rFonts w:asciiTheme="minorEastAsia" w:hAnsiTheme="minorEastAsia" w:hint="eastAsia"/>
                <w:sz w:val="24"/>
                <w:szCs w:val="24"/>
              </w:rPr>
              <w:t>9支队伍全部晋级，目前正在</w:t>
            </w:r>
            <w:proofErr w:type="gramStart"/>
            <w:r w:rsidR="008161E7">
              <w:rPr>
                <w:rFonts w:asciiTheme="minorEastAsia" w:hAnsiTheme="minorEastAsia" w:hint="eastAsia"/>
                <w:sz w:val="24"/>
                <w:szCs w:val="24"/>
              </w:rPr>
              <w:t>准备省</w:t>
            </w:r>
            <w:proofErr w:type="gramEnd"/>
            <w:r w:rsidR="008161E7">
              <w:rPr>
                <w:rFonts w:asciiTheme="minorEastAsia" w:hAnsiTheme="minorEastAsia" w:hint="eastAsia"/>
                <w:sz w:val="24"/>
                <w:szCs w:val="24"/>
              </w:rPr>
              <w:t>赛第一轮实战赛；</w:t>
            </w:r>
            <w:r w:rsidR="00933149">
              <w:rPr>
                <w:rFonts w:asciiTheme="minorEastAsia" w:hAnsiTheme="minorEastAsia" w:hint="eastAsia"/>
                <w:sz w:val="24"/>
                <w:szCs w:val="24"/>
              </w:rPr>
              <w:t>电子商务和跨境电子商务专业参加的</w:t>
            </w:r>
            <w:r w:rsidR="008161E7" w:rsidRPr="008161E7">
              <w:rPr>
                <w:rFonts w:ascii="宋体" w:hAnsi="宋体" w:hint="eastAsia"/>
                <w:sz w:val="24"/>
                <w:szCs w:val="24"/>
              </w:rPr>
              <w:t>OCALE跨境电</w:t>
            </w:r>
            <w:proofErr w:type="gramStart"/>
            <w:r w:rsidR="008161E7" w:rsidRPr="008161E7">
              <w:rPr>
                <w:rFonts w:ascii="宋体" w:hAnsi="宋体" w:hint="eastAsia"/>
                <w:sz w:val="24"/>
                <w:szCs w:val="24"/>
              </w:rPr>
              <w:t>商创新</w:t>
            </w:r>
            <w:proofErr w:type="gramEnd"/>
            <w:r w:rsidR="008161E7" w:rsidRPr="008161E7">
              <w:rPr>
                <w:rFonts w:ascii="宋体" w:hAnsi="宋体" w:hint="eastAsia"/>
                <w:sz w:val="24"/>
                <w:szCs w:val="24"/>
              </w:rPr>
              <w:t>创业能力大赛</w:t>
            </w:r>
            <w:r w:rsidR="008161E7">
              <w:rPr>
                <w:rFonts w:ascii="宋体" w:hAnsi="宋体" w:hint="eastAsia"/>
                <w:sz w:val="24"/>
                <w:szCs w:val="24"/>
              </w:rPr>
              <w:t>已</w:t>
            </w:r>
            <w:r w:rsidR="00933149">
              <w:rPr>
                <w:rFonts w:ascii="宋体" w:hAnsi="宋体" w:hint="eastAsia"/>
                <w:sz w:val="24"/>
                <w:szCs w:val="24"/>
              </w:rPr>
              <w:t>于4月1</w:t>
            </w:r>
            <w:r w:rsidR="00933149">
              <w:rPr>
                <w:rFonts w:ascii="宋体" w:hAnsi="宋体"/>
                <w:sz w:val="24"/>
                <w:szCs w:val="24"/>
              </w:rPr>
              <w:t>2</w:t>
            </w:r>
            <w:r w:rsidR="00933149">
              <w:rPr>
                <w:rFonts w:ascii="宋体" w:hAnsi="宋体" w:hint="eastAsia"/>
                <w:sz w:val="24"/>
                <w:szCs w:val="24"/>
              </w:rPr>
              <w:t>日开始，目前</w:t>
            </w:r>
            <w:r w:rsidR="008161E7">
              <w:rPr>
                <w:rFonts w:ascii="宋体" w:hAnsi="宋体" w:hint="eastAsia"/>
                <w:sz w:val="24"/>
                <w:szCs w:val="24"/>
              </w:rPr>
              <w:t>进入</w:t>
            </w:r>
            <w:r w:rsidR="00933149">
              <w:rPr>
                <w:rFonts w:ascii="宋体" w:hAnsi="宋体" w:hint="eastAsia"/>
                <w:sz w:val="24"/>
                <w:szCs w:val="24"/>
              </w:rPr>
              <w:t>了</w:t>
            </w:r>
            <w:r w:rsidR="008161E7">
              <w:rPr>
                <w:rFonts w:ascii="宋体" w:hAnsi="宋体" w:hint="eastAsia"/>
                <w:sz w:val="24"/>
                <w:szCs w:val="24"/>
              </w:rPr>
              <w:t>决赛最终阶段，指导老师分别对目前所带队伍的比赛</w:t>
            </w:r>
            <w:r w:rsidR="00933149">
              <w:rPr>
                <w:rFonts w:ascii="宋体" w:hAnsi="宋体" w:hint="eastAsia"/>
                <w:sz w:val="24"/>
                <w:szCs w:val="24"/>
              </w:rPr>
              <w:t>排名</w:t>
            </w:r>
            <w:r w:rsidR="008161E7">
              <w:rPr>
                <w:rFonts w:ascii="宋体" w:hAnsi="宋体" w:hint="eastAsia"/>
                <w:sz w:val="24"/>
                <w:szCs w:val="24"/>
              </w:rPr>
              <w:t>情况进行了介绍</w:t>
            </w:r>
            <w:r w:rsidR="00933149">
              <w:rPr>
                <w:rFonts w:ascii="宋体" w:hAnsi="宋体" w:hint="eastAsia"/>
                <w:sz w:val="24"/>
                <w:szCs w:val="24"/>
              </w:rPr>
              <w:t>，并分享了相关指导经验</w:t>
            </w:r>
            <w:r w:rsidR="00196D3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5373C" w:rsidRDefault="00196D31">
            <w:pPr>
              <w:spacing w:line="400" w:lineRule="exact"/>
              <w:ind w:firstLineChars="200" w:firstLine="482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四、1+X</w:t>
            </w:r>
            <w:r w:rsidR="00094F0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考证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工作</w:t>
            </w:r>
            <w:r w:rsidR="008F2F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安排</w:t>
            </w:r>
          </w:p>
          <w:p w:rsidR="0005373C" w:rsidRDefault="008F2FA4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F2FA4">
              <w:rPr>
                <w:rFonts w:asciiTheme="minorEastAsia" w:hAnsiTheme="minorEastAsia" w:hint="eastAsia"/>
                <w:sz w:val="24"/>
                <w:szCs w:val="24"/>
              </w:rPr>
              <w:t>本学期</w:t>
            </w:r>
            <w:r>
              <w:rPr>
                <w:rFonts w:asciiTheme="minorEastAsia" w:hAnsiTheme="minorEastAsia"/>
                <w:sz w:val="24"/>
                <w:szCs w:val="24"/>
              </w:rPr>
              <w:t>1+X</w:t>
            </w:r>
            <w:r w:rsidRPr="008F2FA4">
              <w:rPr>
                <w:rFonts w:asciiTheme="minorEastAsia" w:hAnsiTheme="minorEastAsia" w:hint="eastAsia"/>
                <w:sz w:val="24"/>
                <w:szCs w:val="24"/>
              </w:rPr>
              <w:t>考试计划定于6月26日，报名工作截止6月2号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目前</w:t>
            </w:r>
            <w:r w:rsidR="00094F00" w:rsidRPr="008F2FA4">
              <w:rPr>
                <w:rFonts w:asciiTheme="minorEastAsia" w:hAnsiTheme="minorEastAsia" w:hint="eastAsia"/>
                <w:sz w:val="24"/>
                <w:szCs w:val="24"/>
              </w:rPr>
              <w:t>报给教务的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考试</w:t>
            </w:r>
            <w:r w:rsidR="00094F00" w:rsidRPr="008F2FA4">
              <w:rPr>
                <w:rFonts w:asciiTheme="minorEastAsia" w:hAnsiTheme="minorEastAsia" w:hint="eastAsia"/>
                <w:sz w:val="24"/>
                <w:szCs w:val="24"/>
              </w:rPr>
              <w:t>计划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  <w:r w:rsidR="00094F00" w:rsidRPr="008F2FA4">
              <w:rPr>
                <w:rFonts w:asciiTheme="minorEastAsia" w:hAnsiTheme="minorEastAsia" w:hint="eastAsia"/>
                <w:sz w:val="24"/>
                <w:szCs w:val="24"/>
              </w:rPr>
              <w:t>是电商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="00094F00" w:rsidRPr="008F2FA4">
              <w:rPr>
                <w:rFonts w:asciiTheme="minorEastAsia" w:hAnsiTheme="minorEastAsia" w:hint="eastAsia"/>
                <w:sz w:val="24"/>
                <w:szCs w:val="24"/>
              </w:rPr>
              <w:t>45人，跨境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电商专业</w:t>
            </w:r>
            <w:r w:rsidR="00094F00" w:rsidRPr="008F2FA4">
              <w:rPr>
                <w:rFonts w:asciiTheme="minorEastAsia" w:hAnsiTheme="minorEastAsia" w:hint="eastAsia"/>
                <w:sz w:val="24"/>
                <w:szCs w:val="24"/>
              </w:rPr>
              <w:t>35人，可以根据实际情况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进行</w:t>
            </w:r>
            <w:r w:rsidR="00094F00" w:rsidRPr="008F2FA4">
              <w:rPr>
                <w:rFonts w:asciiTheme="minorEastAsia" w:hAnsiTheme="minorEastAsia" w:hint="eastAsia"/>
                <w:sz w:val="24"/>
                <w:szCs w:val="24"/>
              </w:rPr>
              <w:t>微调。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郭心老师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  <w:r w:rsidRPr="008F2FA4">
              <w:rPr>
                <w:rFonts w:asciiTheme="minorEastAsia" w:hAnsiTheme="minorEastAsia" w:hint="eastAsia"/>
                <w:sz w:val="24"/>
                <w:szCs w:val="24"/>
              </w:rPr>
              <w:t>各位任课老师合理安排教学进度，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</w:t>
            </w:r>
            <w:r w:rsidRPr="008F2FA4">
              <w:rPr>
                <w:rFonts w:asciiTheme="minorEastAsia" w:hAnsiTheme="minorEastAsia" w:hint="eastAsia"/>
                <w:sz w:val="24"/>
                <w:szCs w:val="24"/>
              </w:rPr>
              <w:t>5月底完成报名学生的二次筛选。</w:t>
            </w:r>
          </w:p>
          <w:p w:rsidR="0005373C" w:rsidRDefault="00196D31">
            <w:pPr>
              <w:spacing w:line="400" w:lineRule="exact"/>
              <w:ind w:firstLineChars="200" w:firstLine="4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五、教材编写工作</w:t>
            </w:r>
            <w:r w:rsidR="00094F0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汇报</w:t>
            </w:r>
          </w:p>
          <w:p w:rsidR="0005373C" w:rsidRDefault="00F1054E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学院2</w:t>
            </w:r>
            <w:r>
              <w:rPr>
                <w:rFonts w:asciiTheme="minorEastAsia" w:hAnsiTheme="minorEastAsia"/>
                <w:sz w:val="24"/>
                <w:szCs w:val="24"/>
              </w:rPr>
              <w:t>021-2022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学年教材建设立项评审结果已于4月7日公示，郭志颖老师申报的</w:t>
            </w:r>
            <w:r w:rsidR="00A85B7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《跨境贸易基础》教材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="00A85B72">
              <w:rPr>
                <w:rFonts w:asciiTheme="minorEastAsia" w:hAnsiTheme="minorEastAsia" w:hint="eastAsia"/>
                <w:sz w:val="24"/>
                <w:szCs w:val="24"/>
              </w:rPr>
              <w:t>立项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，郭老师对教材建设进度规划和任务安排进行了</w:t>
            </w:r>
            <w:r w:rsidR="00094F00">
              <w:rPr>
                <w:rFonts w:asciiTheme="minorEastAsia" w:hAnsiTheme="minorEastAsia" w:hint="eastAsia"/>
                <w:sz w:val="24"/>
                <w:szCs w:val="24"/>
              </w:rPr>
              <w:t>汇报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5373C" w:rsidRDefault="00A107B6" w:rsidP="000349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07B6">
              <w:rPr>
                <w:rFonts w:ascii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3453130" cy="747712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130" cy="747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73C" w:rsidRDefault="0005373C">
      <w:pPr>
        <w:rPr>
          <w:rFonts w:cs="Times New Roman"/>
        </w:rPr>
      </w:pPr>
    </w:p>
    <w:sectPr w:rsidR="0005373C" w:rsidSect="00123106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21" w:rsidRDefault="00084621">
      <w:r>
        <w:separator/>
      </w:r>
    </w:p>
  </w:endnote>
  <w:endnote w:type="continuationSeparator" w:id="0">
    <w:p w:rsidR="00084621" w:rsidRDefault="0008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21" w:rsidRDefault="00084621">
      <w:r>
        <w:separator/>
      </w:r>
    </w:p>
  </w:footnote>
  <w:footnote w:type="continuationSeparator" w:id="0">
    <w:p w:rsidR="00084621" w:rsidRDefault="00084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3C" w:rsidRDefault="00A107B6">
    <w:pPr>
      <w:pStyle w:val="a5"/>
      <w:pBdr>
        <w:bottom w:val="none" w:sz="0" w:space="0" w:color="auto"/>
      </w:pBdr>
      <w:ind w:leftChars="200" w:left="420"/>
      <w:jc w:val="left"/>
    </w:pPr>
    <w:r>
      <w:rPr>
        <w:rFonts w:cs="Times New Roman"/>
        <w:noProof/>
      </w:rPr>
      <w:drawing>
        <wp:inline distT="0" distB="0" distL="0" distR="0">
          <wp:extent cx="1619250" cy="4762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6D31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42D6BD"/>
    <w:multiLevelType w:val="singleLevel"/>
    <w:tmpl w:val="C542D6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7056E"/>
    <w:rsid w:val="00007A9C"/>
    <w:rsid w:val="000108CD"/>
    <w:rsid w:val="00030733"/>
    <w:rsid w:val="0003496B"/>
    <w:rsid w:val="0005373C"/>
    <w:rsid w:val="00055A30"/>
    <w:rsid w:val="00077B8F"/>
    <w:rsid w:val="00077FB6"/>
    <w:rsid w:val="00084621"/>
    <w:rsid w:val="00094F00"/>
    <w:rsid w:val="000B529E"/>
    <w:rsid w:val="00123106"/>
    <w:rsid w:val="0012718E"/>
    <w:rsid w:val="00196D31"/>
    <w:rsid w:val="001A7DA2"/>
    <w:rsid w:val="001E11A0"/>
    <w:rsid w:val="00244FC2"/>
    <w:rsid w:val="0029698B"/>
    <w:rsid w:val="002A3C39"/>
    <w:rsid w:val="002D01A6"/>
    <w:rsid w:val="002D185B"/>
    <w:rsid w:val="00301361"/>
    <w:rsid w:val="00305DC4"/>
    <w:rsid w:val="00320109"/>
    <w:rsid w:val="003246DB"/>
    <w:rsid w:val="0036286A"/>
    <w:rsid w:val="003704FD"/>
    <w:rsid w:val="003D7996"/>
    <w:rsid w:val="003E4F24"/>
    <w:rsid w:val="004120A8"/>
    <w:rsid w:val="00426CD1"/>
    <w:rsid w:val="0044645F"/>
    <w:rsid w:val="0045399E"/>
    <w:rsid w:val="0046760E"/>
    <w:rsid w:val="00467FE8"/>
    <w:rsid w:val="0047658A"/>
    <w:rsid w:val="004C22BB"/>
    <w:rsid w:val="004F4365"/>
    <w:rsid w:val="004F708F"/>
    <w:rsid w:val="005036B9"/>
    <w:rsid w:val="005A2B6E"/>
    <w:rsid w:val="005B5866"/>
    <w:rsid w:val="005C3531"/>
    <w:rsid w:val="005F30A0"/>
    <w:rsid w:val="005F7CF9"/>
    <w:rsid w:val="0061698F"/>
    <w:rsid w:val="006374F4"/>
    <w:rsid w:val="00670297"/>
    <w:rsid w:val="0067056E"/>
    <w:rsid w:val="006919E3"/>
    <w:rsid w:val="006F0D11"/>
    <w:rsid w:val="007120D3"/>
    <w:rsid w:val="007122FE"/>
    <w:rsid w:val="00760E68"/>
    <w:rsid w:val="007737D6"/>
    <w:rsid w:val="007B2A97"/>
    <w:rsid w:val="008161E7"/>
    <w:rsid w:val="00823518"/>
    <w:rsid w:val="00824AB2"/>
    <w:rsid w:val="008478F4"/>
    <w:rsid w:val="00892E65"/>
    <w:rsid w:val="008D4022"/>
    <w:rsid w:val="008E44C5"/>
    <w:rsid w:val="008F2FA4"/>
    <w:rsid w:val="008F4B95"/>
    <w:rsid w:val="00902792"/>
    <w:rsid w:val="00903548"/>
    <w:rsid w:val="00906899"/>
    <w:rsid w:val="00913130"/>
    <w:rsid w:val="00917FA9"/>
    <w:rsid w:val="00933149"/>
    <w:rsid w:val="009615D1"/>
    <w:rsid w:val="00976165"/>
    <w:rsid w:val="00997992"/>
    <w:rsid w:val="009A2AA3"/>
    <w:rsid w:val="009A6FEE"/>
    <w:rsid w:val="009B0DA0"/>
    <w:rsid w:val="009B2ABF"/>
    <w:rsid w:val="009B3C64"/>
    <w:rsid w:val="00A107B6"/>
    <w:rsid w:val="00A41A40"/>
    <w:rsid w:val="00A55D5E"/>
    <w:rsid w:val="00A85B72"/>
    <w:rsid w:val="00AA3015"/>
    <w:rsid w:val="00AB6ECB"/>
    <w:rsid w:val="00AC4DFA"/>
    <w:rsid w:val="00B37017"/>
    <w:rsid w:val="00B4206B"/>
    <w:rsid w:val="00B46872"/>
    <w:rsid w:val="00B668C2"/>
    <w:rsid w:val="00BA0FB8"/>
    <w:rsid w:val="00BA438F"/>
    <w:rsid w:val="00BA6EBD"/>
    <w:rsid w:val="00BB3450"/>
    <w:rsid w:val="00BE2378"/>
    <w:rsid w:val="00C16D6F"/>
    <w:rsid w:val="00C558E6"/>
    <w:rsid w:val="00C738F2"/>
    <w:rsid w:val="00CA11FB"/>
    <w:rsid w:val="00CC3C04"/>
    <w:rsid w:val="00CE3710"/>
    <w:rsid w:val="00D243FB"/>
    <w:rsid w:val="00D8626C"/>
    <w:rsid w:val="00DE394A"/>
    <w:rsid w:val="00EA13EE"/>
    <w:rsid w:val="00EB4093"/>
    <w:rsid w:val="00ED2632"/>
    <w:rsid w:val="00EF2552"/>
    <w:rsid w:val="00F1054E"/>
    <w:rsid w:val="00F14DAC"/>
    <w:rsid w:val="00F34169"/>
    <w:rsid w:val="00F51751"/>
    <w:rsid w:val="00F62ED6"/>
    <w:rsid w:val="00F76E0B"/>
    <w:rsid w:val="00F913BA"/>
    <w:rsid w:val="00FA67BC"/>
    <w:rsid w:val="00FB113F"/>
    <w:rsid w:val="00FD1C9F"/>
    <w:rsid w:val="00FE3EE3"/>
    <w:rsid w:val="00FE6044"/>
    <w:rsid w:val="00FF3A71"/>
    <w:rsid w:val="00FF5D39"/>
    <w:rsid w:val="07802E3C"/>
    <w:rsid w:val="0C0A25BC"/>
    <w:rsid w:val="10CB315E"/>
    <w:rsid w:val="11DA544B"/>
    <w:rsid w:val="19CC131A"/>
    <w:rsid w:val="1D3C14C4"/>
    <w:rsid w:val="1E6A206A"/>
    <w:rsid w:val="1EC2382A"/>
    <w:rsid w:val="20597399"/>
    <w:rsid w:val="24CC61E5"/>
    <w:rsid w:val="29C31CE4"/>
    <w:rsid w:val="29E20E40"/>
    <w:rsid w:val="2BF91745"/>
    <w:rsid w:val="2C144F9D"/>
    <w:rsid w:val="2D607D7B"/>
    <w:rsid w:val="307503B6"/>
    <w:rsid w:val="329009F3"/>
    <w:rsid w:val="32FD4A4F"/>
    <w:rsid w:val="335170CB"/>
    <w:rsid w:val="347C73E4"/>
    <w:rsid w:val="357570D4"/>
    <w:rsid w:val="35EC263F"/>
    <w:rsid w:val="368550F4"/>
    <w:rsid w:val="374E04AA"/>
    <w:rsid w:val="407D0E00"/>
    <w:rsid w:val="42E07F05"/>
    <w:rsid w:val="4653359E"/>
    <w:rsid w:val="482A1908"/>
    <w:rsid w:val="4A740578"/>
    <w:rsid w:val="4EAB2353"/>
    <w:rsid w:val="4FAB2FED"/>
    <w:rsid w:val="4FF95D0B"/>
    <w:rsid w:val="50B801F6"/>
    <w:rsid w:val="558C5056"/>
    <w:rsid w:val="56F4526A"/>
    <w:rsid w:val="57EE20FE"/>
    <w:rsid w:val="586B59FF"/>
    <w:rsid w:val="5A8E0764"/>
    <w:rsid w:val="5B6B4217"/>
    <w:rsid w:val="5B7467E9"/>
    <w:rsid w:val="5C7F139E"/>
    <w:rsid w:val="5ECB7506"/>
    <w:rsid w:val="62A01F4C"/>
    <w:rsid w:val="6550507F"/>
    <w:rsid w:val="65B80294"/>
    <w:rsid w:val="67F6265D"/>
    <w:rsid w:val="6B4E76A8"/>
    <w:rsid w:val="6FCE0643"/>
    <w:rsid w:val="6FF93645"/>
    <w:rsid w:val="719A4264"/>
    <w:rsid w:val="71B613A1"/>
    <w:rsid w:val="75AD598E"/>
    <w:rsid w:val="7822551D"/>
    <w:rsid w:val="7A8C011F"/>
    <w:rsid w:val="7DB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0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23106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2310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23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2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23106"/>
    <w:rPr>
      <w:sz w:val="24"/>
      <w:szCs w:val="24"/>
    </w:rPr>
  </w:style>
  <w:style w:type="table" w:styleId="a7">
    <w:name w:val="Table Grid"/>
    <w:basedOn w:val="a1"/>
    <w:uiPriority w:val="99"/>
    <w:qFormat/>
    <w:rsid w:val="001231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23106"/>
    <w:rPr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123106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2310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2310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123106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123106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23106"/>
    <w:pPr>
      <w:ind w:firstLineChars="200" w:firstLine="420"/>
    </w:pPr>
  </w:style>
  <w:style w:type="paragraph" w:styleId="a9">
    <w:name w:val="List Paragraph"/>
    <w:basedOn w:val="a"/>
    <w:uiPriority w:val="99"/>
    <w:qFormat/>
    <w:rsid w:val="001231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</cp:lastModifiedBy>
  <cp:revision>6</cp:revision>
  <cp:lastPrinted>2021-01-04T04:55:00Z</cp:lastPrinted>
  <dcterms:created xsi:type="dcterms:W3CDTF">2022-04-14T02:57:00Z</dcterms:created>
  <dcterms:modified xsi:type="dcterms:W3CDTF">2022-04-15T03:25:00Z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7FEF1B5638E443A2B7343FD77563C06A</vt:lpwstr>
  </property>
</Properties>
</file>